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A032">
      <w:pPr>
        <w:rPr>
          <w:rFonts w:ascii="宋体" w:hAnsi="宋体"/>
          <w:szCs w:val="21"/>
        </w:rPr>
      </w:pPr>
    </w:p>
    <w:p w14:paraId="4A1C9020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D326031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2371D34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BCD05EC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551D2DFF">
      <w:pPr>
        <w:rPr>
          <w:rFonts w:ascii="宋体" w:hAnsi="宋体"/>
        </w:rPr>
      </w:pPr>
    </w:p>
    <w:p w14:paraId="1D294693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7ABBBBF6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17151B3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2012CD4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21419E1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3D605DB0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EAF7B2B"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40005</wp:posOffset>
                </wp:positionV>
                <wp:extent cx="4786630" cy="2034540"/>
                <wp:effectExtent l="4445" t="5080" r="952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814920"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4840201F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</w:rPr>
                              <w:t>合同编号：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"mailto:sanhuinh@163.com"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RHJY-202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-0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12</w:t>
                            </w:r>
                          </w:p>
                          <w:p w14:paraId="78945E8A">
                            <w:pPr>
                              <w:spacing w:line="360" w:lineRule="auto"/>
                              <w:rPr>
                                <w:rFonts w:ascii="宋体" w:hAnsi="宋体"/>
                                <w:spacing w:val="32"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EDEF34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宋体" w:hAnsi="宋体"/>
                                <w:spacing w:val="3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将台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酒店直燃机年度保养项目合同</w:t>
                            </w:r>
                          </w:p>
                          <w:p w14:paraId="1BB3342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7pt;margin-top:3.15pt;height:160.2pt;width:376.9pt;z-index:251659264;mso-width-relative:page;mso-height-relative:page;" fillcolor="#FFFFFF" filled="t" stroked="t" coordsize="21600,21600" o:gfxdata="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hL/vNgAAAAIAQAADwAAAAAA&#10;AAABACAAAAAiAAAAZHJzL2Rvd25yZXYueG1sUEsBAhQAFAAAAAgAh07iQI/Puas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814920"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 w14:paraId="4840201F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</w:rPr>
                        <w:t>合同编号：</w:t>
                      </w:r>
                      <w:r>
                        <w:fldChar w:fldCharType="begin"/>
                      </w:r>
                      <w:r>
                        <w:instrText xml:space="preserve"> HYPERLINK "mailto:sanhuinh@163.com"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RHJY-202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-0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12</w:t>
                      </w:r>
                    </w:p>
                    <w:p w14:paraId="78945E8A">
                      <w:pPr>
                        <w:spacing w:line="360" w:lineRule="auto"/>
                        <w:rPr>
                          <w:rFonts w:ascii="宋体" w:hAnsi="宋体"/>
                          <w:spacing w:val="32"/>
                          <w:kern w:val="3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3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EDEF34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宋体" w:hAnsi="宋体"/>
                          <w:spacing w:val="3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28"/>
                          <w:szCs w:val="28"/>
                          <w:u w:val="single"/>
                          <w:lang w:eastAsia="zh-CN"/>
                        </w:rPr>
                        <w:t>将台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28"/>
                          <w:szCs w:val="28"/>
                          <w:u w:val="single"/>
                        </w:rPr>
                        <w:t>酒店直燃机年度保养项目合同</w:t>
                      </w:r>
                    </w:p>
                    <w:p w14:paraId="1BB33427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 w14:paraId="0DF639D1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DDD770F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1E5D26C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B7A40FD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8F61EC9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27C0DAE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18994CF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7A72AD1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41ED9D9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9AC18F4"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 w14:paraId="6AD4FE6B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3E715ED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C9D8408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84C1814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08BA207">
      <w:pPr>
        <w:rPr>
          <w:rFonts w:ascii="宋体" w:hAnsi="宋体"/>
        </w:rPr>
      </w:pPr>
    </w:p>
    <w:p w14:paraId="73A44A9C">
      <w:pPr>
        <w:rPr>
          <w:rFonts w:ascii="宋体" w:hAnsi="宋体"/>
        </w:rPr>
      </w:pPr>
    </w:p>
    <w:p w14:paraId="1E6114C4">
      <w:pPr>
        <w:rPr>
          <w:rFonts w:ascii="宋体" w:hAnsi="宋体"/>
        </w:rPr>
      </w:pPr>
    </w:p>
    <w:p w14:paraId="32B041F1">
      <w:pPr>
        <w:rPr>
          <w:rFonts w:ascii="宋体" w:hAnsi="宋体"/>
        </w:rPr>
      </w:pPr>
    </w:p>
    <w:p w14:paraId="6B183283">
      <w:pPr>
        <w:rPr>
          <w:rFonts w:ascii="宋体" w:hAnsi="宋体"/>
        </w:rPr>
      </w:pPr>
    </w:p>
    <w:p w14:paraId="03084CDD">
      <w:pPr>
        <w:rPr>
          <w:rFonts w:ascii="宋体" w:hAnsi="宋体"/>
        </w:rPr>
      </w:pPr>
    </w:p>
    <w:p w14:paraId="6A41F1D4">
      <w:pPr>
        <w:rPr>
          <w:rFonts w:ascii="宋体" w:hAnsi="宋体"/>
        </w:rPr>
      </w:pPr>
    </w:p>
    <w:p w14:paraId="7E1C86F3">
      <w:pPr>
        <w:rPr>
          <w:rFonts w:ascii="宋体" w:hAnsi="宋体"/>
        </w:rPr>
      </w:pPr>
    </w:p>
    <w:p w14:paraId="34418D07">
      <w:pPr>
        <w:rPr>
          <w:rFonts w:ascii="宋体" w:hAnsi="宋体"/>
        </w:rPr>
      </w:pPr>
    </w:p>
    <w:p w14:paraId="227207B7">
      <w:pPr>
        <w:rPr>
          <w:rFonts w:ascii="宋体" w:hAnsi="宋体"/>
        </w:rPr>
      </w:pPr>
    </w:p>
    <w:p w14:paraId="1C1CEA7B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8D3D5A7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A18B7FF"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北京荣辉洁源科技发展有限公司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  <w:lang w:val="en-US" w:eastAsia="zh-CN"/>
        </w:rPr>
        <w:t>2025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sz w:val="36"/>
          <w:szCs w:val="36"/>
        </w:rPr>
        <w:t>月</w:t>
      </w:r>
    </w:p>
    <w:p w14:paraId="15C3049D"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3CFC257">
      <w:pPr>
        <w:ind w:left="360" w:right="42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直燃机年度保养服务合同</w:t>
      </w:r>
    </w:p>
    <w:p w14:paraId="435DB9C2">
      <w:pPr>
        <w:ind w:left="360" w:right="420"/>
        <w:jc w:val="right"/>
        <w:rPr>
          <w:rFonts w:ascii="黑体" w:hAnsi="黑体" w:eastAsia="黑体"/>
          <w:szCs w:val="21"/>
        </w:rPr>
      </w:pPr>
    </w:p>
    <w:p w14:paraId="6E802F66">
      <w:pPr>
        <w:ind w:left="360" w:right="420"/>
        <w:jc w:val="right"/>
        <w:rPr>
          <w:rFonts w:hint="default" w:ascii="黑体" w:hAnsi="黑体" w:eastAsia="宋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合同编号：</w:t>
      </w:r>
      <w:r>
        <w:rPr>
          <w:rFonts w:hint="eastAsia" w:ascii="宋体" w:hAnsi="宋体"/>
          <w:kern w:val="0"/>
          <w:sz w:val="24"/>
        </w:rPr>
        <w:t>RHJY-202</w:t>
      </w:r>
      <w:r>
        <w:rPr>
          <w:rFonts w:hint="eastAsia" w:ascii="宋体" w:hAnsi="宋体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</w:rPr>
        <w:t>-0</w:t>
      </w:r>
      <w:r>
        <w:rPr>
          <w:rFonts w:hint="eastAsia" w:ascii="宋体" w:hAnsi="宋体"/>
          <w:kern w:val="0"/>
          <w:sz w:val="24"/>
          <w:lang w:val="en-US" w:eastAsia="zh-CN"/>
        </w:rPr>
        <w:t>12</w:t>
      </w:r>
    </w:p>
    <w:p w14:paraId="78C13E08"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 w14:paraId="6B8553E7"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甲方：北京将台酒店                                                           </w:t>
      </w:r>
    </w:p>
    <w:p w14:paraId="3D0AFCDF"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乙方：北京荣辉洁源科技发展有限公司  </w:t>
      </w:r>
    </w:p>
    <w:p w14:paraId="73FB585C"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合同施工地址：北京市朝阳区酒仙桥路甲12号</w:t>
      </w:r>
    </w:p>
    <w:p w14:paraId="55DA435A"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经甲乙双方友好协商，乙方就甲方公司1台松下直燃机年度保养事项达成如下协议：</w:t>
      </w:r>
    </w:p>
    <w:p w14:paraId="49806A3B">
      <w:pPr>
        <w:pStyle w:val="18"/>
        <w:spacing w:line="360" w:lineRule="auto"/>
        <w:ind w:right="420" w:firstLine="0" w:firstLineChars="0"/>
        <w:jc w:val="left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eastAsia" w:ascii="黑体" w:hAnsi="黑体" w:eastAsia="黑体"/>
          <w:sz w:val="24"/>
        </w:rPr>
        <w:t>机组概况：</w:t>
      </w:r>
    </w:p>
    <w:tbl>
      <w:tblPr>
        <w:tblStyle w:val="9"/>
        <w:tblW w:w="9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140"/>
        <w:gridCol w:w="1245"/>
        <w:gridCol w:w="1275"/>
        <w:gridCol w:w="1065"/>
        <w:gridCol w:w="615"/>
        <w:gridCol w:w="1140"/>
        <w:gridCol w:w="2145"/>
      </w:tblGrid>
      <w:tr w14:paraId="4ABFA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68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机 组 概 况</w:t>
            </w:r>
          </w:p>
        </w:tc>
      </w:tr>
      <w:tr w14:paraId="405D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0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A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E0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49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C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2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BF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生产日期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0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ADB4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B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65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F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松下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>DG-23H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7E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AD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67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2018年4月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B8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制冷量：847MW</w:t>
            </w:r>
          </w:p>
        </w:tc>
      </w:tr>
      <w:tr w14:paraId="02E3F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53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现状</w:t>
            </w:r>
          </w:p>
        </w:tc>
        <w:tc>
          <w:tcPr>
            <w:tcW w:w="8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64A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直燃机运行正常。</w:t>
            </w:r>
          </w:p>
        </w:tc>
      </w:tr>
      <w:tr w14:paraId="41EF0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D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方案</w:t>
            </w:r>
          </w:p>
        </w:tc>
        <w:tc>
          <w:tcPr>
            <w:tcW w:w="8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6A4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直燃机年度保养。</w:t>
            </w:r>
          </w:p>
        </w:tc>
      </w:tr>
    </w:tbl>
    <w:p w14:paraId="15BA8C65">
      <w:pPr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第二条</w:t>
      </w:r>
      <w:r>
        <w:rPr>
          <w:rFonts w:hint="eastAsia" w:ascii="宋体" w:hAnsi="宋体" w:cs="宋体"/>
          <w:sz w:val="24"/>
        </w:rPr>
        <w:t xml:space="preserve"> 根据《中华人民共和国合同法》及有关规定，</w:t>
      </w:r>
      <w:r>
        <w:rPr>
          <w:rFonts w:hint="eastAsia" w:ascii="宋体" w:hAnsi="宋体" w:cs="宋体"/>
          <w:kern w:val="0"/>
          <w:sz w:val="24"/>
        </w:rPr>
        <w:t>就乙方为甲方直燃机年度保养内容提供服务。甲乙双方</w:t>
      </w:r>
      <w:r>
        <w:rPr>
          <w:rFonts w:hint="eastAsia" w:ascii="宋体" w:hAnsi="宋体" w:cs="宋体"/>
          <w:sz w:val="24"/>
        </w:rPr>
        <w:t>遵循平等、自愿、公平和诚实信用的原则，经甲乙双方友好协商，为明确双方在本合同执行过程中的权利、义务，签订本合同，以下各条款双方应共同遵守。</w:t>
      </w:r>
    </w:p>
    <w:p w14:paraId="087B7F66">
      <w:pPr>
        <w:spacing w:before="240" w:after="120" w:line="360" w:lineRule="auto"/>
        <w:ind w:firstLine="3012" w:firstLineChars="125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合同范围</w:t>
      </w:r>
    </w:p>
    <w:p w14:paraId="128C78FF">
      <w:pPr>
        <w:spacing w:line="360" w:lineRule="auto"/>
        <w:ind w:firstLine="41" w:firstLineChars="1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第三条 </w:t>
      </w:r>
      <w:r>
        <w:rPr>
          <w:rFonts w:hint="eastAsia" w:ascii="宋体" w:hAnsi="宋体" w:cs="宋体"/>
          <w:sz w:val="24"/>
        </w:rPr>
        <w:t>本合同范围是指本合同包括的正文内容条款、合同附件及合作过程中双方根据需要作出的本合同的补充约定，以下部分均是本合同有效内容。</w:t>
      </w:r>
    </w:p>
    <w:p w14:paraId="05CC74F1">
      <w:pPr>
        <w:spacing w:line="360" w:lineRule="auto"/>
        <w:ind w:left="14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北京市朝阳区酒仙桥路甲12号</w:t>
      </w:r>
    </w:p>
    <w:p w14:paraId="69F47AF6">
      <w:pPr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71"/>
        <w:gridCol w:w="4941"/>
      </w:tblGrid>
      <w:tr w14:paraId="6A1D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FFF9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732C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  务  项  目</w:t>
            </w:r>
          </w:p>
        </w:tc>
      </w:tr>
      <w:tr w14:paraId="73B0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3D13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25466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1台直燃机年度保养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3D72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1）4月和10月换季保养；</w:t>
            </w:r>
          </w:p>
        </w:tc>
      </w:tr>
      <w:tr w14:paraId="6F50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A9927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22482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9EAE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2）运行期间每月巡检一次；</w:t>
            </w:r>
          </w:p>
        </w:tc>
      </w:tr>
      <w:tr w14:paraId="2DEB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59034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91ADE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E2C7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3）应急抢修；</w:t>
            </w:r>
          </w:p>
        </w:tc>
      </w:tr>
      <w:tr w14:paraId="0EEA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CC22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10A8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12D9"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4）更换零配件单价金额人民币500元以内（含500元），配件由乙方承担，超过500元的配件由甲方承担。</w:t>
            </w:r>
          </w:p>
        </w:tc>
      </w:tr>
    </w:tbl>
    <w:p w14:paraId="0BBC88E9">
      <w:pPr>
        <w:spacing w:before="240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 w14:paraId="4625DF00"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第四条 合同期限</w:t>
      </w:r>
    </w:p>
    <w:p w14:paraId="0D41561B">
      <w:pPr>
        <w:pStyle w:val="27"/>
        <w:tabs>
          <w:tab w:val="left" w:pos="0"/>
        </w:tabs>
        <w:spacing w:line="360" w:lineRule="auto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</w:rPr>
        <w:t>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19 </w:t>
      </w:r>
      <w:r>
        <w:rPr>
          <w:rFonts w:hint="eastAsia" w:ascii="宋体" w:hAnsi="宋体" w:cs="宋体"/>
          <w:kern w:val="0"/>
          <w:sz w:val="24"/>
        </w:rPr>
        <w:t>日止。</w:t>
      </w:r>
    </w:p>
    <w:p w14:paraId="38090623"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 w14:paraId="2EC4A144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甲方权利、义务</w:t>
      </w:r>
    </w:p>
    <w:p w14:paraId="2288B1C7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1.甲方按合同相关条款按时支付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 w14:paraId="52A93BA9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2.甲方有权监督乙方按照合同约定履行义务，发出问题通知或提出建议。</w:t>
      </w:r>
    </w:p>
    <w:p w14:paraId="52779085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 w14:paraId="3432CC4E"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 w14:paraId="7874B83C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 w14:paraId="2BB7832B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 w14:paraId="2CEA8318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乙方权利、义务</w:t>
      </w:r>
    </w:p>
    <w:p w14:paraId="2061D6CF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 w14:paraId="4BFFB442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 w14:paraId="02FFE828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3.为甲方提供日常管理工作方面的资料，直燃机保养期间，进行现场服务，填写巡检及施工记录，协助甲方进行有效的管理。</w:t>
      </w:r>
    </w:p>
    <w:p w14:paraId="3FC0F8BE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4.如直燃机出现异常现象，乙方应及时赶赴现场解决问题。</w:t>
      </w:r>
    </w:p>
    <w:p w14:paraId="410AEABE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 w14:paraId="0B2DE63F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 w14:paraId="5E2DA676"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 w14:paraId="62DF32EF"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 w14:paraId="13AA7F4C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 w14:paraId="68F2A935">
      <w:pPr>
        <w:widowControl/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hint="eastAsia" w:ascii="宋体" w:hAnsi="宋体"/>
          <w:sz w:val="24"/>
        </w:rPr>
        <w:t>当甲方确认直燃机出现问题时，乙方须在4小时内到现场进行分析并尽快解决。</w:t>
      </w:r>
    </w:p>
    <w:p w14:paraId="390887D2">
      <w:pPr>
        <w:spacing w:line="360" w:lineRule="auto"/>
        <w:ind w:left="840" w:hanging="840" w:hanging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11.乙方需对环境有影响或危害的化学危险品及废物进行妥善处置。</w:t>
      </w:r>
    </w:p>
    <w:p w14:paraId="50A9F765">
      <w:pPr>
        <w:spacing w:before="240" w:line="360" w:lineRule="auto"/>
        <w:ind w:left="430" w:hanging="43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服务费及结算方式</w:t>
      </w:r>
    </w:p>
    <w:p w14:paraId="536D8790"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hint="eastAsia" w:ascii="宋体" w:hAnsi="宋体" w:cs="宋体"/>
          <w:kern w:val="0"/>
          <w:sz w:val="24"/>
        </w:rPr>
        <w:t>服务费含</w:t>
      </w:r>
      <w:r>
        <w:rPr>
          <w:rFonts w:ascii="宋体" w:hAnsi="宋体" w:cs="宋体"/>
          <w:kern w:val="0"/>
          <w:sz w:val="24"/>
        </w:rPr>
        <w:t>税</w:t>
      </w:r>
      <w:r>
        <w:rPr>
          <w:rFonts w:hint="eastAsia" w:ascii="宋体" w:hAnsi="宋体" w:cs="宋体"/>
          <w:kern w:val="0"/>
          <w:sz w:val="24"/>
        </w:rPr>
        <w:t>共计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u w:val="single"/>
        </w:rPr>
        <w:t>000.00</w:t>
      </w:r>
      <w:r>
        <w:rPr>
          <w:rFonts w:hint="eastAsia" w:ascii="宋体" w:hAnsi="宋体" w:cs="宋体"/>
          <w:kern w:val="0"/>
          <w:sz w:val="24"/>
        </w:rPr>
        <w:t xml:space="preserve"> 元（人民币）大写：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玖仟</w:t>
      </w:r>
      <w:r>
        <w:rPr>
          <w:rFonts w:hint="eastAsia" w:ascii="宋体" w:hAnsi="宋体" w:cs="宋体"/>
          <w:kern w:val="0"/>
          <w:sz w:val="24"/>
          <w:u w:val="single"/>
        </w:rPr>
        <w:t>元整</w:t>
      </w:r>
      <w:r>
        <w:rPr>
          <w:rFonts w:hint="eastAsia" w:ascii="宋体" w:hAnsi="宋体" w:cs="宋体"/>
          <w:kern w:val="0"/>
          <w:sz w:val="24"/>
        </w:rPr>
        <w:t>，开</w:t>
      </w:r>
      <w:r>
        <w:rPr>
          <w:rFonts w:ascii="宋体" w:hAnsi="宋体" w:cs="宋体"/>
          <w:kern w:val="0"/>
          <w:sz w:val="24"/>
        </w:rPr>
        <w:t>具增值税专用发票。</w:t>
      </w:r>
    </w:p>
    <w:p w14:paraId="7676A2B8">
      <w:pPr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第八条 结算方式：乙方</w:t>
      </w:r>
      <w:r>
        <w:rPr>
          <w:rFonts w:ascii="宋体" w:hAnsi="宋体" w:cs="宋体"/>
          <w:b/>
          <w:kern w:val="0"/>
          <w:sz w:val="24"/>
        </w:rPr>
        <w:t>开具等额增值税专用发票交给甲方后，甲方安排付款。</w:t>
      </w: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2962"/>
        <w:gridCol w:w="2247"/>
      </w:tblGrid>
      <w:tr w14:paraId="3F3B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592" w:type="dxa"/>
          </w:tcPr>
          <w:p w14:paraId="6EA081E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付款时间</w:t>
            </w:r>
          </w:p>
        </w:tc>
        <w:tc>
          <w:tcPr>
            <w:tcW w:w="2962" w:type="dxa"/>
          </w:tcPr>
          <w:p w14:paraId="6C34F1DC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占合同的价百分比</w:t>
            </w:r>
          </w:p>
        </w:tc>
        <w:tc>
          <w:tcPr>
            <w:tcW w:w="2247" w:type="dxa"/>
          </w:tcPr>
          <w:p w14:paraId="714B0535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金额/元</w:t>
            </w:r>
          </w:p>
        </w:tc>
      </w:tr>
      <w:tr w14:paraId="077A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92" w:type="dxa"/>
          </w:tcPr>
          <w:p w14:paraId="553D756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年4月20日前</w:t>
            </w:r>
          </w:p>
        </w:tc>
        <w:tc>
          <w:tcPr>
            <w:tcW w:w="2962" w:type="dxa"/>
          </w:tcPr>
          <w:p w14:paraId="5E064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60%</w:t>
            </w:r>
          </w:p>
        </w:tc>
        <w:tc>
          <w:tcPr>
            <w:tcW w:w="2247" w:type="dxa"/>
          </w:tcPr>
          <w:p w14:paraId="291D7620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 w14:paraId="4F88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3592" w:type="dxa"/>
          </w:tcPr>
          <w:p w14:paraId="0A63194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年4月19日前</w:t>
            </w:r>
          </w:p>
        </w:tc>
        <w:tc>
          <w:tcPr>
            <w:tcW w:w="2962" w:type="dxa"/>
          </w:tcPr>
          <w:p w14:paraId="42E4191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40%</w:t>
            </w:r>
          </w:p>
        </w:tc>
        <w:tc>
          <w:tcPr>
            <w:tcW w:w="2247" w:type="dxa"/>
          </w:tcPr>
          <w:p w14:paraId="5DE72531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</w:tbl>
    <w:p w14:paraId="600C235B">
      <w:pPr>
        <w:tabs>
          <w:tab w:val="left" w:pos="284"/>
        </w:tabs>
        <w:spacing w:line="360" w:lineRule="auto"/>
        <w:ind w:left="281" w:leftChars="12" w:hanging="256" w:hangingChars="10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1.支付方式：</w:t>
      </w:r>
      <w:r>
        <w:rPr>
          <w:rFonts w:hint="eastAsia" w:ascii="宋体" w:hAnsi="宋体" w:cs="宋体"/>
          <w:b/>
          <w:kern w:val="0"/>
          <w:sz w:val="24"/>
        </w:rPr>
        <w:t>汇款至乙方指定帐号</w:t>
      </w:r>
    </w:p>
    <w:p w14:paraId="74A590D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名称：北京荣辉洁源科技发展有限公司</w:t>
      </w:r>
    </w:p>
    <w:p w14:paraId="005C4B2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税号：91110102306487085A</w:t>
      </w:r>
    </w:p>
    <w:p w14:paraId="2A9451A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地址及电话：北京市西城区茶马北街1号院2号楼6层2单元0735</w:t>
      </w:r>
    </w:p>
    <w:p w14:paraId="29CA40F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开户行及地址：</w:t>
      </w:r>
      <w:r>
        <w:rPr>
          <w:rFonts w:hint="eastAsia" w:ascii="宋体" w:hAnsi="宋体" w:cs="宋体"/>
          <w:sz w:val="24"/>
          <w:lang w:val="en-US" w:eastAsia="zh-CN"/>
        </w:rPr>
        <w:t>北京农商银行西城支行</w:t>
      </w:r>
      <w:r>
        <w:rPr>
          <w:rFonts w:hint="eastAsia" w:ascii="宋体" w:hAnsi="宋体" w:cs="宋体"/>
          <w:sz w:val="24"/>
        </w:rPr>
        <w:t xml:space="preserve"> </w:t>
      </w:r>
    </w:p>
    <w:p w14:paraId="43D1A1BC">
      <w:p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账号：</w:t>
      </w:r>
      <w:r>
        <w:rPr>
          <w:rFonts w:hint="eastAsia" w:ascii="宋体" w:hAnsi="宋体" w:cs="宋体"/>
          <w:sz w:val="24"/>
          <w:lang w:val="en-US" w:eastAsia="zh-CN"/>
        </w:rPr>
        <w:t>1701000103000016231</w:t>
      </w:r>
    </w:p>
    <w:p w14:paraId="75FFB6EE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客服电话 ：18001317823/</w:t>
      </w:r>
      <w:r>
        <w:rPr>
          <w:rFonts w:hint="eastAsia" w:ascii="宋体" w:hAnsi="宋体" w:cs="宋体"/>
          <w:sz w:val="24"/>
          <w:lang w:val="en-US" w:eastAsia="zh-CN"/>
        </w:rPr>
        <w:t>13311312509</w:t>
      </w:r>
    </w:p>
    <w:p w14:paraId="186F7583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 w14:paraId="3BC3D411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第九条 违约责任</w:t>
      </w:r>
    </w:p>
    <w:p w14:paraId="54F3B16D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 w14:paraId="606F7382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 w14:paraId="1C3F200F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3.甲方无正当理由未按照约定期限支付费用的，每延误一日应当向乙方支付延误部分费用1%的滞纳金。</w:t>
      </w:r>
    </w:p>
    <w:p w14:paraId="6D099B8F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4.乙方的服务工作不符合合同约定的标准或要求的，乙方应当返工，并按照 合同总金额的1%支付违约金。</w:t>
      </w:r>
    </w:p>
    <w:p w14:paraId="25AECA19"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/>
          <w:sz w:val="24"/>
        </w:rPr>
        <w:t>甲乙双方任何</w:t>
      </w:r>
      <w:r>
        <w:rPr>
          <w:rFonts w:hint="eastAsia" w:ascii="宋体" w:hAnsi="宋体" w:cs="宋体"/>
          <w:sz w:val="24"/>
        </w:rPr>
        <w:t>一方未按约定履行义务给对方造成损失的，应当承担赔偿责任，</w:t>
      </w:r>
    </w:p>
    <w:p w14:paraId="79F001BA"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/>
          <w:sz w:val="24"/>
        </w:rPr>
        <w:t>以实际发生计算</w:t>
      </w:r>
      <w:r>
        <w:rPr>
          <w:rFonts w:hint="eastAsia" w:ascii="宋体" w:hAnsi="宋体" w:cs="宋体"/>
          <w:sz w:val="24"/>
        </w:rPr>
        <w:t>。</w:t>
      </w:r>
    </w:p>
    <w:p w14:paraId="322E90E2"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6.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</w:t>
      </w:r>
    </w:p>
    <w:p w14:paraId="206BB742">
      <w:pPr>
        <w:spacing w:line="360" w:lineRule="auto"/>
        <w:jc w:val="left"/>
        <w:rPr>
          <w:rFonts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担因合同解除而造成的损失。</w:t>
      </w:r>
    </w:p>
    <w:p w14:paraId="26753E0E"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7.因乙方原因导致人身伤亡、设备损坏或丢失、财产损失、甲方被第三方要求</w:t>
      </w:r>
    </w:p>
    <w:p w14:paraId="4DCB8A68"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赔偿的，由乙方承担全部赔偿责任。因乙方原因造成甲方或第三方的一切损失，</w:t>
      </w:r>
    </w:p>
    <w:p w14:paraId="7EEA335A"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由乙方负责并全额赔偿</w:t>
      </w:r>
    </w:p>
    <w:p w14:paraId="06A19E6F"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8.除双方协商终止、守约方依约定解除本协议，违约方承担上述违约责任后仍应</w:t>
      </w:r>
    </w:p>
    <w:p w14:paraId="69DACF3B"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继续履行合同。</w:t>
      </w:r>
    </w:p>
    <w:p w14:paraId="202B8C50"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 w14:paraId="12BEF0CE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第十条 合同的解除</w:t>
      </w:r>
    </w:p>
    <w:p w14:paraId="13736B65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1.甲乙双方协商一致，可以解除合同。</w:t>
      </w:r>
    </w:p>
    <w:p w14:paraId="5AF7EA7D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2.任何一方严重违约导致合同无法继续履行的，另一方可以解除合同。此外任何一方不得单方解除合同。</w:t>
      </w:r>
    </w:p>
    <w:p w14:paraId="406E8679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第十一条 争议解决方式</w:t>
      </w:r>
    </w:p>
    <w:p w14:paraId="001DC167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本合同在履行过程中发生的争议，双方当事人不能协商解决的，双方均可向甲方所在地的人民法院提起诉讼解决。</w:t>
      </w:r>
    </w:p>
    <w:p w14:paraId="5FABA499">
      <w:pPr>
        <w:spacing w:line="360" w:lineRule="auto"/>
        <w:ind w:left="360" w:leftChars="57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        </w:t>
      </w:r>
    </w:p>
    <w:p w14:paraId="5740A561">
      <w:pPr>
        <w:spacing w:after="24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第十二条 附则</w:t>
      </w:r>
    </w:p>
    <w:p w14:paraId="2924B25B"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1.本合同自</w:t>
      </w:r>
      <w:r>
        <w:rPr>
          <w:rFonts w:hint="eastAsia" w:ascii="宋体" w:hAnsi="宋体" w:cs="宋体"/>
          <w:kern w:val="0"/>
          <w:sz w:val="24"/>
          <w:u w:val="single"/>
        </w:rPr>
        <w:t>甲乙双方签章后</w:t>
      </w:r>
      <w:r>
        <w:rPr>
          <w:rFonts w:hint="eastAsia" w:ascii="宋体" w:hAnsi="宋体" w:cs="宋体"/>
          <w:kern w:val="0"/>
          <w:sz w:val="24"/>
        </w:rPr>
        <w:t>生效。本合同生效后，双方对合同内容的变更或补充</w:t>
      </w:r>
    </w:p>
    <w:p w14:paraId="63A5E805"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应当采取书面形式，并经双方签字确认，作为本合同的附件。合同附件与本合同</w:t>
      </w:r>
    </w:p>
    <w:p w14:paraId="7D33DAFF"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具有同等的法律效力。</w:t>
      </w:r>
    </w:p>
    <w:p w14:paraId="4D920EE2">
      <w:pPr>
        <w:spacing w:after="240"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2.本合同共一式</w:t>
      </w:r>
      <w:r>
        <w:rPr>
          <w:rFonts w:hint="eastAsia" w:ascii="宋体" w:hAnsi="宋体" w:cs="宋体"/>
          <w:kern w:val="0"/>
          <w:sz w:val="24"/>
          <w:u w:val="single"/>
        </w:rPr>
        <w:t xml:space="preserve"> 贰 </w:t>
      </w:r>
      <w:r>
        <w:rPr>
          <w:rFonts w:hint="eastAsia" w:ascii="宋体" w:hAnsi="宋体" w:cs="宋体"/>
          <w:kern w:val="0"/>
          <w:sz w:val="24"/>
        </w:rPr>
        <w:t>份，甲乙双方各执壹份，具有同等法律效力。</w:t>
      </w:r>
    </w:p>
    <w:p w14:paraId="3E33A41C">
      <w:pPr>
        <w:adjustRightInd w:val="0"/>
        <w:snapToGrid w:val="0"/>
        <w:spacing w:before="156" w:beforeLines="50" w:after="156" w:afterLines="50" w:line="360" w:lineRule="auto"/>
        <w:ind w:left="836" w:hanging="836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/>
          <w:sz w:val="24"/>
        </w:rPr>
        <w:t>本合同附件包括：附件一，附件为本合同不可分割的组成部分，与本合同具有同等效力。</w:t>
      </w:r>
    </w:p>
    <w:p w14:paraId="18EC0BDE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附件一:《直燃机保养方案》；</w:t>
      </w:r>
    </w:p>
    <w:p w14:paraId="3D0F949B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 w14:paraId="321BCB8E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 w14:paraId="03DE6E78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 w14:paraId="4702FD0E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 w14:paraId="1E1EE377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 w14:paraId="0F243E81"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 w14:paraId="0A97ACDC"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（以下为签署页）</w:t>
      </w:r>
    </w:p>
    <w:p w14:paraId="32B0E46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tbl>
      <w:tblPr>
        <w:tblStyle w:val="9"/>
        <w:tblpPr w:topFromText="180" w:bottomFromText="180" w:vertAnchor="text" w:horzAnchor="margin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764"/>
      </w:tblGrid>
      <w:tr w14:paraId="5123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B561">
            <w:pPr>
              <w:tabs>
                <w:tab w:val="left" w:pos="2760"/>
              </w:tabs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甲  方</w:t>
            </w:r>
            <w:r>
              <w:rPr>
                <w:rFonts w:eastAsia="黑体"/>
                <w:sz w:val="24"/>
              </w:rPr>
              <w:tab/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C88AC6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乙  方</w:t>
            </w:r>
          </w:p>
        </w:tc>
      </w:tr>
      <w:tr w14:paraId="558F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0A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单位名称（盖章）：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1A891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单位名称（盖章）： </w:t>
            </w:r>
            <w:r>
              <w:rPr>
                <w:rFonts w:hint="eastAsia" w:ascii="宋体" w:hAnsi="宋体" w:cs="宋体"/>
                <w:sz w:val="24"/>
              </w:rPr>
              <w:t>北京荣辉洁源科技发展有限公司</w:t>
            </w:r>
          </w:p>
        </w:tc>
      </w:tr>
      <w:tr w14:paraId="61527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51B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E453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</w:tc>
      </w:tr>
      <w:tr w14:paraId="1A1D5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9D6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F2453A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  <w:lang w:eastAsia="zh-CN"/>
              </w:rPr>
              <w:t>周红梅</w:t>
            </w:r>
          </w:p>
        </w:tc>
      </w:tr>
      <w:tr w14:paraId="3E1A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175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电话：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DCCB7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13311312509</w:t>
            </w:r>
            <w:r>
              <w:rPr>
                <w:rFonts w:hint="eastAsia" w:ascii="宋体" w:hAnsi="宋体"/>
                <w:sz w:val="24"/>
              </w:rPr>
              <w:t xml:space="preserve">  010-52408023</w:t>
            </w:r>
          </w:p>
        </w:tc>
      </w:tr>
      <w:tr w14:paraId="7045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53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纳税识别号：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54A7B6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客服电话：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18001317823/13311312509</w:t>
            </w:r>
          </w:p>
        </w:tc>
      </w:tr>
      <w:tr w14:paraId="39881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E4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通讯地址：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1F96F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北京市丰台区花乡高立庄616号</w:t>
            </w:r>
          </w:p>
        </w:tc>
      </w:tr>
      <w:tr w14:paraId="14CA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006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69CF8B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邮政编码：1000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61</w:t>
            </w:r>
          </w:p>
        </w:tc>
      </w:tr>
      <w:tr w14:paraId="1F5D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56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54F10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北京农商银行西城支行</w:t>
            </w:r>
          </w:p>
        </w:tc>
      </w:tr>
      <w:tr w14:paraId="7FEA7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6521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账  号：  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ED7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1701000103000016231</w:t>
            </w:r>
          </w:p>
        </w:tc>
      </w:tr>
      <w:tr w14:paraId="64A16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F9A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合同签定日期：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3D0D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合同签定日期：</w:t>
            </w:r>
          </w:p>
        </w:tc>
      </w:tr>
    </w:tbl>
    <w:p w14:paraId="3164C738">
      <w:pPr>
        <w:spacing w:line="360" w:lineRule="auto"/>
        <w:jc w:val="left"/>
        <w:rPr>
          <w:rFonts w:ascii="宋体" w:hAnsi="宋体" w:cs="宋体"/>
          <w:sz w:val="24"/>
        </w:rPr>
      </w:pPr>
    </w:p>
    <w:p w14:paraId="762E7CC8">
      <w:pPr>
        <w:spacing w:line="360" w:lineRule="auto"/>
      </w:pPr>
    </w:p>
    <w:p w14:paraId="666CEF54">
      <w:pPr>
        <w:spacing w:line="360" w:lineRule="auto"/>
      </w:pPr>
    </w:p>
    <w:p w14:paraId="28E903C3">
      <w:pPr>
        <w:spacing w:line="360" w:lineRule="auto"/>
      </w:pPr>
    </w:p>
    <w:p w14:paraId="46A01F24">
      <w:pPr>
        <w:spacing w:line="360" w:lineRule="auto"/>
      </w:pPr>
    </w:p>
    <w:p w14:paraId="5371B541">
      <w:pPr>
        <w:spacing w:line="360" w:lineRule="auto"/>
      </w:pPr>
    </w:p>
    <w:p w14:paraId="05712EA8">
      <w:pPr>
        <w:spacing w:line="360" w:lineRule="auto"/>
      </w:pPr>
    </w:p>
    <w:p w14:paraId="6BFE8D92">
      <w:pPr>
        <w:spacing w:line="360" w:lineRule="auto"/>
      </w:pPr>
    </w:p>
    <w:p w14:paraId="5F9ECE4E">
      <w:pPr>
        <w:spacing w:line="360" w:lineRule="auto"/>
      </w:pPr>
    </w:p>
    <w:p w14:paraId="4B8C89DA">
      <w:pPr>
        <w:spacing w:line="360" w:lineRule="auto"/>
      </w:pPr>
    </w:p>
    <w:p w14:paraId="02A90D37">
      <w:pPr>
        <w:spacing w:line="360" w:lineRule="auto"/>
      </w:pPr>
    </w:p>
    <w:p w14:paraId="62D575C9">
      <w:pPr>
        <w:spacing w:line="360" w:lineRule="auto"/>
      </w:pPr>
    </w:p>
    <w:p w14:paraId="620E6F64">
      <w:pPr>
        <w:spacing w:line="360" w:lineRule="auto"/>
      </w:pPr>
    </w:p>
    <w:p w14:paraId="4A71AF2B">
      <w:pPr>
        <w:spacing w:line="360" w:lineRule="auto"/>
      </w:pPr>
    </w:p>
    <w:p w14:paraId="5EF85358">
      <w:pPr>
        <w:spacing w:line="360" w:lineRule="auto"/>
      </w:pPr>
    </w:p>
    <w:p w14:paraId="3050017D">
      <w:pPr>
        <w:spacing w:line="360" w:lineRule="auto"/>
      </w:pPr>
    </w:p>
    <w:p w14:paraId="0F572D34">
      <w:pPr>
        <w:spacing w:line="360" w:lineRule="auto"/>
      </w:pPr>
    </w:p>
    <w:p w14:paraId="7E545417">
      <w:pPr>
        <w:spacing w:line="360" w:lineRule="auto"/>
      </w:pPr>
    </w:p>
    <w:p w14:paraId="06D8D599">
      <w:pPr>
        <w:spacing w:line="360" w:lineRule="auto"/>
      </w:pPr>
    </w:p>
    <w:p w14:paraId="70072F4B">
      <w:pPr>
        <w:spacing w:line="360" w:lineRule="auto"/>
      </w:pPr>
    </w:p>
    <w:p w14:paraId="32285F50">
      <w:pPr>
        <w:spacing w:line="360" w:lineRule="auto"/>
      </w:pPr>
    </w:p>
    <w:p w14:paraId="7CFAC387">
      <w:pPr>
        <w:spacing w:line="360" w:lineRule="auto"/>
      </w:pPr>
    </w:p>
    <w:p w14:paraId="35C83F2E">
      <w:pPr>
        <w:spacing w:line="360" w:lineRule="auto"/>
      </w:pPr>
    </w:p>
    <w:p w14:paraId="70785408">
      <w:pPr>
        <w:spacing w:line="360" w:lineRule="auto"/>
      </w:pPr>
    </w:p>
    <w:p w14:paraId="09BD7BF4">
      <w:pPr>
        <w:spacing w:line="360" w:lineRule="auto"/>
      </w:pPr>
    </w:p>
    <w:p w14:paraId="3602B759">
      <w:pPr>
        <w:spacing w:line="360" w:lineRule="auto"/>
      </w:pPr>
    </w:p>
    <w:p w14:paraId="123F326A">
      <w:pPr>
        <w:spacing w:line="360" w:lineRule="auto"/>
      </w:pPr>
    </w:p>
    <w:p w14:paraId="02EAAFD7"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 w14:paraId="654D17C5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维保的必要性：</w:t>
      </w:r>
      <w:bookmarkStart w:id="0" w:name="_GoBack"/>
      <w:bookmarkEnd w:id="0"/>
    </w:p>
    <w:p w14:paraId="37020A7F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 w14:paraId="6F96F740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维保检修内容</w:t>
      </w:r>
      <w:r>
        <w:rPr>
          <w:rFonts w:hint="eastAsia" w:ascii="宋体" w:hAnsi="宋体" w:cs="宋体"/>
          <w:sz w:val="24"/>
        </w:rPr>
        <w:t>：</w:t>
      </w:r>
    </w:p>
    <w:p w14:paraId="2B0F5C8A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整机整体检修：</w:t>
      </w:r>
    </w:p>
    <w:p w14:paraId="1A4EB5B6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机组气密性检查。</w:t>
      </w:r>
    </w:p>
    <w:p w14:paraId="1B6646EE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机组设定参数调整：如冷媒水出水低温保护设定、冷却水高温报警设定、高发高压报警设定、高发溶液温度高温报警设定等等。</w:t>
      </w:r>
    </w:p>
    <w:p w14:paraId="081B09F1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时间继电器设定调整：设定时间继电器延时时间，使设备在适当时间内启动。</w:t>
      </w:r>
    </w:p>
    <w:p w14:paraId="515B9C2E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热继电器设定调整：主要有真空泵热继电器、溶液泵热继电器、冷剂泵热继电器。主要设定延时时间，检测热继电器接触是否良好，保护是否正常。</w:t>
      </w:r>
    </w:p>
    <w:p w14:paraId="4672309C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温度控制器调整：修正温度控制器温度偏差，使其与实际相符。</w:t>
      </w:r>
    </w:p>
    <w:p w14:paraId="407DA798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压力控制器参数调整：调整机组各部的报警压力。</w:t>
      </w:r>
    </w:p>
    <w:p w14:paraId="2831ADF5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压力表检查：检查（用标准压力表）压力表（特别是真空压力表）是否显示正常，不正常的更换。</w:t>
      </w:r>
    </w:p>
    <w:p w14:paraId="5E2E9754"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 w14:paraId="5D03EB88"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拆开高发炉膛两端盖；</w:t>
      </w:r>
    </w:p>
    <w:p w14:paraId="0453BBB6"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抽出烟管波纹条并清理；</w:t>
      </w:r>
    </w:p>
    <w:p w14:paraId="01771549"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用铁刷和轴连接，清刷烟管内测，然后用吸尘器清理污垢；</w:t>
      </w:r>
    </w:p>
    <w:p w14:paraId="3FB72F4F"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装上波纹条并用铁丝穿连（以防燃烧时将其吹出烟管，达不到节能效果）波纹条前端；</w:t>
      </w:r>
    </w:p>
    <w:p w14:paraId="21B3C63A"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清除高发两端板上的石棉密封绳；</w:t>
      </w:r>
    </w:p>
    <w:p w14:paraId="72C71A43"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用厚白漆粘石棉密封绳，将两端板装上；</w:t>
      </w:r>
    </w:p>
    <w:p w14:paraId="13103655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机组保护装置检修：</w:t>
      </w:r>
    </w:p>
    <w:p w14:paraId="739A5B98"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 w14:paraId="5A0FB1A7"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高发超温保护装置检修：检查高发温度探头是否失灵，显示温度是否准确。接线是否牢固。根据检查结果决定是否更换温度探头。</w:t>
      </w:r>
    </w:p>
    <w:p w14:paraId="6CB8A470"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高发压力控制器检修：检查高发安全阀片是否正常。决定是否更换膜片；</w:t>
      </w:r>
    </w:p>
    <w:p w14:paraId="10B31BD2"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发液位、冷剂液位保护检修：检修液位探头，确保线头连接牢固，传感液位信号准确。</w:t>
      </w:r>
    </w:p>
    <w:p w14:paraId="336FF550"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屏蔽泵绝缘检修：检查屏蔽泵接线，绝缘是否良好，运行温度温度是否正常。</w:t>
      </w:r>
    </w:p>
    <w:p w14:paraId="4331ADA7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自动调节性能检修：</w:t>
      </w:r>
    </w:p>
    <w:p w14:paraId="159C7013"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 w14:paraId="625E3B0B"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 w14:paraId="7253F105"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冷却塔风机自动控制检修（主机部分）：对与机组联动的冷却塔风机控制部分进行灵敏度进行检查，控制器件是否完好。</w:t>
      </w:r>
    </w:p>
    <w:p w14:paraId="64E06570"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冷剂液位自动调节检修：此项与“液位自动调节检修”一样。</w:t>
      </w:r>
    </w:p>
    <w:p w14:paraId="5185CBC7"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机组性能调节检修：</w:t>
      </w:r>
    </w:p>
    <w:p w14:paraId="582DBBC6"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溶液循环阀、冷剂喷淋调节调节：根据高发液位、冷剂水箱液位、制冷温度等调节溶液阀、冷剂水，使溶液、冷剂水循环适度。</w:t>
      </w:r>
    </w:p>
    <w:p w14:paraId="50038859"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 w14:paraId="39249B7A"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溶液定期取样分析（1次/年）</w:t>
      </w:r>
    </w:p>
    <w:p w14:paraId="4F8432C3"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冷剂水污染分析：取冷剂水样测其浓度应低于1.04。</w:t>
      </w:r>
    </w:p>
    <w:p w14:paraId="6506996C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电控柜检修：绝缘检修、清灰除尘、紧固接线端子、电源接地检修、指示灯检修。</w:t>
      </w:r>
    </w:p>
    <w:p w14:paraId="0963F2FA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真空泵检修：</w:t>
      </w:r>
    </w:p>
    <w:p w14:paraId="305E8313"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传动带松紧调整</w:t>
      </w:r>
    </w:p>
    <w:p w14:paraId="3469F8C2"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电机绝缘检修</w:t>
      </w:r>
    </w:p>
    <w:p w14:paraId="4A141DF2"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泵腔清洗</w:t>
      </w:r>
    </w:p>
    <w:p w14:paraId="4B5AF61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燃烧机调节</w:t>
      </w:r>
    </w:p>
    <w:p w14:paraId="6234ED48"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燃烧头位置调节</w:t>
      </w:r>
    </w:p>
    <w:p w14:paraId="2FDCFE91"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风门位置调节</w:t>
      </w:r>
    </w:p>
    <w:p w14:paraId="4BA4B3B8"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排烟成分检测</w:t>
      </w:r>
    </w:p>
    <w:p w14:paraId="7B04A039"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燃烧效率分析</w:t>
      </w:r>
    </w:p>
    <w:p w14:paraId="2A84A555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机组停机期间冷热切换</w:t>
      </w:r>
    </w:p>
    <w:p w14:paraId="2C83B2F4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燃烧机检修：</w:t>
      </w:r>
    </w:p>
    <w:p w14:paraId="21BAAF52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过滤器清洗检漏</w:t>
      </w:r>
    </w:p>
    <w:p w14:paraId="71DAFA0A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火焰检测器清理</w:t>
      </w:r>
    </w:p>
    <w:p w14:paraId="509C8C92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点火电极位置调整</w:t>
      </w:r>
    </w:p>
    <w:p w14:paraId="079298AD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风机叶轮清洗</w:t>
      </w:r>
    </w:p>
    <w:p w14:paraId="41B2B03D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燃气调压器检修</w:t>
      </w:r>
    </w:p>
    <w:p w14:paraId="6F42CAD2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蝶阀检修</w:t>
      </w:r>
    </w:p>
    <w:p w14:paraId="73F57801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燃气比例调节</w:t>
      </w:r>
    </w:p>
    <w:p w14:paraId="542A5033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燃气放散操作</w:t>
      </w:r>
    </w:p>
    <w:p w14:paraId="29BE2B40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燃气压力调节</w:t>
      </w:r>
    </w:p>
    <w:p w14:paraId="1E947439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燃气空气比例开关检修</w:t>
      </w:r>
    </w:p>
    <w:p w14:paraId="56094178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燃气电磁阀检修</w:t>
      </w:r>
    </w:p>
    <w:p w14:paraId="47E9655B"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燃烧电机绝缘检修</w:t>
      </w:r>
    </w:p>
    <w:p w14:paraId="1008BC2E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机组机械电器维护</w:t>
      </w:r>
    </w:p>
    <w:p w14:paraId="7295477A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整机捡漏</w:t>
      </w:r>
    </w:p>
    <w:p w14:paraId="47F23509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阀门膜片检查</w:t>
      </w:r>
    </w:p>
    <w:p w14:paraId="615E144F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老化电器元件更换</w:t>
      </w:r>
    </w:p>
    <w:p w14:paraId="54E9293F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制冷结束维护</w:t>
      </w:r>
    </w:p>
    <w:p w14:paraId="1E54E408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供热结束维护</w:t>
      </w:r>
    </w:p>
    <w:p w14:paraId="11365F92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角阀密封件更换</w:t>
      </w:r>
    </w:p>
    <w:p w14:paraId="19229C18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整机铜管内部检查,物理清洗</w:t>
      </w:r>
    </w:p>
    <w:p w14:paraId="6905DB54"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水室橡胶板更换</w:t>
      </w:r>
    </w:p>
    <w:p w14:paraId="601DA160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燃气系统管理</w:t>
      </w:r>
    </w:p>
    <w:p w14:paraId="4A3017EC">
      <w:pPr>
        <w:numPr>
          <w:ilvl w:val="0"/>
          <w:numId w:val="12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过滤器清洗</w:t>
      </w:r>
    </w:p>
    <w:p w14:paraId="0685B112">
      <w:pPr>
        <w:numPr>
          <w:ilvl w:val="0"/>
          <w:numId w:val="12"/>
        </w:numPr>
        <w:spacing w:line="360" w:lineRule="auto"/>
        <w:ind w:firstLine="42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>供气管道捡漏（机组部分）</w:t>
      </w:r>
    </w:p>
    <w:p w14:paraId="38CF51F7">
      <w:pPr>
        <w:spacing w:line="480" w:lineRule="exact"/>
        <w:rPr>
          <w:rFonts w:ascii="黑体" w:hAnsi="黑体" w:eastAsia="黑体"/>
        </w:rPr>
      </w:pPr>
    </w:p>
    <w:sectPr>
      <w:pgSz w:w="11906" w:h="16838"/>
      <w:pgMar w:top="1134" w:right="1274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69ABC"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mNkMmNhZjI2YzAwOWQ3OWRhYzA5MDdmYmFhNTYifQ=="/>
  </w:docVars>
  <w:rsids>
    <w:rsidRoot w:val="00C02CC2"/>
    <w:rsid w:val="00031F10"/>
    <w:rsid w:val="00035CED"/>
    <w:rsid w:val="00060D5E"/>
    <w:rsid w:val="00061AE5"/>
    <w:rsid w:val="000654AA"/>
    <w:rsid w:val="000A567C"/>
    <w:rsid w:val="000C18C5"/>
    <w:rsid w:val="000E18FF"/>
    <w:rsid w:val="000E28DC"/>
    <w:rsid w:val="001011A3"/>
    <w:rsid w:val="0016569F"/>
    <w:rsid w:val="00195388"/>
    <w:rsid w:val="001A1336"/>
    <w:rsid w:val="001C0857"/>
    <w:rsid w:val="00207547"/>
    <w:rsid w:val="002132EF"/>
    <w:rsid w:val="002227B0"/>
    <w:rsid w:val="00231CEC"/>
    <w:rsid w:val="00233DA5"/>
    <w:rsid w:val="00272280"/>
    <w:rsid w:val="00276CF7"/>
    <w:rsid w:val="00283DF5"/>
    <w:rsid w:val="00296E94"/>
    <w:rsid w:val="00296F8C"/>
    <w:rsid w:val="002A04C5"/>
    <w:rsid w:val="002C1CE7"/>
    <w:rsid w:val="002C3CA8"/>
    <w:rsid w:val="003046C8"/>
    <w:rsid w:val="003340D6"/>
    <w:rsid w:val="00336C82"/>
    <w:rsid w:val="00357122"/>
    <w:rsid w:val="00360498"/>
    <w:rsid w:val="0037452E"/>
    <w:rsid w:val="00391856"/>
    <w:rsid w:val="00394565"/>
    <w:rsid w:val="003A2CB4"/>
    <w:rsid w:val="003C2194"/>
    <w:rsid w:val="003D2969"/>
    <w:rsid w:val="003E5A64"/>
    <w:rsid w:val="003F0CCD"/>
    <w:rsid w:val="00417590"/>
    <w:rsid w:val="0042091E"/>
    <w:rsid w:val="00455683"/>
    <w:rsid w:val="004A3018"/>
    <w:rsid w:val="004B4127"/>
    <w:rsid w:val="004C38F3"/>
    <w:rsid w:val="004F207B"/>
    <w:rsid w:val="00550B62"/>
    <w:rsid w:val="00556A77"/>
    <w:rsid w:val="005729DE"/>
    <w:rsid w:val="0057363A"/>
    <w:rsid w:val="0057463C"/>
    <w:rsid w:val="005E3321"/>
    <w:rsid w:val="005E4643"/>
    <w:rsid w:val="006071B0"/>
    <w:rsid w:val="0061324B"/>
    <w:rsid w:val="00614507"/>
    <w:rsid w:val="00630A79"/>
    <w:rsid w:val="006327B4"/>
    <w:rsid w:val="00637557"/>
    <w:rsid w:val="00660890"/>
    <w:rsid w:val="00697857"/>
    <w:rsid w:val="006D0C9A"/>
    <w:rsid w:val="006D22B9"/>
    <w:rsid w:val="006D67C8"/>
    <w:rsid w:val="00722A1B"/>
    <w:rsid w:val="007435EA"/>
    <w:rsid w:val="00743EAA"/>
    <w:rsid w:val="00745746"/>
    <w:rsid w:val="0076090F"/>
    <w:rsid w:val="007827F7"/>
    <w:rsid w:val="00791E34"/>
    <w:rsid w:val="00793369"/>
    <w:rsid w:val="007A130C"/>
    <w:rsid w:val="007C3B82"/>
    <w:rsid w:val="007F63B4"/>
    <w:rsid w:val="008157B7"/>
    <w:rsid w:val="008209ED"/>
    <w:rsid w:val="00831205"/>
    <w:rsid w:val="008358FB"/>
    <w:rsid w:val="0084576A"/>
    <w:rsid w:val="00872F84"/>
    <w:rsid w:val="0088159D"/>
    <w:rsid w:val="0088448D"/>
    <w:rsid w:val="008850FC"/>
    <w:rsid w:val="0089384E"/>
    <w:rsid w:val="008A32BB"/>
    <w:rsid w:val="008B1DC1"/>
    <w:rsid w:val="008D51A2"/>
    <w:rsid w:val="008F7F8C"/>
    <w:rsid w:val="009377EA"/>
    <w:rsid w:val="00963BB9"/>
    <w:rsid w:val="0098229D"/>
    <w:rsid w:val="00992C3F"/>
    <w:rsid w:val="00993AA6"/>
    <w:rsid w:val="009C2FB7"/>
    <w:rsid w:val="009D2255"/>
    <w:rsid w:val="009E19FF"/>
    <w:rsid w:val="00A519B7"/>
    <w:rsid w:val="00AC4423"/>
    <w:rsid w:val="00AE58CB"/>
    <w:rsid w:val="00AF5F2B"/>
    <w:rsid w:val="00B25D8C"/>
    <w:rsid w:val="00B45EDC"/>
    <w:rsid w:val="00B55852"/>
    <w:rsid w:val="00B56718"/>
    <w:rsid w:val="00B7608C"/>
    <w:rsid w:val="00BC412D"/>
    <w:rsid w:val="00BF58AE"/>
    <w:rsid w:val="00C00677"/>
    <w:rsid w:val="00C02CC2"/>
    <w:rsid w:val="00C153D1"/>
    <w:rsid w:val="00C23FCB"/>
    <w:rsid w:val="00C470BA"/>
    <w:rsid w:val="00C76974"/>
    <w:rsid w:val="00C813A2"/>
    <w:rsid w:val="00C83872"/>
    <w:rsid w:val="00C84EFE"/>
    <w:rsid w:val="00CB5343"/>
    <w:rsid w:val="00CC1DF9"/>
    <w:rsid w:val="00CE156C"/>
    <w:rsid w:val="00CE7D37"/>
    <w:rsid w:val="00D06311"/>
    <w:rsid w:val="00D30605"/>
    <w:rsid w:val="00D31F6B"/>
    <w:rsid w:val="00D56DDC"/>
    <w:rsid w:val="00DA5129"/>
    <w:rsid w:val="00DA5973"/>
    <w:rsid w:val="00DB55D2"/>
    <w:rsid w:val="00DD29C1"/>
    <w:rsid w:val="00DE04BA"/>
    <w:rsid w:val="00E56FB6"/>
    <w:rsid w:val="00EA3445"/>
    <w:rsid w:val="00EA6E67"/>
    <w:rsid w:val="00EB2055"/>
    <w:rsid w:val="00EB2A0F"/>
    <w:rsid w:val="00EB5820"/>
    <w:rsid w:val="00EE42C2"/>
    <w:rsid w:val="00F231C1"/>
    <w:rsid w:val="00F26EE0"/>
    <w:rsid w:val="00F34C25"/>
    <w:rsid w:val="00F44AC4"/>
    <w:rsid w:val="00F46B58"/>
    <w:rsid w:val="00F82FF9"/>
    <w:rsid w:val="00F93539"/>
    <w:rsid w:val="00F937B7"/>
    <w:rsid w:val="00FD650A"/>
    <w:rsid w:val="00FF6CAE"/>
    <w:rsid w:val="03EB3E45"/>
    <w:rsid w:val="04EB5EE6"/>
    <w:rsid w:val="08B94503"/>
    <w:rsid w:val="0B63550E"/>
    <w:rsid w:val="0B7F5CCC"/>
    <w:rsid w:val="0F3660DD"/>
    <w:rsid w:val="10C411AF"/>
    <w:rsid w:val="10EC6DBF"/>
    <w:rsid w:val="11915D47"/>
    <w:rsid w:val="14E802E6"/>
    <w:rsid w:val="17F919D2"/>
    <w:rsid w:val="1A631028"/>
    <w:rsid w:val="1B267C3E"/>
    <w:rsid w:val="1BD10D4E"/>
    <w:rsid w:val="1E7F568E"/>
    <w:rsid w:val="1FF5119F"/>
    <w:rsid w:val="207A7A45"/>
    <w:rsid w:val="21914B39"/>
    <w:rsid w:val="21DA1AFF"/>
    <w:rsid w:val="234D5356"/>
    <w:rsid w:val="23C57231"/>
    <w:rsid w:val="2CAA45E0"/>
    <w:rsid w:val="2D226BAE"/>
    <w:rsid w:val="31682C84"/>
    <w:rsid w:val="31CC208D"/>
    <w:rsid w:val="355C509B"/>
    <w:rsid w:val="38F51ABB"/>
    <w:rsid w:val="3A6A0B07"/>
    <w:rsid w:val="3F3F60CF"/>
    <w:rsid w:val="40B732E0"/>
    <w:rsid w:val="41EC7818"/>
    <w:rsid w:val="42985909"/>
    <w:rsid w:val="4C506DB0"/>
    <w:rsid w:val="50474FF1"/>
    <w:rsid w:val="50A63E67"/>
    <w:rsid w:val="51AB3E21"/>
    <w:rsid w:val="53DD3E07"/>
    <w:rsid w:val="557026F7"/>
    <w:rsid w:val="572746E8"/>
    <w:rsid w:val="583C55C1"/>
    <w:rsid w:val="5A270F38"/>
    <w:rsid w:val="5ECD08D2"/>
    <w:rsid w:val="600B7469"/>
    <w:rsid w:val="66D91F79"/>
    <w:rsid w:val="67424367"/>
    <w:rsid w:val="67987117"/>
    <w:rsid w:val="68256C19"/>
    <w:rsid w:val="68A044D6"/>
    <w:rsid w:val="6A055A79"/>
    <w:rsid w:val="6AF80472"/>
    <w:rsid w:val="6BD526E8"/>
    <w:rsid w:val="6BF71DBF"/>
    <w:rsid w:val="6CBE61C5"/>
    <w:rsid w:val="6D15771D"/>
    <w:rsid w:val="6EA008BE"/>
    <w:rsid w:val="6F340DEB"/>
    <w:rsid w:val="6F8F2904"/>
    <w:rsid w:val="6FF63C34"/>
    <w:rsid w:val="751D6EAE"/>
    <w:rsid w:val="760F2978"/>
    <w:rsid w:val="76B7363A"/>
    <w:rsid w:val="77AC67F7"/>
    <w:rsid w:val="78301DD8"/>
    <w:rsid w:val="79B0668F"/>
    <w:rsid w:val="7C5C442B"/>
    <w:rsid w:val="7EBC611C"/>
    <w:rsid w:val="7FF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</w:style>
  <w:style w:type="character" w:customStyle="1" w:styleId="17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/>
      <w:color w:val="auto"/>
      <w:sz w:val="22"/>
      <w:szCs w:val="22"/>
      <w:u w:val="none"/>
    </w:rPr>
  </w:style>
  <w:style w:type="character" w:customStyle="1" w:styleId="20">
    <w:name w:val="font41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2">
    <w:name w:val="font361"/>
    <w:basedOn w:val="10"/>
    <w:qFormat/>
    <w:uiPriority w:val="0"/>
    <w:rPr>
      <w:rFonts w:hint="eastAsia" w:ascii="宋体" w:hAnsi="宋体" w:eastAsia="宋体"/>
      <w:b/>
      <w:bCs/>
      <w:color w:val="auto"/>
      <w:sz w:val="18"/>
      <w:szCs w:val="18"/>
      <w:u w:val="none"/>
    </w:rPr>
  </w:style>
  <w:style w:type="character" w:customStyle="1" w:styleId="23">
    <w:name w:val="样式1 字符"/>
    <w:link w:val="24"/>
    <w:qFormat/>
    <w:uiPriority w:val="0"/>
    <w:rPr>
      <w:rFonts w:ascii="仿宋" w:hAnsi="仿宋" w:eastAsia="仿宋"/>
      <w:sz w:val="24"/>
      <w:szCs w:val="24"/>
    </w:rPr>
  </w:style>
  <w:style w:type="paragraph" w:customStyle="1" w:styleId="24">
    <w:name w:val="样式1"/>
    <w:basedOn w:val="1"/>
    <w:link w:val="23"/>
    <w:qFormat/>
    <w:uiPriority w:val="0"/>
    <w:pPr>
      <w:spacing w:line="360" w:lineRule="auto"/>
      <w:ind w:left="420" w:leftChars="200" w:firstLine="5" w:firstLineChars="2"/>
      <w:jc w:val="left"/>
    </w:pPr>
    <w:rPr>
      <w:rFonts w:ascii="仿宋" w:hAnsi="仿宋" w:eastAsia="仿宋" w:cstheme="minorBidi"/>
      <w:sz w:val="24"/>
    </w:rPr>
  </w:style>
  <w:style w:type="character" w:customStyle="1" w:styleId="2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6">
    <w:name w:val="font41"/>
    <w:basedOn w:val="1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9">
    <w:name w:val="批注主题 Char"/>
    <w:basedOn w:val="28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30">
    <w:name w:val="font0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9</Pages>
  <Words>3738</Words>
  <Characters>3992</Characters>
  <Lines>32</Lines>
  <Paragraphs>9</Paragraphs>
  <TotalTime>0</TotalTime>
  <ScaleCrop>false</ScaleCrop>
  <LinksUpToDate>false</LinksUpToDate>
  <CharactersWithSpaces>4316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2017-04-29T09:44:00Z</dcterms:created>
  <dc:creator>Administrator</dc:creator>
  <cp:lastModifiedBy>Administrator</cp:lastModifiedBy>
  <cp:lastPrinted>2024-04-18T06:27:00Z</cp:lastPrinted>
  <dcterms:modified xsi:type="dcterms:W3CDTF">2025-03-05T03:22:52Z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BEDEF711E32741AAB6309F98BF08A12A</vt:lpwstr>
  </property>
</Properties>
</file>