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EEF0B">
      <w:pPr>
        <w:spacing w:line="500" w:lineRule="exact"/>
        <w:jc w:val="center"/>
        <w:rPr>
          <w:rStyle w:val="14"/>
          <w:rFonts w:ascii="仿宋" w:hAnsi="仿宋" w:eastAsia="仿宋"/>
          <w:b/>
          <w:color w:val="000000"/>
          <w:sz w:val="44"/>
          <w:szCs w:val="44"/>
        </w:rPr>
      </w:pPr>
      <w:r>
        <w:rPr>
          <w:rStyle w:val="14"/>
          <w:rFonts w:ascii="仿宋" w:hAnsi="仿宋" w:eastAsia="仿宋"/>
          <w:b/>
          <w:color w:val="000000"/>
          <w:sz w:val="44"/>
          <w:szCs w:val="44"/>
        </w:rPr>
        <w:t>采购合同</w:t>
      </w:r>
    </w:p>
    <w:p w14:paraId="222D6D20">
      <w:pPr>
        <w:spacing w:line="500" w:lineRule="exact"/>
        <w:ind w:right="120" w:firstLine="4819" w:firstLineChars="2000"/>
        <w:rPr>
          <w:rStyle w:val="14"/>
          <w:rFonts w:ascii="仿宋" w:hAnsi="仿宋" w:eastAsia="仿宋"/>
          <w:b/>
          <w:sz w:val="24"/>
          <w:u w:val="single"/>
        </w:rPr>
      </w:pPr>
      <w:r>
        <w:rPr>
          <w:rStyle w:val="14"/>
          <w:rFonts w:ascii="仿宋" w:hAnsi="仿宋" w:eastAsia="仿宋"/>
          <w:b/>
          <w:sz w:val="24"/>
        </w:rPr>
        <w:t>合同编号：</w:t>
      </w:r>
      <w:r>
        <w:rPr>
          <w:rStyle w:val="14"/>
          <w:rFonts w:hint="eastAsia" w:ascii="仿宋" w:hAnsi="仿宋" w:eastAsia="仿宋"/>
          <w:b/>
          <w:sz w:val="24"/>
        </w:rPr>
        <w:t>BJSS202</w:t>
      </w:r>
      <w:r>
        <w:rPr>
          <w:rStyle w:val="14"/>
          <w:rFonts w:hint="eastAsia" w:ascii="仿宋" w:hAnsi="仿宋" w:eastAsia="仿宋"/>
          <w:b/>
          <w:sz w:val="24"/>
          <w:lang w:val="en-US" w:eastAsia="zh-CN"/>
        </w:rPr>
        <w:t>5</w:t>
      </w:r>
      <w:r>
        <w:rPr>
          <w:rStyle w:val="14"/>
          <w:rFonts w:hint="eastAsia" w:ascii="仿宋" w:hAnsi="仿宋" w:eastAsia="仿宋"/>
          <w:b/>
          <w:sz w:val="24"/>
        </w:rPr>
        <w:t>03</w:t>
      </w:r>
      <w:r>
        <w:rPr>
          <w:rStyle w:val="14"/>
          <w:rFonts w:hint="eastAsia" w:ascii="仿宋" w:hAnsi="仿宋" w:eastAsia="仿宋"/>
          <w:b/>
          <w:sz w:val="24"/>
          <w:lang w:val="en-US" w:eastAsia="zh-CN"/>
        </w:rPr>
        <w:t>12</w:t>
      </w:r>
      <w:r>
        <w:rPr>
          <w:rStyle w:val="14"/>
          <w:rFonts w:hint="eastAsia" w:ascii="仿宋" w:hAnsi="仿宋" w:eastAsia="仿宋"/>
          <w:b/>
          <w:sz w:val="24"/>
        </w:rPr>
        <w:t>-1</w:t>
      </w:r>
    </w:p>
    <w:p w14:paraId="75D6B89A">
      <w:pPr>
        <w:spacing w:line="500" w:lineRule="exact"/>
        <w:ind w:right="120"/>
        <w:rPr>
          <w:rStyle w:val="14"/>
          <w:rFonts w:ascii="仿宋" w:hAnsi="仿宋" w:eastAsia="仿宋"/>
          <w:b/>
          <w:sz w:val="24"/>
          <w:u w:val="single"/>
        </w:rPr>
      </w:pPr>
      <w:r>
        <w:rPr>
          <w:rStyle w:val="14"/>
          <w:rFonts w:ascii="仿宋" w:hAnsi="仿宋" w:eastAsia="仿宋"/>
          <w:b/>
          <w:sz w:val="24"/>
        </w:rPr>
        <w:t xml:space="preserve">                                        签订时间：</w:t>
      </w:r>
      <w:r>
        <w:rPr>
          <w:rStyle w:val="14"/>
          <w:rFonts w:ascii="仿宋" w:hAnsi="仿宋" w:eastAsia="仿宋"/>
          <w:b/>
          <w:sz w:val="24"/>
          <w:u w:val="single"/>
        </w:rPr>
        <w:t>202</w:t>
      </w:r>
      <w:r>
        <w:rPr>
          <w:rStyle w:val="14"/>
          <w:rFonts w:hint="eastAsia" w:ascii="仿宋" w:hAnsi="仿宋" w:eastAsia="仿宋"/>
          <w:b/>
          <w:sz w:val="24"/>
          <w:u w:val="single"/>
          <w:lang w:val="en-US" w:eastAsia="zh-CN"/>
        </w:rPr>
        <w:t>5</w:t>
      </w:r>
      <w:r>
        <w:rPr>
          <w:rStyle w:val="14"/>
          <w:rFonts w:ascii="仿宋" w:hAnsi="仿宋" w:eastAsia="仿宋"/>
          <w:b/>
          <w:sz w:val="24"/>
          <w:u w:val="single"/>
        </w:rPr>
        <w:t>年</w:t>
      </w:r>
      <w:r>
        <w:rPr>
          <w:rStyle w:val="14"/>
          <w:rFonts w:hint="eastAsia" w:ascii="仿宋" w:hAnsi="仿宋" w:eastAsia="仿宋"/>
          <w:b/>
          <w:sz w:val="24"/>
          <w:u w:val="single"/>
        </w:rPr>
        <w:t>3</w:t>
      </w:r>
      <w:r>
        <w:rPr>
          <w:rStyle w:val="14"/>
          <w:rFonts w:ascii="仿宋" w:hAnsi="仿宋" w:eastAsia="仿宋"/>
          <w:b/>
          <w:sz w:val="24"/>
          <w:u w:val="single"/>
        </w:rPr>
        <w:t>月</w:t>
      </w:r>
      <w:r>
        <w:rPr>
          <w:rStyle w:val="14"/>
          <w:rFonts w:hint="eastAsia" w:ascii="仿宋" w:hAnsi="仿宋" w:eastAsia="仿宋"/>
          <w:b/>
          <w:sz w:val="24"/>
          <w:u w:val="single"/>
        </w:rPr>
        <w:t xml:space="preserve"> </w:t>
      </w:r>
      <w:r>
        <w:rPr>
          <w:rStyle w:val="14"/>
          <w:rFonts w:hint="eastAsia" w:ascii="仿宋" w:hAnsi="仿宋" w:eastAsia="仿宋"/>
          <w:b/>
          <w:sz w:val="24"/>
          <w:u w:val="single"/>
          <w:lang w:val="en-US" w:eastAsia="zh-CN"/>
        </w:rPr>
        <w:t>12</w:t>
      </w:r>
      <w:r>
        <w:rPr>
          <w:rStyle w:val="14"/>
          <w:rFonts w:hint="eastAsia" w:ascii="仿宋" w:hAnsi="仿宋" w:eastAsia="仿宋"/>
          <w:b/>
          <w:sz w:val="24"/>
          <w:u w:val="single"/>
        </w:rPr>
        <w:t xml:space="preserve"> </w:t>
      </w:r>
      <w:r>
        <w:rPr>
          <w:rStyle w:val="14"/>
          <w:rFonts w:ascii="仿宋" w:hAnsi="仿宋" w:eastAsia="仿宋"/>
          <w:b/>
          <w:sz w:val="24"/>
          <w:u w:val="single"/>
        </w:rPr>
        <w:t>日</w:t>
      </w:r>
    </w:p>
    <w:p w14:paraId="45D8093B">
      <w:pPr>
        <w:spacing w:line="500" w:lineRule="exact"/>
        <w:ind w:right="120"/>
        <w:rPr>
          <w:rStyle w:val="14"/>
          <w:rFonts w:ascii="仿宋" w:hAnsi="仿宋" w:eastAsia="仿宋"/>
          <w:b/>
          <w:sz w:val="24"/>
        </w:rPr>
      </w:pPr>
      <w:r>
        <w:rPr>
          <w:rStyle w:val="14"/>
          <w:rFonts w:ascii="仿宋" w:hAnsi="仿宋" w:eastAsia="仿宋"/>
          <w:b/>
          <w:sz w:val="24"/>
        </w:rPr>
        <w:t xml:space="preserve">                                        签订地点：北京市怀柔区 </w:t>
      </w:r>
    </w:p>
    <w:p w14:paraId="3310E85C">
      <w:pPr>
        <w:pStyle w:val="5"/>
        <w:spacing w:line="360" w:lineRule="auto"/>
        <w:rPr>
          <w:rFonts w:hint="eastAsia" w:ascii="仿宋" w:hAnsi="仿宋" w:eastAsia="仿宋"/>
          <w:b/>
          <w:sz w:val="24"/>
          <w:szCs w:val="24"/>
        </w:rPr>
      </w:pPr>
    </w:p>
    <w:p w14:paraId="37D7E483">
      <w:pPr>
        <w:pStyle w:val="5"/>
        <w:spacing w:line="360" w:lineRule="auto"/>
        <w:rPr>
          <w:rFonts w:ascii="仿宋" w:hAnsi="仿宋" w:eastAsia="仿宋"/>
          <w:b/>
          <w:sz w:val="24"/>
          <w:szCs w:val="24"/>
        </w:rPr>
      </w:pPr>
      <w:r>
        <w:rPr>
          <w:rFonts w:hint="eastAsia" w:ascii="仿宋" w:hAnsi="仿宋" w:eastAsia="仿宋"/>
          <w:b/>
          <w:sz w:val="24"/>
          <w:szCs w:val="24"/>
        </w:rPr>
        <w:t>甲方：北京嘉诚热力有限公司</w:t>
      </w:r>
    </w:p>
    <w:p w14:paraId="2BE26803">
      <w:pPr>
        <w:pStyle w:val="5"/>
        <w:spacing w:line="360" w:lineRule="auto"/>
        <w:rPr>
          <w:rFonts w:ascii="仿宋" w:hAnsi="仿宋" w:eastAsia="仿宋"/>
          <w:bCs/>
          <w:color w:val="000000"/>
          <w:szCs w:val="21"/>
        </w:rPr>
      </w:pPr>
      <w:r>
        <w:rPr>
          <w:rFonts w:hint="eastAsia" w:ascii="仿宋" w:hAnsi="仿宋" w:eastAsia="仿宋"/>
          <w:szCs w:val="21"/>
        </w:rPr>
        <w:t>地址：北京市怀柔区兴怀大街15号</w:t>
      </w:r>
    </w:p>
    <w:p w14:paraId="6416D660">
      <w:pPr>
        <w:pStyle w:val="5"/>
        <w:spacing w:line="360" w:lineRule="auto"/>
        <w:rPr>
          <w:rFonts w:ascii="仿宋" w:hAnsi="仿宋" w:eastAsia="仿宋"/>
          <w:color w:val="000000"/>
          <w:sz w:val="24"/>
          <w:szCs w:val="24"/>
        </w:rPr>
      </w:pPr>
    </w:p>
    <w:p w14:paraId="1FFB996C">
      <w:pPr>
        <w:jc w:val="left"/>
        <w:rPr>
          <w:rFonts w:ascii="仿宋" w:hAnsi="仿宋" w:eastAsia="仿宋"/>
          <w:b/>
          <w:sz w:val="24"/>
          <w:szCs w:val="24"/>
        </w:rPr>
      </w:pPr>
      <w:r>
        <w:rPr>
          <w:rFonts w:hint="eastAsia" w:ascii="仿宋" w:hAnsi="仿宋" w:eastAsia="仿宋"/>
          <w:b/>
          <w:color w:val="000000"/>
          <w:sz w:val="24"/>
          <w:szCs w:val="24"/>
        </w:rPr>
        <w:t>乙方：北京三汇能环科技发展有限公司</w:t>
      </w:r>
    </w:p>
    <w:p w14:paraId="190D4A6F">
      <w:pPr>
        <w:pStyle w:val="5"/>
        <w:spacing w:line="360" w:lineRule="auto"/>
        <w:rPr>
          <w:rFonts w:ascii="仿宋" w:hAnsi="仿宋" w:eastAsia="仿宋"/>
          <w:b/>
          <w:szCs w:val="21"/>
          <w:u w:val="single"/>
        </w:rPr>
      </w:pPr>
      <w:r>
        <w:rPr>
          <w:rFonts w:hint="eastAsia" w:ascii="仿宋" w:hAnsi="仿宋" w:eastAsia="仿宋"/>
          <w:bCs/>
          <w:color w:val="000000"/>
          <w:szCs w:val="21"/>
        </w:rPr>
        <w:t>地址：</w:t>
      </w:r>
      <w:r>
        <w:rPr>
          <w:rFonts w:hint="eastAsia" w:ascii="仿宋" w:hAnsi="仿宋" w:eastAsia="仿宋"/>
          <w:szCs w:val="21"/>
        </w:rPr>
        <w:t>北京市丰台区南木樨园18号</w:t>
      </w:r>
    </w:p>
    <w:p w14:paraId="187D79C5">
      <w:pPr>
        <w:spacing w:line="360" w:lineRule="auto"/>
        <w:ind w:firstLine="420" w:firstLineChars="200"/>
        <w:rPr>
          <w:rStyle w:val="14"/>
          <w:rFonts w:hint="eastAsia" w:ascii="仿宋" w:hAnsi="仿宋" w:eastAsia="仿宋"/>
          <w:color w:val="000000"/>
          <w:szCs w:val="21"/>
        </w:rPr>
      </w:pPr>
    </w:p>
    <w:p w14:paraId="7BF769A2">
      <w:pPr>
        <w:spacing w:line="360" w:lineRule="auto"/>
        <w:ind w:firstLine="420" w:firstLineChars="200"/>
        <w:rPr>
          <w:rStyle w:val="14"/>
          <w:rFonts w:ascii="仿宋" w:hAnsi="仿宋" w:eastAsia="仿宋"/>
          <w:color w:val="000000"/>
          <w:szCs w:val="21"/>
        </w:rPr>
      </w:pPr>
      <w:r>
        <w:rPr>
          <w:rStyle w:val="14"/>
          <w:rFonts w:ascii="仿宋" w:hAnsi="仿宋" w:eastAsia="仿宋"/>
          <w:color w:val="000000"/>
          <w:szCs w:val="21"/>
        </w:rPr>
        <w:t>甲乙双方在平等、自愿、互利的基础上，经过友好协商，就乙方</w:t>
      </w:r>
      <w:r>
        <w:rPr>
          <w:rStyle w:val="14"/>
          <w:rFonts w:hint="eastAsia" w:ascii="仿宋" w:hAnsi="仿宋" w:eastAsia="仿宋"/>
          <w:color w:val="000000"/>
          <w:szCs w:val="21"/>
        </w:rPr>
        <w:t>向甲方</w:t>
      </w:r>
      <w:r>
        <w:rPr>
          <w:rStyle w:val="23"/>
          <w:rFonts w:hint="eastAsia" w:ascii="仿宋" w:hAnsi="仿宋" w:eastAsia="仿宋" w:cstheme="minorEastAsia"/>
          <w:b w:val="0"/>
          <w:sz w:val="21"/>
          <w:szCs w:val="21"/>
        </w:rPr>
        <w:t>威尔仕雅思阁公寓项目空调机组提供维保服务</w:t>
      </w:r>
      <w:r>
        <w:rPr>
          <w:rStyle w:val="14"/>
          <w:rFonts w:ascii="仿宋" w:hAnsi="仿宋" w:eastAsia="仿宋"/>
          <w:color w:val="000000"/>
          <w:szCs w:val="21"/>
        </w:rPr>
        <w:t>事宜达成如下合同条款，以便共同遵守。</w:t>
      </w:r>
    </w:p>
    <w:p w14:paraId="7034DE47">
      <w:pPr>
        <w:spacing w:line="360" w:lineRule="auto"/>
        <w:rPr>
          <w:rStyle w:val="14"/>
          <w:rFonts w:ascii="仿宋" w:hAnsi="仿宋" w:eastAsia="仿宋" w:cs="Times New Roman"/>
          <w:b/>
          <w:bCs/>
          <w:color w:val="000000"/>
          <w:szCs w:val="21"/>
        </w:rPr>
      </w:pPr>
      <w:r>
        <w:rPr>
          <w:rStyle w:val="14"/>
          <w:rFonts w:ascii="仿宋" w:hAnsi="仿宋" w:eastAsia="仿宋" w:cs="Times New Roman"/>
          <w:b/>
          <w:bCs/>
          <w:color w:val="000000"/>
          <w:szCs w:val="21"/>
        </w:rPr>
        <w:t>1、货物规格、数量及货款</w:t>
      </w:r>
    </w:p>
    <w:p w14:paraId="1AF7EF50">
      <w:pPr>
        <w:numPr>
          <w:ilvl w:val="1"/>
          <w:numId w:val="2"/>
        </w:numPr>
        <w:spacing w:line="360" w:lineRule="auto"/>
        <w:rPr>
          <w:rStyle w:val="14"/>
          <w:rFonts w:hint="eastAsia" w:ascii="仿宋" w:hAnsi="仿宋" w:eastAsia="仿宋"/>
          <w:color w:val="000000"/>
          <w:szCs w:val="21"/>
        </w:rPr>
      </w:pPr>
      <w:r>
        <w:rPr>
          <w:rStyle w:val="14"/>
          <w:rFonts w:hint="eastAsia" w:ascii="仿宋" w:hAnsi="仿宋" w:eastAsia="仿宋"/>
          <w:color w:val="000000"/>
          <w:szCs w:val="21"/>
        </w:rPr>
        <w:t>部品及作业明细</w:t>
      </w:r>
    </w:p>
    <w:tbl>
      <w:tblPr>
        <w:tblStyle w:val="10"/>
        <w:tblW w:w="10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735"/>
        <w:gridCol w:w="1934"/>
        <w:gridCol w:w="1852"/>
        <w:gridCol w:w="641"/>
        <w:gridCol w:w="744"/>
        <w:gridCol w:w="1263"/>
        <w:gridCol w:w="1356"/>
        <w:gridCol w:w="1231"/>
      </w:tblGrid>
      <w:tr w14:paraId="476B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418" w:type="dxa"/>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4B398">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报 价 明 细                  </w:t>
            </w:r>
            <w:r>
              <w:rPr>
                <w:rStyle w:val="32"/>
                <w:lang w:val="en-US" w:eastAsia="zh-CN" w:bidi="ar"/>
              </w:rPr>
              <w:t xml:space="preserve"> </w:t>
            </w:r>
            <w:r>
              <w:rPr>
                <w:rStyle w:val="33"/>
                <w:lang w:val="en-US" w:eastAsia="zh-CN" w:bidi="ar"/>
              </w:rPr>
              <w:t xml:space="preserve">单位（人民币）：元 </w:t>
            </w:r>
          </w:p>
        </w:tc>
      </w:tr>
      <w:tr w14:paraId="1BAB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F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C3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部品/作业名称</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9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2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7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9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9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8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AB86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33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33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934" w:type="dxa"/>
            <w:tcBorders>
              <w:top w:val="single" w:color="000000" w:sz="4" w:space="0"/>
              <w:left w:val="nil"/>
              <w:bottom w:val="single" w:color="000000" w:sz="4" w:space="0"/>
              <w:right w:val="single" w:color="000000" w:sz="4" w:space="0"/>
            </w:tcBorders>
            <w:shd w:val="clear" w:color="auto" w:fill="auto"/>
            <w:vAlign w:val="center"/>
          </w:tcPr>
          <w:p w14:paraId="11409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离心机冷冻油</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8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PP23BZ103005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9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5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B1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36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7,500.00</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AA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离心机</w:t>
            </w:r>
          </w:p>
        </w:tc>
      </w:tr>
      <w:tr w14:paraId="408A2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C0310">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68A4F">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nil"/>
              <w:bottom w:val="single" w:color="000000" w:sz="4" w:space="0"/>
              <w:right w:val="single" w:color="000000" w:sz="4" w:space="0"/>
            </w:tcBorders>
            <w:shd w:val="clear" w:color="auto" w:fill="auto"/>
            <w:vAlign w:val="center"/>
          </w:tcPr>
          <w:p w14:paraId="5C714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过滤器（纳子型）</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1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KH45LE120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9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E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B4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08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79F50">
            <w:pPr>
              <w:jc w:val="center"/>
              <w:rPr>
                <w:rFonts w:hint="eastAsia" w:ascii="宋体" w:hAnsi="宋体" w:eastAsia="宋体" w:cs="宋体"/>
                <w:i w:val="0"/>
                <w:iCs w:val="0"/>
                <w:color w:val="000000"/>
                <w:sz w:val="20"/>
                <w:szCs w:val="20"/>
                <w:u w:val="none"/>
              </w:rPr>
            </w:pPr>
          </w:p>
        </w:tc>
      </w:tr>
      <w:tr w14:paraId="2152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D0B77">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BE766">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nil"/>
              <w:bottom w:val="single" w:color="000000" w:sz="4" w:space="0"/>
              <w:right w:val="single" w:color="000000" w:sz="4" w:space="0"/>
            </w:tcBorders>
            <w:shd w:val="clear" w:color="auto" w:fill="auto"/>
            <w:vAlign w:val="center"/>
          </w:tcPr>
          <w:p w14:paraId="71B5E7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回油过滤器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4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KH42ME060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5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5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68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88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4B70A">
            <w:pPr>
              <w:jc w:val="center"/>
              <w:rPr>
                <w:rFonts w:hint="eastAsia" w:ascii="宋体" w:hAnsi="宋体" w:eastAsia="宋体" w:cs="宋体"/>
                <w:i w:val="0"/>
                <w:iCs w:val="0"/>
                <w:color w:val="000000"/>
                <w:sz w:val="20"/>
                <w:szCs w:val="20"/>
                <w:u w:val="none"/>
              </w:rPr>
            </w:pPr>
          </w:p>
        </w:tc>
      </w:tr>
      <w:tr w14:paraId="38C3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23495">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F3513">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nil"/>
              <w:bottom w:val="single" w:color="000000" w:sz="4" w:space="0"/>
              <w:right w:val="single" w:color="000000" w:sz="4" w:space="0"/>
            </w:tcBorders>
            <w:shd w:val="clear" w:color="auto" w:fill="auto"/>
            <w:vAlign w:val="center"/>
          </w:tcPr>
          <w:p w14:paraId="0337A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C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02XR05006201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5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E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35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F3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580.00</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CF3D7">
            <w:pPr>
              <w:jc w:val="center"/>
              <w:rPr>
                <w:rFonts w:hint="eastAsia" w:ascii="宋体" w:hAnsi="宋体" w:eastAsia="宋体" w:cs="宋体"/>
                <w:i w:val="0"/>
                <w:iCs w:val="0"/>
                <w:color w:val="000000"/>
                <w:sz w:val="20"/>
                <w:szCs w:val="20"/>
                <w:u w:val="none"/>
              </w:rPr>
            </w:pPr>
          </w:p>
        </w:tc>
      </w:tr>
      <w:tr w14:paraId="4103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57198">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80818">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nil"/>
              <w:bottom w:val="single" w:color="000000" w:sz="4" w:space="0"/>
              <w:right w:val="single" w:color="000000" w:sz="4" w:space="0"/>
            </w:tcBorders>
            <w:shd w:val="clear" w:color="auto" w:fill="auto"/>
            <w:vAlign w:val="center"/>
          </w:tcPr>
          <w:p w14:paraId="7BC34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冷媒过滤器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8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KH11NG070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9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6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17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62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26669">
            <w:pPr>
              <w:jc w:val="center"/>
              <w:rPr>
                <w:rFonts w:hint="eastAsia" w:ascii="宋体" w:hAnsi="宋体" w:eastAsia="宋体" w:cs="宋体"/>
                <w:i w:val="0"/>
                <w:iCs w:val="0"/>
                <w:color w:val="000000"/>
                <w:sz w:val="20"/>
                <w:szCs w:val="20"/>
                <w:u w:val="none"/>
              </w:rPr>
            </w:pPr>
          </w:p>
        </w:tc>
      </w:tr>
      <w:tr w14:paraId="4F29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F2FF8">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E57A0">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nil"/>
              <w:bottom w:val="single" w:color="000000" w:sz="4" w:space="0"/>
              <w:right w:val="single" w:color="000000" w:sz="4" w:space="0"/>
            </w:tcBorders>
            <w:shd w:val="clear" w:color="auto" w:fill="auto"/>
            <w:vAlign w:val="center"/>
          </w:tcPr>
          <w:p w14:paraId="21487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导叶执行器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0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HF26BB030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7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7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D1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FE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17,700.00</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95E3E">
            <w:pPr>
              <w:jc w:val="center"/>
              <w:rPr>
                <w:rFonts w:hint="eastAsia" w:ascii="宋体" w:hAnsi="宋体" w:eastAsia="宋体" w:cs="宋体"/>
                <w:i w:val="0"/>
                <w:iCs w:val="0"/>
                <w:color w:val="000000"/>
                <w:sz w:val="20"/>
                <w:szCs w:val="20"/>
                <w:u w:val="none"/>
              </w:rPr>
            </w:pPr>
          </w:p>
        </w:tc>
      </w:tr>
      <w:tr w14:paraId="15F6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06CBC">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3188C">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1F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螺杆机冷冻油</w:t>
            </w:r>
          </w:p>
        </w:tc>
        <w:tc>
          <w:tcPr>
            <w:tcW w:w="1852" w:type="dxa"/>
            <w:tcBorders>
              <w:top w:val="single" w:color="000000" w:sz="4" w:space="0"/>
              <w:left w:val="nil"/>
              <w:bottom w:val="single" w:color="000000" w:sz="4" w:space="0"/>
              <w:right w:val="single" w:color="000000" w:sz="4" w:space="0"/>
            </w:tcBorders>
            <w:shd w:val="clear" w:color="auto" w:fill="auto"/>
            <w:noWrap/>
            <w:vAlign w:val="center"/>
          </w:tcPr>
          <w:p w14:paraId="2FFA7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PP23BZ110005C</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D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4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E4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08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7,500.00</w:t>
            </w:r>
          </w:p>
        </w:tc>
        <w:tc>
          <w:tcPr>
            <w:tcW w:w="1231" w:type="dxa"/>
            <w:vMerge w:val="restart"/>
            <w:tcBorders>
              <w:top w:val="nil"/>
              <w:left w:val="single" w:color="000000" w:sz="4" w:space="0"/>
              <w:bottom w:val="single" w:color="000000" w:sz="4" w:space="0"/>
              <w:right w:val="single" w:color="000000" w:sz="4" w:space="0"/>
            </w:tcBorders>
            <w:shd w:val="clear" w:color="auto" w:fill="auto"/>
            <w:vAlign w:val="center"/>
          </w:tcPr>
          <w:p w14:paraId="7377E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螺杆机</w:t>
            </w:r>
          </w:p>
        </w:tc>
      </w:tr>
      <w:tr w14:paraId="0F2E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68A4D">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F7737">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5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内置油过滤器</w:t>
            </w:r>
          </w:p>
        </w:tc>
        <w:tc>
          <w:tcPr>
            <w:tcW w:w="1852" w:type="dxa"/>
            <w:tcBorders>
              <w:top w:val="single" w:color="000000" w:sz="4" w:space="0"/>
              <w:left w:val="nil"/>
              <w:bottom w:val="single" w:color="000000" w:sz="4" w:space="0"/>
              <w:right w:val="single" w:color="000000" w:sz="4" w:space="0"/>
            </w:tcBorders>
            <w:shd w:val="clear" w:color="auto" w:fill="auto"/>
            <w:noWrap/>
            <w:vAlign w:val="center"/>
          </w:tcPr>
          <w:p w14:paraId="39E93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06NA660088</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A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A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14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83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1,800.00</w:t>
            </w:r>
          </w:p>
        </w:tc>
        <w:tc>
          <w:tcPr>
            <w:tcW w:w="1231" w:type="dxa"/>
            <w:vMerge w:val="continue"/>
            <w:tcBorders>
              <w:top w:val="nil"/>
              <w:left w:val="single" w:color="000000" w:sz="4" w:space="0"/>
              <w:bottom w:val="single" w:color="000000" w:sz="4" w:space="0"/>
              <w:right w:val="single" w:color="000000" w:sz="4" w:space="0"/>
            </w:tcBorders>
            <w:shd w:val="clear" w:color="auto" w:fill="auto"/>
            <w:vAlign w:val="center"/>
          </w:tcPr>
          <w:p w14:paraId="78D9D45C">
            <w:pPr>
              <w:jc w:val="center"/>
              <w:rPr>
                <w:rFonts w:hint="eastAsia" w:ascii="宋体" w:hAnsi="宋体" w:eastAsia="宋体" w:cs="宋体"/>
                <w:i w:val="0"/>
                <w:iCs w:val="0"/>
                <w:color w:val="000000"/>
                <w:sz w:val="20"/>
                <w:szCs w:val="20"/>
                <w:u w:val="none"/>
              </w:rPr>
            </w:pPr>
          </w:p>
        </w:tc>
      </w:tr>
      <w:tr w14:paraId="75CB3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40735">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22DA9">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1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外置油过滤器</w:t>
            </w:r>
          </w:p>
        </w:tc>
        <w:tc>
          <w:tcPr>
            <w:tcW w:w="1852" w:type="dxa"/>
            <w:tcBorders>
              <w:top w:val="single" w:color="000000" w:sz="4" w:space="0"/>
              <w:left w:val="nil"/>
              <w:bottom w:val="single" w:color="000000" w:sz="4" w:space="0"/>
              <w:right w:val="single" w:color="000000" w:sz="4" w:space="0"/>
            </w:tcBorders>
            <w:shd w:val="clear" w:color="auto" w:fill="auto"/>
            <w:noWrap/>
            <w:vAlign w:val="center"/>
          </w:tcPr>
          <w:p w14:paraId="66771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30GX417134</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8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3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8D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E6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1,160.00</w:t>
            </w:r>
          </w:p>
        </w:tc>
        <w:tc>
          <w:tcPr>
            <w:tcW w:w="1231" w:type="dxa"/>
            <w:vMerge w:val="continue"/>
            <w:tcBorders>
              <w:top w:val="nil"/>
              <w:left w:val="single" w:color="000000" w:sz="4" w:space="0"/>
              <w:bottom w:val="single" w:color="000000" w:sz="4" w:space="0"/>
              <w:right w:val="single" w:color="000000" w:sz="4" w:space="0"/>
            </w:tcBorders>
            <w:shd w:val="clear" w:color="auto" w:fill="auto"/>
            <w:vAlign w:val="center"/>
          </w:tcPr>
          <w:p w14:paraId="2E284813">
            <w:pPr>
              <w:jc w:val="center"/>
              <w:rPr>
                <w:rFonts w:hint="eastAsia" w:ascii="宋体" w:hAnsi="宋体" w:eastAsia="宋体" w:cs="宋体"/>
                <w:i w:val="0"/>
                <w:iCs w:val="0"/>
                <w:color w:val="000000"/>
                <w:sz w:val="20"/>
                <w:szCs w:val="20"/>
                <w:u w:val="none"/>
              </w:rPr>
            </w:pPr>
          </w:p>
        </w:tc>
      </w:tr>
      <w:tr w14:paraId="656E7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7F0B3">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478E1">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3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冷媒滤芯</w:t>
            </w:r>
          </w:p>
        </w:tc>
        <w:tc>
          <w:tcPr>
            <w:tcW w:w="1852" w:type="dxa"/>
            <w:tcBorders>
              <w:top w:val="single" w:color="000000" w:sz="4" w:space="0"/>
              <w:left w:val="nil"/>
              <w:bottom w:val="single" w:color="000000" w:sz="4" w:space="0"/>
              <w:right w:val="single" w:color="000000" w:sz="4" w:space="0"/>
            </w:tcBorders>
            <w:shd w:val="clear" w:color="auto" w:fill="auto"/>
            <w:noWrap/>
            <w:vAlign w:val="center"/>
          </w:tcPr>
          <w:p w14:paraId="0672E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KH29EZ050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D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4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C0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7D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231" w:type="dxa"/>
            <w:vMerge w:val="continue"/>
            <w:tcBorders>
              <w:top w:val="nil"/>
              <w:left w:val="single" w:color="000000" w:sz="4" w:space="0"/>
              <w:bottom w:val="single" w:color="000000" w:sz="4" w:space="0"/>
              <w:right w:val="single" w:color="000000" w:sz="4" w:space="0"/>
            </w:tcBorders>
            <w:shd w:val="clear" w:color="auto" w:fill="auto"/>
            <w:vAlign w:val="center"/>
          </w:tcPr>
          <w:p w14:paraId="329D8E9B">
            <w:pPr>
              <w:jc w:val="center"/>
              <w:rPr>
                <w:rFonts w:hint="eastAsia" w:ascii="宋体" w:hAnsi="宋体" w:eastAsia="宋体" w:cs="宋体"/>
                <w:i w:val="0"/>
                <w:iCs w:val="0"/>
                <w:color w:val="000000"/>
                <w:sz w:val="20"/>
                <w:szCs w:val="20"/>
                <w:u w:val="none"/>
              </w:rPr>
            </w:pPr>
          </w:p>
        </w:tc>
      </w:tr>
      <w:tr w14:paraId="0F6B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C8390">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62AEF">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9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w:t>
            </w:r>
          </w:p>
        </w:tc>
        <w:tc>
          <w:tcPr>
            <w:tcW w:w="1852" w:type="dxa"/>
            <w:tcBorders>
              <w:top w:val="single" w:color="000000" w:sz="4" w:space="0"/>
              <w:left w:val="nil"/>
              <w:bottom w:val="single" w:color="000000" w:sz="4" w:space="0"/>
              <w:right w:val="single" w:color="000000" w:sz="4" w:space="0"/>
            </w:tcBorders>
            <w:shd w:val="clear" w:color="auto" w:fill="auto"/>
            <w:noWrap/>
            <w:vAlign w:val="center"/>
          </w:tcPr>
          <w:p w14:paraId="298FD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R134a</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E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3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BE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85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88.40</w:t>
            </w:r>
          </w:p>
        </w:tc>
        <w:tc>
          <w:tcPr>
            <w:tcW w:w="1231" w:type="dxa"/>
            <w:tcBorders>
              <w:top w:val="nil"/>
              <w:left w:val="single" w:color="000000" w:sz="4" w:space="0"/>
              <w:bottom w:val="single" w:color="000000" w:sz="4" w:space="0"/>
              <w:right w:val="single" w:color="000000" w:sz="4" w:space="0"/>
            </w:tcBorders>
            <w:shd w:val="clear" w:color="auto" w:fill="auto"/>
            <w:vAlign w:val="center"/>
          </w:tcPr>
          <w:p w14:paraId="113AB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13.6KG/瓶</w:t>
            </w:r>
          </w:p>
        </w:tc>
      </w:tr>
      <w:tr w14:paraId="7020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A63BD">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EF96A">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B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风机扇叶</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1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8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5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27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C1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w:t>
            </w:r>
          </w:p>
        </w:tc>
        <w:tc>
          <w:tcPr>
            <w:tcW w:w="1231" w:type="dxa"/>
            <w:tcBorders>
              <w:top w:val="nil"/>
              <w:left w:val="single" w:color="000000" w:sz="4" w:space="0"/>
              <w:bottom w:val="single" w:color="000000" w:sz="4" w:space="0"/>
              <w:right w:val="single" w:color="000000" w:sz="4" w:space="0"/>
            </w:tcBorders>
            <w:shd w:val="clear" w:color="auto" w:fill="auto"/>
            <w:vAlign w:val="center"/>
          </w:tcPr>
          <w:p w14:paraId="75DA0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冷却塔</w:t>
            </w:r>
          </w:p>
        </w:tc>
      </w:tr>
      <w:tr w14:paraId="6EF3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D767B">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5DA8C">
            <w:pPr>
              <w:jc w:val="center"/>
              <w:rPr>
                <w:rFonts w:hint="eastAsia" w:ascii="宋体" w:hAnsi="宋体" w:eastAsia="宋体" w:cs="宋体"/>
                <w:i w:val="0"/>
                <w:iCs w:val="0"/>
                <w:color w:val="000000"/>
                <w:sz w:val="20"/>
                <w:szCs w:val="20"/>
                <w:u w:val="none"/>
              </w:rPr>
            </w:pPr>
          </w:p>
        </w:tc>
        <w:tc>
          <w:tcPr>
            <w:tcW w:w="3786" w:type="dxa"/>
            <w:gridSpan w:val="2"/>
            <w:tcBorders>
              <w:top w:val="single" w:color="000000" w:sz="4" w:space="0"/>
              <w:left w:val="nil"/>
              <w:bottom w:val="single" w:color="000000" w:sz="4" w:space="0"/>
              <w:right w:val="single" w:color="000000" w:sz="4" w:space="0"/>
            </w:tcBorders>
            <w:shd w:val="clear" w:color="auto" w:fill="auto"/>
            <w:vAlign w:val="center"/>
          </w:tcPr>
          <w:p w14:paraId="4BD0F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不含税小计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93BA">
            <w:pP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233D">
            <w:pPr>
              <w:jc w:val="cente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6972">
            <w:pPr>
              <w:jc w:val="center"/>
              <w:rPr>
                <w:rFonts w:hint="eastAsia" w:ascii="宋体" w:hAnsi="宋体" w:eastAsia="宋体" w:cs="宋体"/>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DB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42,288.40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3D39">
            <w:pPr>
              <w:jc w:val="right"/>
              <w:rPr>
                <w:rFonts w:hint="eastAsia" w:ascii="宋体" w:hAnsi="宋体" w:eastAsia="宋体" w:cs="宋体"/>
                <w:i w:val="0"/>
                <w:iCs w:val="0"/>
                <w:color w:val="000000"/>
                <w:sz w:val="20"/>
                <w:szCs w:val="20"/>
                <w:u w:val="none"/>
              </w:rPr>
            </w:pPr>
          </w:p>
        </w:tc>
      </w:tr>
      <w:tr w14:paraId="7791E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6D39">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D40B7">
            <w:pPr>
              <w:jc w:val="center"/>
              <w:rPr>
                <w:rFonts w:hint="eastAsia" w:ascii="宋体" w:hAnsi="宋体" w:eastAsia="宋体" w:cs="宋体"/>
                <w:i w:val="0"/>
                <w:iCs w:val="0"/>
                <w:color w:val="000000"/>
                <w:sz w:val="20"/>
                <w:szCs w:val="20"/>
                <w:u w:val="none"/>
              </w:rPr>
            </w:pPr>
          </w:p>
        </w:tc>
        <w:tc>
          <w:tcPr>
            <w:tcW w:w="3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97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737C">
            <w:pP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AC6B">
            <w:pPr>
              <w:jc w:val="cente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A6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D1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5,497.49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6500">
            <w:pPr>
              <w:jc w:val="right"/>
              <w:rPr>
                <w:rFonts w:hint="eastAsia" w:ascii="宋体" w:hAnsi="宋体" w:eastAsia="宋体" w:cs="宋体"/>
                <w:i w:val="0"/>
                <w:iCs w:val="0"/>
                <w:color w:val="000000"/>
                <w:sz w:val="20"/>
                <w:szCs w:val="20"/>
                <w:u w:val="none"/>
              </w:rPr>
            </w:pPr>
          </w:p>
        </w:tc>
      </w:tr>
      <w:tr w14:paraId="133FA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A80D9">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01BD7">
            <w:pPr>
              <w:jc w:val="center"/>
              <w:rPr>
                <w:rFonts w:hint="eastAsia" w:ascii="宋体" w:hAnsi="宋体" w:eastAsia="宋体" w:cs="宋体"/>
                <w:i w:val="0"/>
                <w:iCs w:val="0"/>
                <w:color w:val="000000"/>
                <w:sz w:val="20"/>
                <w:szCs w:val="20"/>
                <w:u w:val="none"/>
              </w:rPr>
            </w:pPr>
          </w:p>
        </w:tc>
        <w:tc>
          <w:tcPr>
            <w:tcW w:w="3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8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价税小计</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FC2F">
            <w:pP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FD8C">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41B3">
            <w:pPr>
              <w:rPr>
                <w:rFonts w:hint="eastAsia" w:ascii="宋体" w:hAnsi="宋体" w:eastAsia="宋体" w:cs="宋体"/>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A7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47,785.89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032D">
            <w:pPr>
              <w:jc w:val="right"/>
              <w:rPr>
                <w:rFonts w:hint="eastAsia" w:ascii="宋体" w:hAnsi="宋体" w:eastAsia="宋体" w:cs="宋体"/>
                <w:i w:val="0"/>
                <w:iCs w:val="0"/>
                <w:color w:val="000000"/>
                <w:sz w:val="20"/>
                <w:szCs w:val="20"/>
                <w:u w:val="none"/>
              </w:rPr>
            </w:pPr>
          </w:p>
        </w:tc>
      </w:tr>
      <w:tr w14:paraId="6E97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FD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AD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技术服务</w:t>
            </w:r>
          </w:p>
        </w:tc>
        <w:tc>
          <w:tcPr>
            <w:tcW w:w="1934" w:type="dxa"/>
            <w:tcBorders>
              <w:top w:val="single" w:color="000000" w:sz="4" w:space="0"/>
              <w:left w:val="nil"/>
              <w:bottom w:val="single" w:color="000000" w:sz="4" w:space="0"/>
              <w:right w:val="single" w:color="000000" w:sz="4" w:space="0"/>
            </w:tcBorders>
            <w:shd w:val="clear" w:color="auto" w:fill="auto"/>
            <w:vAlign w:val="center"/>
          </w:tcPr>
          <w:p w14:paraId="0141E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离心式冷水机组</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9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19XR7C704W6LHH52</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4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1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台/年</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23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74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4549">
            <w:pPr>
              <w:jc w:val="right"/>
              <w:rPr>
                <w:rFonts w:hint="eastAsia" w:ascii="宋体" w:hAnsi="宋体" w:eastAsia="宋体" w:cs="宋体"/>
                <w:i w:val="0"/>
                <w:iCs w:val="0"/>
                <w:color w:val="000000"/>
                <w:sz w:val="20"/>
                <w:szCs w:val="20"/>
                <w:u w:val="none"/>
              </w:rPr>
            </w:pPr>
          </w:p>
        </w:tc>
      </w:tr>
      <w:tr w14:paraId="02AA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5B80A">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546B1">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nil"/>
              <w:bottom w:val="single" w:color="000000" w:sz="4" w:space="0"/>
              <w:right w:val="single" w:color="000000" w:sz="4" w:space="0"/>
            </w:tcBorders>
            <w:shd w:val="clear" w:color="auto" w:fill="auto"/>
            <w:vAlign w:val="center"/>
          </w:tcPr>
          <w:p w14:paraId="14ED8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螺杆式冷水机组</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4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30XW1712</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F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2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台/年</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66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EC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7C1E">
            <w:pPr>
              <w:jc w:val="right"/>
              <w:rPr>
                <w:rFonts w:hint="eastAsia" w:ascii="宋体" w:hAnsi="宋体" w:eastAsia="宋体" w:cs="宋体"/>
                <w:i w:val="0"/>
                <w:iCs w:val="0"/>
                <w:color w:val="000000"/>
                <w:sz w:val="20"/>
                <w:szCs w:val="20"/>
                <w:u w:val="none"/>
              </w:rPr>
            </w:pPr>
          </w:p>
        </w:tc>
      </w:tr>
      <w:tr w14:paraId="0F54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CCD0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534EA">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nil"/>
              <w:bottom w:val="single" w:color="000000" w:sz="4" w:space="0"/>
              <w:right w:val="nil"/>
            </w:tcBorders>
            <w:shd w:val="clear" w:color="auto" w:fill="auto"/>
            <w:vAlign w:val="center"/>
          </w:tcPr>
          <w:p w14:paraId="420E7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螺杆机冷凝器清洗、预膜</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531E">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5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8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FB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10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90E1">
            <w:pPr>
              <w:jc w:val="left"/>
              <w:rPr>
                <w:rFonts w:hint="eastAsia" w:ascii="宋体" w:hAnsi="宋体" w:eastAsia="宋体" w:cs="宋体"/>
                <w:i w:val="0"/>
                <w:iCs w:val="0"/>
                <w:color w:val="000000"/>
                <w:sz w:val="20"/>
                <w:szCs w:val="20"/>
                <w:u w:val="none"/>
              </w:rPr>
            </w:pPr>
          </w:p>
        </w:tc>
      </w:tr>
      <w:tr w14:paraId="75E9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C5B54">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D759F">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nil"/>
              <w:bottom w:val="single" w:color="000000" w:sz="4" w:space="0"/>
              <w:right w:val="nil"/>
            </w:tcBorders>
            <w:shd w:val="clear" w:color="auto" w:fill="auto"/>
            <w:vAlign w:val="center"/>
          </w:tcPr>
          <w:p w14:paraId="7D305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离心机冷凝器清洗、预膜</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24A6">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2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9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FC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19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F195">
            <w:pPr>
              <w:jc w:val="right"/>
              <w:rPr>
                <w:rFonts w:hint="eastAsia" w:ascii="宋体" w:hAnsi="宋体" w:eastAsia="宋体" w:cs="宋体"/>
                <w:i w:val="0"/>
                <w:iCs w:val="0"/>
                <w:color w:val="000000"/>
                <w:sz w:val="20"/>
                <w:szCs w:val="20"/>
                <w:u w:val="none"/>
              </w:rPr>
            </w:pPr>
          </w:p>
        </w:tc>
      </w:tr>
      <w:tr w14:paraId="0DBB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B53B7">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3E07A">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nil"/>
              <w:bottom w:val="single" w:color="000000" w:sz="4" w:space="0"/>
              <w:right w:val="nil"/>
            </w:tcBorders>
            <w:shd w:val="clear" w:color="auto" w:fill="auto"/>
            <w:vAlign w:val="center"/>
          </w:tcPr>
          <w:p w14:paraId="0956A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水泵噪音漏水修复</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E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55KW</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1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3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F7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81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F6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含轴承水封</w:t>
            </w:r>
          </w:p>
        </w:tc>
      </w:tr>
      <w:tr w14:paraId="1186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01E77">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D7A37">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nil"/>
              <w:bottom w:val="single" w:color="000000" w:sz="4" w:space="0"/>
              <w:right w:val="nil"/>
            </w:tcBorders>
            <w:shd w:val="clear" w:color="auto" w:fill="auto"/>
            <w:vAlign w:val="center"/>
          </w:tcPr>
          <w:p w14:paraId="631C9F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冷却塔减速机噪音修复</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3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7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9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13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5A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B741">
            <w:pPr>
              <w:jc w:val="right"/>
              <w:rPr>
                <w:rFonts w:hint="eastAsia" w:ascii="宋体" w:hAnsi="宋体" w:eastAsia="宋体" w:cs="宋体"/>
                <w:i w:val="0"/>
                <w:iCs w:val="0"/>
                <w:color w:val="000000"/>
                <w:sz w:val="20"/>
                <w:szCs w:val="20"/>
                <w:u w:val="none"/>
              </w:rPr>
            </w:pPr>
          </w:p>
        </w:tc>
      </w:tr>
      <w:tr w14:paraId="7D61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7FC4B">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BD3BD">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nil"/>
              <w:bottom w:val="single" w:color="000000" w:sz="4" w:space="0"/>
              <w:right w:val="nil"/>
            </w:tcBorders>
            <w:shd w:val="clear" w:color="auto" w:fill="auto"/>
            <w:vAlign w:val="center"/>
          </w:tcPr>
          <w:p w14:paraId="4C692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1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6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9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A5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3A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B59A">
            <w:pPr>
              <w:jc w:val="left"/>
              <w:rPr>
                <w:rFonts w:hint="eastAsia" w:ascii="宋体" w:hAnsi="宋体" w:eastAsia="宋体" w:cs="宋体"/>
                <w:i w:val="0"/>
                <w:iCs w:val="0"/>
                <w:color w:val="000000"/>
                <w:sz w:val="20"/>
                <w:szCs w:val="20"/>
                <w:u w:val="none"/>
              </w:rPr>
            </w:pPr>
          </w:p>
        </w:tc>
      </w:tr>
      <w:tr w14:paraId="6AF3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D1D26">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F7512">
            <w:pPr>
              <w:jc w:val="center"/>
              <w:rPr>
                <w:rFonts w:hint="eastAsia" w:ascii="宋体" w:hAnsi="宋体" w:eastAsia="宋体" w:cs="宋体"/>
                <w:i w:val="0"/>
                <w:iCs w:val="0"/>
                <w:color w:val="000000"/>
                <w:sz w:val="20"/>
                <w:szCs w:val="20"/>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9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塔底一处漏水修补</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F05D">
            <w:pPr>
              <w:jc w:val="center"/>
              <w:rPr>
                <w:rFonts w:hint="eastAsia" w:ascii="宋体" w:hAnsi="宋体" w:eastAsia="宋体" w:cs="宋体"/>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2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A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8E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FA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1F96">
            <w:pPr>
              <w:jc w:val="left"/>
              <w:rPr>
                <w:rFonts w:hint="eastAsia" w:ascii="宋体" w:hAnsi="宋体" w:eastAsia="宋体" w:cs="宋体"/>
                <w:i w:val="0"/>
                <w:iCs w:val="0"/>
                <w:color w:val="000000"/>
                <w:sz w:val="20"/>
                <w:szCs w:val="20"/>
                <w:u w:val="none"/>
              </w:rPr>
            </w:pPr>
          </w:p>
        </w:tc>
      </w:tr>
      <w:tr w14:paraId="1E24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86491">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40607">
            <w:pPr>
              <w:jc w:val="center"/>
              <w:rPr>
                <w:rFonts w:hint="eastAsia" w:ascii="宋体" w:hAnsi="宋体" w:eastAsia="宋体" w:cs="宋体"/>
                <w:i w:val="0"/>
                <w:iCs w:val="0"/>
                <w:color w:val="000000"/>
                <w:sz w:val="20"/>
                <w:szCs w:val="20"/>
                <w:u w:val="none"/>
              </w:rPr>
            </w:pPr>
          </w:p>
        </w:tc>
        <w:tc>
          <w:tcPr>
            <w:tcW w:w="3786" w:type="dxa"/>
            <w:gridSpan w:val="2"/>
            <w:tcBorders>
              <w:top w:val="single" w:color="000000" w:sz="4" w:space="0"/>
              <w:left w:val="nil"/>
              <w:bottom w:val="single" w:color="000000" w:sz="4" w:space="0"/>
              <w:right w:val="single" w:color="000000" w:sz="4" w:space="0"/>
            </w:tcBorders>
            <w:shd w:val="clear" w:color="auto" w:fill="auto"/>
            <w:vAlign w:val="center"/>
          </w:tcPr>
          <w:p w14:paraId="33065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不含税小计</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C386">
            <w:pP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49A2">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4B34">
            <w:pPr>
              <w:rPr>
                <w:rFonts w:hint="eastAsia" w:ascii="宋体" w:hAnsi="宋体" w:eastAsia="宋体" w:cs="宋体"/>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D6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588F">
            <w:pPr>
              <w:jc w:val="right"/>
              <w:rPr>
                <w:rFonts w:hint="eastAsia" w:ascii="宋体" w:hAnsi="宋体" w:eastAsia="宋体" w:cs="宋体"/>
                <w:i w:val="0"/>
                <w:iCs w:val="0"/>
                <w:color w:val="000000"/>
                <w:sz w:val="20"/>
                <w:szCs w:val="20"/>
                <w:u w:val="none"/>
              </w:rPr>
            </w:pPr>
          </w:p>
        </w:tc>
      </w:tr>
      <w:tr w14:paraId="46CE3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C46C8">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D1AF">
            <w:pPr>
              <w:jc w:val="center"/>
              <w:rPr>
                <w:rFonts w:hint="eastAsia" w:ascii="宋体" w:hAnsi="宋体" w:eastAsia="宋体" w:cs="宋体"/>
                <w:i w:val="0"/>
                <w:iCs w:val="0"/>
                <w:color w:val="000000"/>
                <w:sz w:val="20"/>
                <w:szCs w:val="20"/>
                <w:u w:val="none"/>
              </w:rPr>
            </w:pPr>
          </w:p>
        </w:tc>
        <w:tc>
          <w:tcPr>
            <w:tcW w:w="3786" w:type="dxa"/>
            <w:gridSpan w:val="2"/>
            <w:tcBorders>
              <w:top w:val="single" w:color="000000" w:sz="4" w:space="0"/>
              <w:left w:val="nil"/>
              <w:bottom w:val="single" w:color="000000" w:sz="4" w:space="0"/>
              <w:right w:val="single" w:color="000000" w:sz="4" w:space="0"/>
            </w:tcBorders>
            <w:shd w:val="clear" w:color="auto" w:fill="auto"/>
            <w:vAlign w:val="center"/>
          </w:tcPr>
          <w:p w14:paraId="7E543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105C">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EEC1">
            <w:pPr>
              <w:jc w:val="cente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95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27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2,676.00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C0AA">
            <w:pPr>
              <w:rPr>
                <w:rFonts w:hint="eastAsia" w:ascii="黑体" w:hAnsi="宋体" w:eastAsia="黑体" w:cs="黑体"/>
                <w:i w:val="0"/>
                <w:iCs w:val="0"/>
                <w:color w:val="000000"/>
                <w:sz w:val="20"/>
                <w:szCs w:val="20"/>
                <w:u w:val="none"/>
              </w:rPr>
            </w:pPr>
          </w:p>
        </w:tc>
      </w:tr>
      <w:tr w14:paraId="1CD9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3B6FB">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23439">
            <w:pPr>
              <w:jc w:val="center"/>
              <w:rPr>
                <w:rFonts w:hint="eastAsia" w:ascii="宋体" w:hAnsi="宋体" w:eastAsia="宋体" w:cs="宋体"/>
                <w:i w:val="0"/>
                <w:iCs w:val="0"/>
                <w:color w:val="000000"/>
                <w:sz w:val="20"/>
                <w:szCs w:val="20"/>
                <w:u w:val="none"/>
              </w:rPr>
            </w:pPr>
          </w:p>
        </w:tc>
        <w:tc>
          <w:tcPr>
            <w:tcW w:w="3786" w:type="dxa"/>
            <w:gridSpan w:val="2"/>
            <w:tcBorders>
              <w:top w:val="single" w:color="000000" w:sz="4" w:space="0"/>
              <w:left w:val="nil"/>
              <w:bottom w:val="single" w:color="000000" w:sz="4" w:space="0"/>
              <w:right w:val="single" w:color="000000" w:sz="4" w:space="0"/>
            </w:tcBorders>
            <w:shd w:val="clear" w:color="auto" w:fill="auto"/>
            <w:vAlign w:val="center"/>
          </w:tcPr>
          <w:p w14:paraId="2598B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价税小计</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0CDD">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F5A5">
            <w:pPr>
              <w:jc w:val="cente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C482">
            <w:pPr>
              <w:jc w:val="right"/>
              <w:rPr>
                <w:rFonts w:hint="eastAsia" w:ascii="宋体" w:hAnsi="宋体" w:eastAsia="宋体" w:cs="宋体"/>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3F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47,276.00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198D">
            <w:pPr>
              <w:rPr>
                <w:rFonts w:hint="eastAsia" w:ascii="黑体" w:hAnsi="宋体" w:eastAsia="黑体" w:cs="黑体"/>
                <w:i w:val="0"/>
                <w:iCs w:val="0"/>
                <w:color w:val="000000"/>
                <w:sz w:val="20"/>
                <w:szCs w:val="20"/>
                <w:u w:val="none"/>
              </w:rPr>
            </w:pPr>
          </w:p>
        </w:tc>
      </w:tr>
      <w:tr w14:paraId="14C9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1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F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价税总计</w:t>
            </w:r>
          </w:p>
        </w:tc>
        <w:tc>
          <w:tcPr>
            <w:tcW w:w="26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90BB">
            <w:pPr>
              <w:jc w:val="left"/>
              <w:rPr>
                <w:rFonts w:hint="eastAsia" w:ascii="宋体" w:hAnsi="宋体" w:eastAsia="宋体" w:cs="宋体"/>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D2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95,061.89 </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AE7A">
            <w:pPr>
              <w:rPr>
                <w:rFonts w:hint="eastAsia" w:ascii="黑体" w:hAnsi="宋体" w:eastAsia="黑体" w:cs="黑体"/>
                <w:i w:val="0"/>
                <w:iCs w:val="0"/>
                <w:color w:val="000000"/>
                <w:sz w:val="20"/>
                <w:szCs w:val="20"/>
                <w:u w:val="none"/>
              </w:rPr>
            </w:pPr>
          </w:p>
        </w:tc>
      </w:tr>
      <w:tr w14:paraId="25AAF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E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3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最终优惠价</w:t>
            </w:r>
          </w:p>
        </w:tc>
        <w:tc>
          <w:tcPr>
            <w:tcW w:w="26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C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玖万伍仟元整</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29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95,000.00 </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02D2">
            <w:pPr>
              <w:rPr>
                <w:rFonts w:hint="eastAsia" w:ascii="黑体" w:hAnsi="宋体" w:eastAsia="黑体" w:cs="黑体"/>
                <w:i w:val="0"/>
                <w:iCs w:val="0"/>
                <w:color w:val="000000"/>
                <w:sz w:val="20"/>
                <w:szCs w:val="20"/>
                <w:u w:val="none"/>
              </w:rPr>
            </w:pPr>
          </w:p>
        </w:tc>
      </w:tr>
      <w:tr w14:paraId="36B79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0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35D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备注：1、开利原厂配件；2、报价范围外的费用另计。</w:t>
            </w:r>
          </w:p>
        </w:tc>
      </w:tr>
    </w:tbl>
    <w:p w14:paraId="61084210">
      <w:pPr>
        <w:numPr>
          <w:ilvl w:val="0"/>
          <w:numId w:val="0"/>
        </w:numPr>
        <w:spacing w:line="360" w:lineRule="auto"/>
        <w:rPr>
          <w:rStyle w:val="14"/>
          <w:rFonts w:hint="eastAsia" w:ascii="仿宋" w:hAnsi="仿宋" w:eastAsia="仿宋"/>
          <w:color w:val="000000"/>
          <w:szCs w:val="21"/>
        </w:rPr>
      </w:pPr>
    </w:p>
    <w:p w14:paraId="4C9D9026">
      <w:pPr>
        <w:numPr>
          <w:ilvl w:val="1"/>
          <w:numId w:val="2"/>
        </w:numPr>
        <w:spacing w:line="360" w:lineRule="auto"/>
        <w:rPr>
          <w:rStyle w:val="14"/>
          <w:rFonts w:ascii="仿宋" w:hAnsi="仿宋" w:eastAsia="仿宋"/>
          <w:color w:val="000000"/>
          <w:szCs w:val="21"/>
        </w:rPr>
      </w:pPr>
      <w:r>
        <w:rPr>
          <w:rStyle w:val="14"/>
          <w:rFonts w:ascii="仿宋" w:hAnsi="仿宋" w:eastAsia="仿宋"/>
          <w:color w:val="000000"/>
          <w:szCs w:val="21"/>
        </w:rPr>
        <w:t>备注：</w:t>
      </w:r>
      <w:r>
        <w:rPr>
          <w:rFonts w:hint="eastAsia" w:ascii="仿宋" w:hAnsi="仿宋" w:eastAsia="仿宋"/>
          <w:color w:val="000000"/>
          <w:szCs w:val="21"/>
        </w:rPr>
        <w:t xml:space="preserve"> 本合同部品价款含税13%，技术服务价款含税6%，</w:t>
      </w:r>
      <w:r>
        <w:rPr>
          <w:rFonts w:ascii="仿宋" w:hAnsi="仿宋" w:eastAsia="仿宋"/>
          <w:color w:val="000000"/>
          <w:szCs w:val="21"/>
        </w:rPr>
        <w:t>含到项目现场的运费。</w:t>
      </w:r>
    </w:p>
    <w:p w14:paraId="728B5670">
      <w:pPr>
        <w:spacing w:line="500" w:lineRule="exact"/>
        <w:rPr>
          <w:rStyle w:val="14"/>
          <w:rFonts w:ascii="仿宋" w:hAnsi="仿宋" w:eastAsia="仿宋"/>
          <w:color w:val="000000"/>
          <w:szCs w:val="21"/>
        </w:rPr>
      </w:pPr>
      <w:r>
        <w:rPr>
          <w:rStyle w:val="14"/>
          <w:rFonts w:ascii="仿宋" w:hAnsi="仿宋" w:eastAsia="仿宋"/>
          <w:b/>
          <w:szCs w:val="21"/>
        </w:rPr>
        <w:t>2、质量</w:t>
      </w:r>
      <w:r>
        <w:rPr>
          <w:rStyle w:val="14"/>
          <w:rFonts w:hint="eastAsia" w:ascii="仿宋" w:hAnsi="仿宋" w:eastAsia="仿宋"/>
          <w:b/>
          <w:szCs w:val="21"/>
        </w:rPr>
        <w:t>要求</w:t>
      </w:r>
    </w:p>
    <w:p w14:paraId="5F7380AF">
      <w:pPr>
        <w:spacing w:line="500" w:lineRule="exact"/>
        <w:ind w:firstLine="420" w:firstLineChars="200"/>
        <w:rPr>
          <w:rStyle w:val="14"/>
          <w:rFonts w:ascii="仿宋" w:hAnsi="仿宋" w:eastAsia="仿宋"/>
          <w:szCs w:val="21"/>
        </w:rPr>
      </w:pPr>
      <w:r>
        <w:rPr>
          <w:rStyle w:val="14"/>
          <w:rFonts w:ascii="仿宋" w:hAnsi="仿宋" w:eastAsia="仿宋"/>
          <w:szCs w:val="21"/>
        </w:rPr>
        <w:t>2.1</w:t>
      </w:r>
      <w:r>
        <w:rPr>
          <w:rStyle w:val="14"/>
          <w:rFonts w:hint="eastAsia" w:ascii="仿宋" w:hAnsi="仿宋" w:eastAsia="仿宋"/>
          <w:szCs w:val="21"/>
        </w:rPr>
        <w:t>乙方应提供全新开利空调机组原厂配件，按附件中相关规程完成机组维保作业。</w:t>
      </w:r>
      <w:r>
        <w:rPr>
          <w:rStyle w:val="14"/>
          <w:rFonts w:ascii="仿宋" w:hAnsi="仿宋" w:eastAsia="仿宋"/>
          <w:szCs w:val="21"/>
        </w:rPr>
        <w:t xml:space="preserve"> </w:t>
      </w:r>
      <w:r>
        <w:rPr>
          <w:rStyle w:val="14"/>
          <w:rFonts w:hint="eastAsia" w:ascii="仿宋" w:hAnsi="仿宋" w:eastAsia="仿宋"/>
          <w:szCs w:val="21"/>
        </w:rPr>
        <w:t>确保合同中机组及相关设备平稳运行，质保期为一年。</w:t>
      </w:r>
    </w:p>
    <w:p w14:paraId="535CB14B">
      <w:pPr>
        <w:pStyle w:val="26"/>
        <w:numPr>
          <w:ilvl w:val="0"/>
          <w:numId w:val="3"/>
        </w:numPr>
        <w:spacing w:line="360" w:lineRule="auto"/>
        <w:ind w:firstLineChars="0"/>
        <w:rPr>
          <w:rStyle w:val="14"/>
          <w:rFonts w:ascii="仿宋" w:hAnsi="仿宋" w:eastAsia="仿宋"/>
          <w:b/>
          <w:szCs w:val="21"/>
        </w:rPr>
      </w:pPr>
      <w:r>
        <w:rPr>
          <w:rStyle w:val="14"/>
          <w:rFonts w:hint="eastAsia" w:ascii="仿宋" w:hAnsi="仿宋" w:eastAsia="仿宋"/>
          <w:b/>
          <w:szCs w:val="21"/>
        </w:rPr>
        <w:t>双方</w:t>
      </w:r>
      <w:r>
        <w:rPr>
          <w:rStyle w:val="14"/>
          <w:rFonts w:ascii="仿宋" w:hAnsi="仿宋" w:eastAsia="仿宋"/>
          <w:b/>
          <w:szCs w:val="21"/>
        </w:rPr>
        <w:t xml:space="preserve">责任 </w:t>
      </w:r>
    </w:p>
    <w:p w14:paraId="5CAB2A67">
      <w:pPr>
        <w:widowControl w:val="0"/>
        <w:spacing w:line="360" w:lineRule="auto"/>
        <w:ind w:left="465"/>
        <w:textAlignment w:val="auto"/>
        <w:rPr>
          <w:rStyle w:val="14"/>
          <w:rFonts w:ascii="仿宋" w:hAnsi="仿宋" w:eastAsia="仿宋"/>
          <w:szCs w:val="21"/>
        </w:rPr>
      </w:pPr>
      <w:r>
        <w:rPr>
          <w:rStyle w:val="14"/>
          <w:rFonts w:hint="eastAsia" w:ascii="仿宋" w:hAnsi="仿宋" w:eastAsia="仿宋"/>
          <w:szCs w:val="21"/>
        </w:rPr>
        <w:t>3.1甲方责任：</w:t>
      </w:r>
    </w:p>
    <w:p w14:paraId="607B3EBD">
      <w:pPr>
        <w:widowControl w:val="0"/>
        <w:spacing w:line="360" w:lineRule="auto"/>
        <w:ind w:left="465"/>
        <w:textAlignment w:val="auto"/>
        <w:rPr>
          <w:rFonts w:ascii="仿宋" w:hAnsi="仿宋" w:eastAsia="仿宋"/>
          <w:bCs/>
          <w:szCs w:val="21"/>
        </w:rPr>
      </w:pPr>
      <w:r>
        <w:rPr>
          <w:rStyle w:val="14"/>
          <w:rFonts w:hint="eastAsia" w:ascii="仿宋" w:hAnsi="仿宋" w:eastAsia="仿宋"/>
          <w:szCs w:val="21"/>
        </w:rPr>
        <w:t>3.1.1</w:t>
      </w:r>
      <w:r>
        <w:rPr>
          <w:rFonts w:hint="eastAsia" w:ascii="仿宋" w:hAnsi="仿宋" w:eastAsia="仿宋"/>
          <w:szCs w:val="21"/>
        </w:rPr>
        <w:t>免费、及时的提供必要的水、电及相关协助；</w:t>
      </w:r>
    </w:p>
    <w:p w14:paraId="3910523F">
      <w:pPr>
        <w:widowControl w:val="0"/>
        <w:spacing w:line="360" w:lineRule="auto"/>
        <w:ind w:left="465"/>
        <w:textAlignment w:val="auto"/>
        <w:rPr>
          <w:rFonts w:ascii="仿宋" w:hAnsi="仿宋" w:eastAsia="仿宋"/>
          <w:bCs/>
          <w:szCs w:val="21"/>
        </w:rPr>
      </w:pPr>
      <w:r>
        <w:rPr>
          <w:rFonts w:hint="eastAsia" w:ascii="仿宋" w:hAnsi="仿宋" w:eastAsia="仿宋"/>
          <w:szCs w:val="21"/>
        </w:rPr>
        <w:t>3.1.2监督乙方的保养和水处理质量及进度：</w:t>
      </w:r>
    </w:p>
    <w:p w14:paraId="73E4BA99">
      <w:pPr>
        <w:widowControl w:val="0"/>
        <w:spacing w:line="360" w:lineRule="auto"/>
        <w:ind w:left="465"/>
        <w:textAlignment w:val="auto"/>
        <w:rPr>
          <w:rFonts w:ascii="仿宋" w:hAnsi="仿宋" w:eastAsia="仿宋"/>
          <w:szCs w:val="21"/>
        </w:rPr>
      </w:pPr>
      <w:r>
        <w:rPr>
          <w:rFonts w:hint="eastAsia" w:ascii="仿宋" w:hAnsi="仿宋" w:eastAsia="仿宋"/>
          <w:szCs w:val="21"/>
        </w:rPr>
        <w:t>3.1.3及时支付乙方各项费用：</w:t>
      </w:r>
    </w:p>
    <w:p w14:paraId="1A24BE2D">
      <w:pPr>
        <w:widowControl w:val="0"/>
        <w:spacing w:line="360" w:lineRule="auto"/>
        <w:ind w:left="465"/>
        <w:textAlignment w:val="auto"/>
        <w:rPr>
          <w:rFonts w:ascii="仿宋" w:hAnsi="仿宋" w:eastAsia="仿宋"/>
          <w:szCs w:val="21"/>
        </w:rPr>
      </w:pPr>
      <w:r>
        <w:rPr>
          <w:rFonts w:hint="eastAsia" w:ascii="仿宋" w:hAnsi="仿宋" w:eastAsia="仿宋"/>
          <w:szCs w:val="21"/>
        </w:rPr>
        <w:t>3.1.4在乙方的施工记录、施工验收单及巡检记录上如无异议签字认可：</w:t>
      </w:r>
    </w:p>
    <w:p w14:paraId="3A4EDB1F">
      <w:pPr>
        <w:widowControl w:val="0"/>
        <w:spacing w:line="360" w:lineRule="auto"/>
        <w:ind w:left="465"/>
        <w:textAlignment w:val="auto"/>
        <w:rPr>
          <w:rFonts w:ascii="仿宋" w:hAnsi="仿宋" w:eastAsia="仿宋"/>
          <w:szCs w:val="21"/>
        </w:rPr>
      </w:pPr>
      <w:r>
        <w:rPr>
          <w:rFonts w:hint="eastAsia" w:ascii="仿宋" w:hAnsi="仿宋" w:eastAsia="仿宋"/>
          <w:szCs w:val="21"/>
        </w:rPr>
        <w:t>3.2乙方责任：</w:t>
      </w:r>
    </w:p>
    <w:p w14:paraId="45135D68">
      <w:pPr>
        <w:spacing w:line="360" w:lineRule="auto"/>
        <w:ind w:firstLine="420" w:firstLineChars="200"/>
        <w:rPr>
          <w:rFonts w:ascii="仿宋" w:hAnsi="仿宋" w:eastAsia="仿宋" w:cs="Times New Roman"/>
          <w:szCs w:val="21"/>
        </w:rPr>
      </w:pPr>
      <w:r>
        <w:rPr>
          <w:rFonts w:hint="eastAsia" w:ascii="仿宋" w:hAnsi="仿宋" w:eastAsia="仿宋"/>
          <w:szCs w:val="21"/>
        </w:rPr>
        <w:t>3.2.1</w:t>
      </w:r>
      <w:r>
        <w:rPr>
          <w:rFonts w:hint="eastAsia" w:ascii="仿宋" w:hAnsi="仿宋" w:eastAsia="仿宋" w:cs="Times New Roman"/>
          <w:szCs w:val="21"/>
        </w:rPr>
        <w:t>机组制冷和供暖前全面检查、维护。做好维保记录并存档；</w:t>
      </w:r>
    </w:p>
    <w:p w14:paraId="6A68B98E">
      <w:pPr>
        <w:spacing w:line="360" w:lineRule="auto"/>
        <w:ind w:firstLine="420" w:firstLineChars="200"/>
        <w:rPr>
          <w:rFonts w:ascii="仿宋" w:hAnsi="仿宋" w:eastAsia="仿宋" w:cs="Times New Roman"/>
          <w:szCs w:val="21"/>
        </w:rPr>
      </w:pPr>
      <w:r>
        <w:rPr>
          <w:rFonts w:hint="eastAsia" w:ascii="仿宋" w:hAnsi="仿宋" w:eastAsia="仿宋"/>
          <w:szCs w:val="21"/>
        </w:rPr>
        <w:t>3.2.2</w:t>
      </w:r>
      <w:r>
        <w:rPr>
          <w:rFonts w:hint="eastAsia" w:ascii="仿宋" w:hAnsi="仿宋" w:eastAsia="仿宋" w:cs="Times New Roman"/>
          <w:szCs w:val="21"/>
        </w:rPr>
        <w:t>机组运行期间，乙方每月派员巡检一次。做好巡检记录并存档。发现问题及时</w:t>
      </w:r>
      <w:r>
        <w:rPr>
          <w:rFonts w:hint="eastAsia" w:ascii="仿宋" w:hAnsi="仿宋" w:eastAsia="仿宋"/>
          <w:szCs w:val="21"/>
        </w:rPr>
        <w:t>处</w:t>
      </w:r>
      <w:r>
        <w:rPr>
          <w:rFonts w:hint="eastAsia" w:ascii="仿宋" w:hAnsi="仿宋" w:eastAsia="仿宋" w:cs="Times New Roman"/>
          <w:szCs w:val="21"/>
        </w:rPr>
        <w:t>理。机组出现故障，接客户电话后4小时内赶到现场；</w:t>
      </w:r>
    </w:p>
    <w:p w14:paraId="3F816B2D">
      <w:pPr>
        <w:spacing w:line="360" w:lineRule="auto"/>
        <w:ind w:firstLine="420" w:firstLineChars="200"/>
        <w:rPr>
          <w:rFonts w:ascii="仿宋" w:hAnsi="仿宋" w:eastAsia="仿宋" w:cs="Times New Roman"/>
          <w:szCs w:val="21"/>
        </w:rPr>
      </w:pPr>
      <w:r>
        <w:rPr>
          <w:rFonts w:hint="eastAsia" w:ascii="仿宋" w:hAnsi="仿宋" w:eastAsia="仿宋"/>
          <w:szCs w:val="21"/>
        </w:rPr>
        <w:t>3.2.3</w:t>
      </w:r>
      <w:r>
        <w:rPr>
          <w:rFonts w:hint="eastAsia" w:ascii="仿宋" w:hAnsi="仿宋" w:eastAsia="仿宋" w:cs="Times New Roman"/>
          <w:szCs w:val="21"/>
        </w:rPr>
        <w:t>遵守甲方的规章制度及安全规程，作到人走料尽地净；</w:t>
      </w:r>
    </w:p>
    <w:p w14:paraId="5B2FFAB0">
      <w:pPr>
        <w:widowControl w:val="0"/>
        <w:spacing w:line="360" w:lineRule="auto"/>
        <w:ind w:left="465"/>
        <w:textAlignment w:val="auto"/>
        <w:rPr>
          <w:rStyle w:val="14"/>
          <w:rFonts w:ascii="仿宋" w:hAnsi="仿宋" w:eastAsia="仿宋"/>
          <w:szCs w:val="21"/>
        </w:rPr>
      </w:pPr>
      <w:r>
        <w:rPr>
          <w:rStyle w:val="14"/>
          <w:rFonts w:hint="eastAsia" w:ascii="仿宋" w:hAnsi="仿宋" w:eastAsia="仿宋"/>
          <w:szCs w:val="21"/>
        </w:rPr>
        <w:t>3.2.4 若拆机过程中或维保后运行中发现有合同之外部件需要更换，按</w:t>
      </w:r>
      <w:r>
        <w:rPr>
          <w:rFonts w:hint="eastAsia" w:ascii="仿宋" w:hAnsi="仿宋" w:eastAsia="仿宋"/>
          <w:sz w:val="20"/>
          <w:szCs w:val="20"/>
        </w:rPr>
        <w:t>单价</w:t>
      </w:r>
      <w:r>
        <w:rPr>
          <w:rFonts w:hint="eastAsia" w:ascii="仿宋" w:hAnsi="仿宋" w:eastAsia="仿宋" w:cs="Times New Roman"/>
          <w:sz w:val="20"/>
          <w:szCs w:val="20"/>
        </w:rPr>
        <w:t>人民币1000元以内由乙方承担，超过1000元的配件由甲方承担。</w:t>
      </w:r>
    </w:p>
    <w:p w14:paraId="26435826">
      <w:pPr>
        <w:spacing w:line="500" w:lineRule="exact"/>
        <w:rPr>
          <w:rStyle w:val="14"/>
          <w:rFonts w:ascii="仿宋" w:hAnsi="仿宋" w:eastAsia="仿宋"/>
          <w:b/>
          <w:szCs w:val="21"/>
        </w:rPr>
      </w:pPr>
      <w:r>
        <w:rPr>
          <w:rStyle w:val="14"/>
          <w:rFonts w:hint="eastAsia" w:ascii="仿宋" w:hAnsi="仿宋" w:eastAsia="仿宋"/>
          <w:b/>
          <w:szCs w:val="21"/>
        </w:rPr>
        <w:t>4</w:t>
      </w:r>
      <w:r>
        <w:rPr>
          <w:rStyle w:val="14"/>
          <w:rFonts w:ascii="仿宋" w:hAnsi="仿宋" w:eastAsia="仿宋"/>
          <w:b/>
          <w:szCs w:val="21"/>
        </w:rPr>
        <w:t>、交付期限、地点</w:t>
      </w:r>
    </w:p>
    <w:p w14:paraId="0A75C6D0">
      <w:pPr>
        <w:spacing w:line="500" w:lineRule="exact"/>
        <w:ind w:firstLine="420" w:firstLineChars="200"/>
        <w:rPr>
          <w:rStyle w:val="14"/>
          <w:rFonts w:ascii="仿宋" w:hAnsi="仿宋" w:eastAsia="仿宋"/>
          <w:szCs w:val="21"/>
        </w:rPr>
      </w:pPr>
      <w:r>
        <w:rPr>
          <w:rStyle w:val="14"/>
          <w:rFonts w:hint="eastAsia" w:ascii="仿宋" w:hAnsi="仿宋" w:eastAsia="仿宋"/>
          <w:szCs w:val="21"/>
        </w:rPr>
        <w:t>8.1</w:t>
      </w:r>
      <w:r>
        <w:rPr>
          <w:rStyle w:val="14"/>
          <w:rFonts w:ascii="仿宋" w:hAnsi="仿宋" w:eastAsia="仿宋"/>
          <w:szCs w:val="21"/>
        </w:rPr>
        <w:t>乙方应在</w:t>
      </w:r>
      <w:r>
        <w:rPr>
          <w:rStyle w:val="14"/>
          <w:rFonts w:hint="eastAsia" w:ascii="仿宋" w:hAnsi="仿宋" w:eastAsia="仿宋"/>
          <w:szCs w:val="21"/>
        </w:rPr>
        <w:t>收到预付款后15</w:t>
      </w:r>
      <w:r>
        <w:rPr>
          <w:rStyle w:val="14"/>
          <w:rFonts w:ascii="仿宋" w:hAnsi="仿宋" w:eastAsia="仿宋"/>
          <w:szCs w:val="21"/>
        </w:rPr>
        <w:t>日内</w:t>
      </w:r>
      <w:r>
        <w:rPr>
          <w:rStyle w:val="14"/>
          <w:rFonts w:hint="eastAsia" w:ascii="仿宋" w:hAnsi="仿宋" w:eastAsia="仿宋"/>
          <w:szCs w:val="21"/>
        </w:rPr>
        <w:t>完成部件更换及维保作业。</w:t>
      </w:r>
    </w:p>
    <w:p w14:paraId="792910BA">
      <w:pPr>
        <w:spacing w:line="500" w:lineRule="exact"/>
        <w:ind w:firstLine="420" w:firstLineChars="200"/>
        <w:rPr>
          <w:rStyle w:val="14"/>
          <w:rFonts w:ascii="仿宋" w:hAnsi="仿宋" w:eastAsia="仿宋"/>
          <w:szCs w:val="21"/>
        </w:rPr>
      </w:pPr>
      <w:r>
        <w:rPr>
          <w:rStyle w:val="14"/>
          <w:rFonts w:ascii="仿宋" w:hAnsi="仿宋" w:eastAsia="仿宋"/>
          <w:szCs w:val="21"/>
        </w:rPr>
        <w:t xml:space="preserve">8.2 </w:t>
      </w:r>
      <w:r>
        <w:rPr>
          <w:rStyle w:val="14"/>
          <w:rFonts w:hint="eastAsia" w:ascii="仿宋" w:hAnsi="仿宋" w:eastAsia="仿宋"/>
          <w:szCs w:val="21"/>
        </w:rPr>
        <w:t>作业地点在北京市朝阳区周庄嘉园东里甲33号楼。</w:t>
      </w:r>
    </w:p>
    <w:p w14:paraId="639317D1">
      <w:pPr>
        <w:spacing w:line="500" w:lineRule="exact"/>
        <w:rPr>
          <w:rStyle w:val="14"/>
          <w:rFonts w:ascii="仿宋" w:hAnsi="仿宋" w:eastAsia="仿宋"/>
          <w:b/>
          <w:szCs w:val="21"/>
        </w:rPr>
      </w:pPr>
      <w:r>
        <w:rPr>
          <w:rStyle w:val="14"/>
          <w:rFonts w:hint="eastAsia" w:ascii="仿宋" w:hAnsi="仿宋" w:eastAsia="仿宋"/>
          <w:b/>
          <w:szCs w:val="21"/>
        </w:rPr>
        <w:t>5</w:t>
      </w:r>
      <w:r>
        <w:rPr>
          <w:rStyle w:val="14"/>
          <w:rFonts w:ascii="仿宋" w:hAnsi="仿宋" w:eastAsia="仿宋"/>
          <w:b/>
          <w:szCs w:val="21"/>
        </w:rPr>
        <w:t xml:space="preserve">、结算方式 </w:t>
      </w:r>
    </w:p>
    <w:p w14:paraId="30D9F307">
      <w:pPr>
        <w:spacing w:line="500" w:lineRule="exact"/>
        <w:rPr>
          <w:rStyle w:val="14"/>
          <w:rFonts w:ascii="仿宋" w:hAnsi="仿宋" w:eastAsia="仿宋"/>
          <w:szCs w:val="21"/>
        </w:rPr>
      </w:pPr>
      <w:r>
        <w:rPr>
          <w:rStyle w:val="14"/>
          <w:rFonts w:ascii="仿宋" w:hAnsi="仿宋" w:eastAsia="仿宋" w:cs="宋体"/>
          <w:b/>
          <w:bCs/>
          <w:color w:val="000000"/>
          <w:kern w:val="0"/>
          <w:sz w:val="22"/>
        </w:rPr>
        <w:t xml:space="preserve"> </w:t>
      </w:r>
      <w:r>
        <w:rPr>
          <w:rStyle w:val="14"/>
          <w:rFonts w:hint="eastAsia" w:ascii="仿宋" w:hAnsi="仿宋" w:eastAsia="仿宋" w:cs="宋体"/>
          <w:b/>
          <w:bCs/>
          <w:color w:val="000000"/>
          <w:kern w:val="0"/>
          <w:sz w:val="22"/>
        </w:rPr>
        <w:t xml:space="preserve">  </w:t>
      </w:r>
      <w:r>
        <w:rPr>
          <w:rStyle w:val="14"/>
          <w:rFonts w:ascii="仿宋" w:hAnsi="仿宋" w:eastAsia="仿宋"/>
          <w:szCs w:val="21"/>
        </w:rPr>
        <w:t>9.1本合同货款采用</w:t>
      </w:r>
      <w:r>
        <w:rPr>
          <w:rStyle w:val="14"/>
          <w:rFonts w:hint="eastAsia" w:ascii="仿宋" w:hAnsi="仿宋" w:eastAsia="仿宋"/>
          <w:szCs w:val="21"/>
        </w:rPr>
        <w:t>银行转账结算。合同总价款</w:t>
      </w:r>
      <w:r>
        <w:rPr>
          <w:rFonts w:hint="eastAsia" w:ascii="仿宋" w:hAnsi="仿宋" w:eastAsia="仿宋" w:cs="Tahoma"/>
          <w:kern w:val="0"/>
          <w:sz w:val="20"/>
          <w:szCs w:val="20"/>
        </w:rPr>
        <w:t>人民币</w:t>
      </w:r>
      <w:r>
        <w:rPr>
          <w:rFonts w:hint="eastAsia" w:ascii="仿宋" w:hAnsi="仿宋" w:eastAsia="仿宋" w:cs="Tahoma"/>
          <w:kern w:val="0"/>
          <w:sz w:val="20"/>
          <w:szCs w:val="20"/>
          <w:lang w:val="en-US" w:eastAsia="zh-CN"/>
        </w:rPr>
        <w:t>玖万伍仟元整</w:t>
      </w:r>
      <w:r>
        <w:rPr>
          <w:rFonts w:hint="eastAsia" w:ascii="仿宋" w:hAnsi="仿宋" w:eastAsia="仿宋" w:cs="Tahoma"/>
          <w:kern w:val="0"/>
          <w:sz w:val="20"/>
          <w:szCs w:val="20"/>
        </w:rPr>
        <w:t>（</w:t>
      </w:r>
      <w:r>
        <w:rPr>
          <w:rFonts w:hint="eastAsia" w:ascii="仿宋" w:hAnsi="仿宋" w:eastAsia="仿宋" w:cs="Tahoma"/>
          <w:kern w:val="0"/>
          <w:sz w:val="20"/>
          <w:szCs w:val="20"/>
          <w:lang w:val="en-US" w:eastAsia="zh-CN"/>
        </w:rPr>
        <w:t>95</w:t>
      </w:r>
      <w:r>
        <w:rPr>
          <w:rFonts w:hint="eastAsia" w:ascii="仿宋" w:hAnsi="仿宋" w:eastAsia="仿宋" w:cs="Tahoma"/>
          <w:kern w:val="0"/>
          <w:sz w:val="20"/>
          <w:szCs w:val="20"/>
        </w:rPr>
        <w:t>,</w:t>
      </w:r>
      <w:r>
        <w:rPr>
          <w:rFonts w:hint="eastAsia" w:ascii="仿宋" w:hAnsi="仿宋" w:eastAsia="仿宋" w:cs="Tahoma"/>
          <w:kern w:val="0"/>
          <w:sz w:val="20"/>
          <w:szCs w:val="20"/>
          <w:lang w:val="en-US" w:eastAsia="zh-CN"/>
        </w:rPr>
        <w:t>000</w:t>
      </w:r>
      <w:r>
        <w:rPr>
          <w:rFonts w:hint="eastAsia" w:ascii="仿宋" w:hAnsi="仿宋" w:eastAsia="仿宋" w:cs="Tahoma"/>
          <w:kern w:val="0"/>
          <w:sz w:val="20"/>
          <w:szCs w:val="20"/>
        </w:rPr>
        <w:t>.</w:t>
      </w:r>
      <w:r>
        <w:rPr>
          <w:rFonts w:hint="eastAsia" w:ascii="仿宋" w:hAnsi="仿宋" w:eastAsia="仿宋" w:cs="Tahoma"/>
          <w:kern w:val="0"/>
          <w:sz w:val="20"/>
          <w:szCs w:val="20"/>
          <w:lang w:val="en-US" w:eastAsia="zh-CN"/>
        </w:rPr>
        <w:t>00</w:t>
      </w:r>
      <w:r>
        <w:rPr>
          <w:rFonts w:hint="eastAsia" w:ascii="仿宋" w:hAnsi="仿宋" w:eastAsia="仿宋" w:cs="Tahoma"/>
          <w:kern w:val="0"/>
          <w:sz w:val="20"/>
          <w:szCs w:val="20"/>
        </w:rPr>
        <w:t>元）。部品部分</w:t>
      </w:r>
      <w:r>
        <w:rPr>
          <w:rFonts w:hint="eastAsia" w:ascii="宋体" w:hAnsi="宋体" w:eastAsia="宋体" w:cs="宋体"/>
          <w:i w:val="0"/>
          <w:iCs w:val="0"/>
          <w:color w:val="000000"/>
          <w:kern w:val="0"/>
          <w:sz w:val="20"/>
          <w:szCs w:val="20"/>
          <w:u w:val="none"/>
          <w:lang w:val="en-US" w:eastAsia="zh-CN" w:bidi="ar"/>
        </w:rPr>
        <w:t>47,785.89</w:t>
      </w:r>
      <w:r>
        <w:rPr>
          <w:rFonts w:hint="eastAsia" w:ascii="仿宋" w:hAnsi="仿宋" w:eastAsia="仿宋" w:cs="Tahoma"/>
          <w:kern w:val="0"/>
          <w:sz w:val="20"/>
          <w:szCs w:val="20"/>
        </w:rPr>
        <w:t>元含税13%，技术服务部分</w:t>
      </w:r>
      <w:r>
        <w:rPr>
          <w:rFonts w:hint="eastAsia" w:ascii="宋体" w:hAnsi="宋体" w:eastAsia="宋体" w:cs="宋体"/>
          <w:i w:val="0"/>
          <w:iCs w:val="0"/>
          <w:color w:val="000000"/>
          <w:kern w:val="0"/>
          <w:sz w:val="20"/>
          <w:szCs w:val="20"/>
          <w:u w:val="none"/>
          <w:lang w:val="en-US" w:eastAsia="zh-CN" w:bidi="ar"/>
        </w:rPr>
        <w:t>47,2</w:t>
      </w:r>
      <w:r>
        <w:rPr>
          <w:rFonts w:hint="eastAsia" w:ascii="宋体" w:hAnsi="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11</w:t>
      </w:r>
      <w:r>
        <w:rPr>
          <w:rFonts w:hint="eastAsia" w:ascii="仿宋" w:hAnsi="仿宋" w:eastAsia="仿宋" w:cs="Tahoma"/>
          <w:kern w:val="0"/>
          <w:sz w:val="20"/>
          <w:szCs w:val="20"/>
        </w:rPr>
        <w:t>元含税6%。</w:t>
      </w:r>
    </w:p>
    <w:p w14:paraId="0AA48674">
      <w:pPr>
        <w:spacing w:line="360" w:lineRule="auto"/>
        <w:ind w:firstLine="315" w:firstLineChars="150"/>
        <w:rPr>
          <w:rStyle w:val="14"/>
          <w:rFonts w:ascii="仿宋" w:hAnsi="仿宋" w:eastAsia="仿宋"/>
          <w:b/>
          <w:szCs w:val="21"/>
        </w:rPr>
      </w:pPr>
      <w:r>
        <w:rPr>
          <w:rStyle w:val="14"/>
          <w:rFonts w:ascii="仿宋" w:hAnsi="仿宋" w:eastAsia="仿宋"/>
          <w:szCs w:val="21"/>
        </w:rPr>
        <w:t>9.2</w:t>
      </w:r>
      <w:r>
        <w:rPr>
          <w:rStyle w:val="14"/>
          <w:rFonts w:hint="eastAsia" w:ascii="仿宋" w:hAnsi="仿宋" w:eastAsia="仿宋"/>
          <w:szCs w:val="21"/>
        </w:rPr>
        <w:t xml:space="preserve"> 合同签订后甲方支付合同总额70%预付款。乙方开具全额增值税专用发票。</w:t>
      </w:r>
      <w:r>
        <w:rPr>
          <w:rStyle w:val="14"/>
          <w:rFonts w:hint="eastAsia" w:ascii="仿宋" w:hAnsi="仿宋" w:eastAsia="仿宋"/>
          <w:szCs w:val="21"/>
          <w:lang w:val="en-US" w:eastAsia="zh-CN"/>
        </w:rPr>
        <w:t>供冷期</w:t>
      </w:r>
      <w:r>
        <w:rPr>
          <w:rStyle w:val="14"/>
          <w:rFonts w:hint="eastAsia" w:ascii="仿宋" w:hAnsi="仿宋" w:eastAsia="仿宋"/>
          <w:szCs w:val="21"/>
        </w:rPr>
        <w:t>结束无质量问题，甲方应于一周内支付30%验收款。</w:t>
      </w:r>
    </w:p>
    <w:p w14:paraId="30AFE09B">
      <w:pPr>
        <w:spacing w:line="500" w:lineRule="exact"/>
        <w:rPr>
          <w:rStyle w:val="14"/>
          <w:rFonts w:ascii="仿宋" w:hAnsi="仿宋" w:eastAsia="仿宋"/>
          <w:b/>
          <w:szCs w:val="21"/>
        </w:rPr>
      </w:pPr>
      <w:r>
        <w:rPr>
          <w:rStyle w:val="14"/>
          <w:rFonts w:ascii="仿宋" w:hAnsi="仿宋" w:eastAsia="仿宋"/>
          <w:b/>
          <w:szCs w:val="21"/>
        </w:rPr>
        <w:t xml:space="preserve">6、违约责任 </w:t>
      </w:r>
    </w:p>
    <w:p w14:paraId="70AC8D2E">
      <w:pPr>
        <w:spacing w:line="500" w:lineRule="exact"/>
        <w:ind w:firstLine="420" w:firstLineChars="200"/>
        <w:rPr>
          <w:rStyle w:val="14"/>
          <w:rFonts w:ascii="仿宋" w:hAnsi="仿宋" w:eastAsia="仿宋"/>
          <w:szCs w:val="21"/>
        </w:rPr>
      </w:pPr>
      <w:r>
        <w:rPr>
          <w:rStyle w:val="14"/>
          <w:rFonts w:hint="eastAsia" w:ascii="仿宋" w:hAnsi="仿宋" w:eastAsia="仿宋"/>
          <w:szCs w:val="21"/>
        </w:rPr>
        <w:t>6</w:t>
      </w:r>
      <w:r>
        <w:rPr>
          <w:rStyle w:val="14"/>
          <w:rFonts w:ascii="仿宋" w:hAnsi="仿宋" w:eastAsia="仿宋"/>
          <w:szCs w:val="21"/>
        </w:rPr>
        <w:t>.1乙方未能按合同规定时间</w:t>
      </w:r>
      <w:r>
        <w:rPr>
          <w:rStyle w:val="14"/>
          <w:rFonts w:hint="eastAsia" w:ascii="仿宋" w:hAnsi="仿宋" w:eastAsia="仿宋"/>
          <w:szCs w:val="21"/>
        </w:rPr>
        <w:t>完成维保作业</w:t>
      </w:r>
      <w:r>
        <w:rPr>
          <w:rStyle w:val="14"/>
          <w:rFonts w:ascii="仿宋" w:hAnsi="仿宋" w:eastAsia="仿宋"/>
          <w:szCs w:val="21"/>
        </w:rPr>
        <w:t>，则每逾期</w:t>
      </w:r>
      <w:r>
        <w:rPr>
          <w:rStyle w:val="14"/>
          <w:rFonts w:hint="eastAsia" w:ascii="仿宋" w:hAnsi="仿宋" w:eastAsia="仿宋"/>
          <w:szCs w:val="21"/>
        </w:rPr>
        <w:t>1</w:t>
      </w:r>
      <w:r>
        <w:rPr>
          <w:rStyle w:val="14"/>
          <w:rFonts w:ascii="仿宋" w:hAnsi="仿宋" w:eastAsia="仿宋"/>
          <w:szCs w:val="21"/>
        </w:rPr>
        <w:t>日按</w:t>
      </w:r>
      <w:r>
        <w:rPr>
          <w:rStyle w:val="14"/>
          <w:rFonts w:hint="eastAsia" w:ascii="仿宋" w:hAnsi="仿宋" w:eastAsia="仿宋"/>
          <w:szCs w:val="21"/>
        </w:rPr>
        <w:t>合同</w:t>
      </w:r>
      <w:r>
        <w:rPr>
          <w:rStyle w:val="14"/>
          <w:rFonts w:ascii="仿宋" w:hAnsi="仿宋" w:eastAsia="仿宋"/>
          <w:szCs w:val="21"/>
        </w:rPr>
        <w:t>总价款的</w:t>
      </w:r>
      <w:r>
        <w:rPr>
          <w:rStyle w:val="14"/>
          <w:rFonts w:hint="eastAsia" w:ascii="仿宋" w:hAnsi="仿宋" w:eastAsia="仿宋"/>
          <w:szCs w:val="21"/>
        </w:rPr>
        <w:t>5</w:t>
      </w:r>
      <w:r>
        <w:rPr>
          <w:rStyle w:val="14"/>
          <w:rFonts w:ascii="仿宋" w:hAnsi="仿宋" w:eastAsia="仿宋"/>
          <w:szCs w:val="21"/>
        </w:rPr>
        <w:t>%向甲方缴纳违约金。逾期累计超过</w:t>
      </w:r>
      <w:r>
        <w:rPr>
          <w:rStyle w:val="14"/>
          <w:rFonts w:hint="eastAsia" w:ascii="仿宋" w:hAnsi="仿宋" w:eastAsia="仿宋"/>
          <w:szCs w:val="21"/>
        </w:rPr>
        <w:t>10</w:t>
      </w:r>
      <w:r>
        <w:rPr>
          <w:rStyle w:val="14"/>
          <w:rFonts w:ascii="仿宋" w:hAnsi="仿宋" w:eastAsia="仿宋"/>
          <w:szCs w:val="21"/>
        </w:rPr>
        <w:t>日的，甲方有权解除本合同并要求乙方退还甲方已支付的全部货款，由乙方赔偿因此而造成的一切损失，包括但不限于已支付的货物款利息、甲方重新</w:t>
      </w:r>
      <w:r>
        <w:rPr>
          <w:rStyle w:val="14"/>
          <w:rFonts w:hint="eastAsia" w:ascii="仿宋" w:hAnsi="仿宋" w:eastAsia="仿宋"/>
          <w:szCs w:val="21"/>
        </w:rPr>
        <w:t>招标</w:t>
      </w:r>
      <w:r>
        <w:rPr>
          <w:rStyle w:val="14"/>
          <w:rFonts w:ascii="仿宋" w:hAnsi="仿宋" w:eastAsia="仿宋"/>
          <w:szCs w:val="21"/>
        </w:rPr>
        <w:t>的费用、因解除合同造成甲方工程延误所发生的损失等所有损失。如若甲方不能按合同约定的期限支付货款的，应</w:t>
      </w:r>
      <w:r>
        <w:rPr>
          <w:rStyle w:val="14"/>
          <w:rFonts w:hint="eastAsia" w:ascii="仿宋" w:hAnsi="仿宋" w:eastAsia="仿宋"/>
          <w:szCs w:val="21"/>
        </w:rPr>
        <w:t>付</w:t>
      </w:r>
      <w:r>
        <w:rPr>
          <w:rStyle w:val="14"/>
          <w:rFonts w:ascii="仿宋" w:hAnsi="仿宋" w:eastAsia="仿宋"/>
          <w:szCs w:val="21"/>
        </w:rPr>
        <w:t>未付</w:t>
      </w:r>
      <w:r>
        <w:rPr>
          <w:rStyle w:val="14"/>
          <w:rFonts w:hint="eastAsia" w:ascii="仿宋" w:hAnsi="仿宋" w:eastAsia="仿宋"/>
          <w:szCs w:val="21"/>
        </w:rPr>
        <w:t>款项</w:t>
      </w:r>
      <w:r>
        <w:rPr>
          <w:rStyle w:val="14"/>
          <w:rFonts w:ascii="仿宋" w:hAnsi="仿宋" w:eastAsia="仿宋"/>
          <w:szCs w:val="21"/>
        </w:rPr>
        <w:t>部分按照银行同期贷款利率支付利息。</w:t>
      </w:r>
    </w:p>
    <w:p w14:paraId="26BCDDC7">
      <w:pPr>
        <w:spacing w:line="500" w:lineRule="exact"/>
        <w:ind w:firstLine="420" w:firstLineChars="200"/>
        <w:rPr>
          <w:rStyle w:val="14"/>
          <w:rFonts w:ascii="仿宋" w:hAnsi="仿宋" w:eastAsia="仿宋"/>
          <w:szCs w:val="21"/>
        </w:rPr>
      </w:pPr>
      <w:r>
        <w:rPr>
          <w:rStyle w:val="14"/>
          <w:rFonts w:ascii="仿宋" w:hAnsi="仿宋" w:eastAsia="仿宋"/>
          <w:szCs w:val="21"/>
        </w:rPr>
        <w:t>6.2乙方提供的</w:t>
      </w:r>
      <w:r>
        <w:rPr>
          <w:rStyle w:val="14"/>
          <w:rFonts w:hint="eastAsia" w:ascii="仿宋" w:hAnsi="仿宋" w:eastAsia="仿宋"/>
          <w:szCs w:val="21"/>
        </w:rPr>
        <w:t>维保服务</w:t>
      </w:r>
      <w:r>
        <w:rPr>
          <w:rStyle w:val="14"/>
          <w:rFonts w:ascii="仿宋" w:hAnsi="仿宋" w:eastAsia="仿宋"/>
          <w:szCs w:val="21"/>
        </w:rPr>
        <w:t>存在质量问题，可按以下办法处理：</w:t>
      </w:r>
    </w:p>
    <w:p w14:paraId="2B127B24">
      <w:pPr>
        <w:spacing w:line="500" w:lineRule="exact"/>
        <w:ind w:firstLine="420" w:firstLineChars="200"/>
        <w:rPr>
          <w:rStyle w:val="14"/>
          <w:rFonts w:ascii="仿宋" w:hAnsi="仿宋" w:eastAsia="仿宋"/>
          <w:szCs w:val="21"/>
        </w:rPr>
      </w:pPr>
      <w:r>
        <w:rPr>
          <w:rStyle w:val="14"/>
          <w:rFonts w:hint="eastAsia" w:ascii="仿宋" w:hAnsi="仿宋" w:eastAsia="仿宋"/>
          <w:szCs w:val="21"/>
        </w:rPr>
        <w:t>6</w:t>
      </w:r>
      <w:r>
        <w:rPr>
          <w:rStyle w:val="14"/>
          <w:rFonts w:ascii="仿宋" w:hAnsi="仿宋" w:eastAsia="仿宋"/>
          <w:szCs w:val="21"/>
        </w:rPr>
        <w:t>.</w:t>
      </w:r>
      <w:r>
        <w:rPr>
          <w:rStyle w:val="14"/>
          <w:rFonts w:hint="eastAsia" w:ascii="仿宋" w:hAnsi="仿宋" w:eastAsia="仿宋"/>
          <w:szCs w:val="21"/>
        </w:rPr>
        <w:t>2</w:t>
      </w:r>
      <w:r>
        <w:rPr>
          <w:rStyle w:val="14"/>
          <w:rFonts w:ascii="仿宋" w:hAnsi="仿宋" w:eastAsia="仿宋"/>
          <w:szCs w:val="21"/>
        </w:rPr>
        <w:t>.1因</w:t>
      </w:r>
      <w:r>
        <w:rPr>
          <w:rStyle w:val="14"/>
          <w:rFonts w:hint="eastAsia" w:ascii="仿宋" w:hAnsi="仿宋" w:eastAsia="仿宋"/>
          <w:szCs w:val="21"/>
        </w:rPr>
        <w:t>部品或维保</w:t>
      </w:r>
      <w:r>
        <w:rPr>
          <w:rStyle w:val="14"/>
          <w:rFonts w:ascii="仿宋" w:hAnsi="仿宋" w:eastAsia="仿宋"/>
          <w:szCs w:val="21"/>
        </w:rPr>
        <w:t>质量问题造成</w:t>
      </w:r>
      <w:r>
        <w:rPr>
          <w:rStyle w:val="14"/>
          <w:rFonts w:hint="eastAsia" w:ascii="仿宋" w:hAnsi="仿宋" w:eastAsia="仿宋"/>
          <w:szCs w:val="21"/>
        </w:rPr>
        <w:t>严重设备故障</w:t>
      </w:r>
      <w:r>
        <w:rPr>
          <w:rStyle w:val="14"/>
          <w:rFonts w:ascii="仿宋" w:hAnsi="仿宋" w:eastAsia="仿宋"/>
          <w:szCs w:val="21"/>
        </w:rPr>
        <w:t>、</w:t>
      </w:r>
      <w:r>
        <w:rPr>
          <w:rStyle w:val="14"/>
          <w:rFonts w:hint="eastAsia" w:ascii="仿宋" w:hAnsi="仿宋" w:eastAsia="仿宋"/>
          <w:szCs w:val="21"/>
        </w:rPr>
        <w:t>人员伤亡</w:t>
      </w:r>
      <w:r>
        <w:rPr>
          <w:rStyle w:val="14"/>
          <w:rFonts w:ascii="仿宋" w:hAnsi="仿宋" w:eastAsia="仿宋"/>
          <w:szCs w:val="21"/>
        </w:rPr>
        <w:t>、造成</w:t>
      </w:r>
      <w:r>
        <w:rPr>
          <w:rStyle w:val="14"/>
          <w:rFonts w:hint="eastAsia" w:ascii="仿宋" w:hAnsi="仿宋" w:eastAsia="仿宋"/>
          <w:szCs w:val="21"/>
        </w:rPr>
        <w:t>重大</w:t>
      </w:r>
      <w:r>
        <w:rPr>
          <w:rStyle w:val="14"/>
          <w:rFonts w:ascii="仿宋" w:hAnsi="仿宋" w:eastAsia="仿宋"/>
          <w:szCs w:val="21"/>
        </w:rPr>
        <w:t>经济损失的；</w:t>
      </w:r>
      <w:r>
        <w:rPr>
          <w:rStyle w:val="14"/>
          <w:rFonts w:hint="eastAsia" w:ascii="仿宋" w:hAnsi="仿宋" w:eastAsia="仿宋"/>
          <w:szCs w:val="21"/>
        </w:rPr>
        <w:t>乙方承担全部责任。</w:t>
      </w:r>
    </w:p>
    <w:p w14:paraId="557CC317">
      <w:pPr>
        <w:spacing w:line="500" w:lineRule="exact"/>
        <w:ind w:firstLine="420" w:firstLineChars="200"/>
        <w:rPr>
          <w:rStyle w:val="14"/>
          <w:rFonts w:ascii="仿宋" w:hAnsi="仿宋" w:eastAsia="仿宋"/>
          <w:szCs w:val="21"/>
        </w:rPr>
      </w:pPr>
      <w:r>
        <w:rPr>
          <w:rStyle w:val="14"/>
          <w:rFonts w:hint="eastAsia" w:ascii="仿宋" w:hAnsi="仿宋" w:eastAsia="仿宋"/>
          <w:szCs w:val="21"/>
        </w:rPr>
        <w:t>6</w:t>
      </w:r>
      <w:r>
        <w:rPr>
          <w:rStyle w:val="14"/>
          <w:rFonts w:ascii="仿宋" w:hAnsi="仿宋" w:eastAsia="仿宋"/>
          <w:szCs w:val="21"/>
        </w:rPr>
        <w:t>.</w:t>
      </w:r>
      <w:r>
        <w:rPr>
          <w:rStyle w:val="14"/>
          <w:rFonts w:hint="eastAsia" w:ascii="仿宋" w:hAnsi="仿宋" w:eastAsia="仿宋"/>
          <w:szCs w:val="21"/>
        </w:rPr>
        <w:t>2</w:t>
      </w:r>
      <w:r>
        <w:rPr>
          <w:rStyle w:val="14"/>
          <w:rFonts w:ascii="仿宋" w:hAnsi="仿宋" w:eastAsia="仿宋"/>
          <w:szCs w:val="21"/>
        </w:rPr>
        <w:t>.2</w:t>
      </w:r>
      <w:r>
        <w:rPr>
          <w:rStyle w:val="14"/>
          <w:rFonts w:hint="eastAsia" w:ascii="仿宋" w:hAnsi="仿宋" w:eastAsia="仿宋"/>
          <w:szCs w:val="21"/>
        </w:rPr>
        <w:t>部品或维保有</w:t>
      </w:r>
      <w:r>
        <w:rPr>
          <w:rStyle w:val="14"/>
          <w:rFonts w:ascii="仿宋" w:hAnsi="仿宋" w:eastAsia="仿宋"/>
          <w:szCs w:val="21"/>
        </w:rPr>
        <w:t>质量问题，但未造成</w:t>
      </w:r>
      <w:r>
        <w:rPr>
          <w:rStyle w:val="14"/>
          <w:rFonts w:hint="eastAsia" w:ascii="仿宋" w:hAnsi="仿宋" w:eastAsia="仿宋"/>
          <w:szCs w:val="21"/>
        </w:rPr>
        <w:t>严重设备故障、</w:t>
      </w:r>
      <w:r>
        <w:rPr>
          <w:rStyle w:val="14"/>
          <w:rFonts w:ascii="仿宋" w:hAnsi="仿宋" w:eastAsia="仿宋"/>
          <w:szCs w:val="21"/>
        </w:rPr>
        <w:t>人身伤亡、重大</w:t>
      </w:r>
      <w:r>
        <w:rPr>
          <w:rStyle w:val="14"/>
          <w:rFonts w:hint="eastAsia" w:ascii="仿宋" w:hAnsi="仿宋" w:eastAsia="仿宋"/>
          <w:szCs w:val="21"/>
        </w:rPr>
        <w:t>经济损失</w:t>
      </w:r>
      <w:r>
        <w:rPr>
          <w:rStyle w:val="14"/>
          <w:rFonts w:ascii="仿宋" w:hAnsi="仿宋" w:eastAsia="仿宋"/>
          <w:szCs w:val="21"/>
        </w:rPr>
        <w:t>且未影响施工进度的。甲方有权暂停对乙方的一切采购行为及应付款的支付</w:t>
      </w:r>
      <w:r>
        <w:rPr>
          <w:rStyle w:val="14"/>
          <w:rFonts w:hint="eastAsia" w:ascii="仿宋" w:hAnsi="仿宋" w:eastAsia="仿宋"/>
          <w:szCs w:val="21"/>
        </w:rPr>
        <w:t>，直至问题解决设备运转正常</w:t>
      </w:r>
      <w:r>
        <w:rPr>
          <w:rStyle w:val="14"/>
          <w:rFonts w:ascii="仿宋" w:hAnsi="仿宋" w:eastAsia="仿宋"/>
          <w:szCs w:val="21"/>
        </w:rPr>
        <w:t>。</w:t>
      </w:r>
    </w:p>
    <w:p w14:paraId="740C3F66">
      <w:pPr>
        <w:spacing w:line="500" w:lineRule="exact"/>
        <w:ind w:firstLine="420" w:firstLineChars="200"/>
        <w:rPr>
          <w:rStyle w:val="14"/>
          <w:rFonts w:ascii="仿宋" w:hAnsi="仿宋" w:eastAsia="仿宋"/>
          <w:szCs w:val="21"/>
        </w:rPr>
      </w:pPr>
      <w:r>
        <w:rPr>
          <w:rStyle w:val="14"/>
          <w:rFonts w:hint="eastAsia" w:ascii="仿宋" w:hAnsi="仿宋" w:eastAsia="仿宋"/>
          <w:szCs w:val="21"/>
        </w:rPr>
        <w:t>6.3</w:t>
      </w:r>
      <w:r>
        <w:rPr>
          <w:rFonts w:hint="eastAsia" w:ascii="仿宋" w:hAnsi="仿宋" w:eastAsia="仿宋"/>
          <w:color w:val="000000"/>
          <w:szCs w:val="21"/>
        </w:rPr>
        <w:t>甲方未按本合同约定期限支付货款时，乙方有权迟延或拒绝供货，不视为乙方违约。</w:t>
      </w:r>
    </w:p>
    <w:p w14:paraId="0E9BC192">
      <w:pPr>
        <w:spacing w:line="500" w:lineRule="exact"/>
        <w:rPr>
          <w:rStyle w:val="14"/>
          <w:rFonts w:ascii="仿宋" w:hAnsi="仿宋" w:eastAsia="仿宋"/>
          <w:b/>
          <w:szCs w:val="21"/>
        </w:rPr>
      </w:pPr>
      <w:r>
        <w:rPr>
          <w:rStyle w:val="14"/>
          <w:rFonts w:hint="eastAsia" w:ascii="仿宋" w:hAnsi="仿宋" w:eastAsia="仿宋"/>
          <w:b/>
          <w:szCs w:val="21"/>
        </w:rPr>
        <w:t>7</w:t>
      </w:r>
      <w:r>
        <w:rPr>
          <w:rStyle w:val="14"/>
          <w:rFonts w:ascii="仿宋" w:hAnsi="仿宋" w:eastAsia="仿宋"/>
          <w:b/>
          <w:szCs w:val="21"/>
        </w:rPr>
        <w:t>、争议解决</w:t>
      </w:r>
    </w:p>
    <w:p w14:paraId="2293F6AD">
      <w:pPr>
        <w:spacing w:line="500" w:lineRule="exact"/>
        <w:ind w:firstLine="420" w:firstLineChars="200"/>
        <w:rPr>
          <w:rStyle w:val="14"/>
          <w:rFonts w:ascii="仿宋" w:hAnsi="仿宋" w:eastAsia="仿宋"/>
          <w:szCs w:val="21"/>
        </w:rPr>
      </w:pPr>
      <w:r>
        <w:rPr>
          <w:rStyle w:val="14"/>
          <w:rFonts w:ascii="仿宋" w:hAnsi="仿宋" w:eastAsia="仿宋"/>
          <w:szCs w:val="21"/>
        </w:rPr>
        <w:t>本合同应按照</w:t>
      </w:r>
      <w:r>
        <w:rPr>
          <w:rStyle w:val="14"/>
          <w:rFonts w:hint="eastAsia" w:ascii="仿宋" w:hAnsi="仿宋" w:eastAsia="仿宋"/>
          <w:szCs w:val="21"/>
        </w:rPr>
        <w:t>《</w:t>
      </w:r>
      <w:r>
        <w:rPr>
          <w:rStyle w:val="14"/>
          <w:rFonts w:ascii="仿宋" w:hAnsi="仿宋" w:eastAsia="仿宋"/>
          <w:szCs w:val="21"/>
        </w:rPr>
        <w:t>中华人民共和国法</w:t>
      </w:r>
      <w:r>
        <w:rPr>
          <w:rStyle w:val="14"/>
          <w:rFonts w:hint="eastAsia" w:ascii="仿宋" w:hAnsi="仿宋" w:eastAsia="仿宋"/>
          <w:szCs w:val="21"/>
        </w:rPr>
        <w:t>典》</w:t>
      </w:r>
      <w:r>
        <w:rPr>
          <w:rStyle w:val="14"/>
          <w:rFonts w:ascii="仿宋" w:hAnsi="仿宋" w:eastAsia="仿宋"/>
          <w:szCs w:val="21"/>
        </w:rPr>
        <w:t>进行解释并受中华人民共和国法律管辖。因执行本合同而发生的或与本合同有关的一切纠纷，由双方协商解决。</w:t>
      </w:r>
      <w:r>
        <w:rPr>
          <w:rStyle w:val="14"/>
          <w:rFonts w:hint="eastAsia" w:ascii="仿宋" w:hAnsi="仿宋" w:eastAsia="仿宋"/>
          <w:szCs w:val="21"/>
        </w:rPr>
        <w:t>如</w:t>
      </w:r>
      <w:r>
        <w:rPr>
          <w:rStyle w:val="14"/>
          <w:rFonts w:ascii="仿宋" w:hAnsi="仿宋" w:eastAsia="仿宋"/>
          <w:szCs w:val="21"/>
        </w:rPr>
        <w:t>协商不成，</w:t>
      </w:r>
      <w:r>
        <w:rPr>
          <w:rStyle w:val="14"/>
          <w:rFonts w:hint="eastAsia" w:ascii="仿宋" w:hAnsi="仿宋" w:eastAsia="仿宋"/>
          <w:szCs w:val="21"/>
        </w:rPr>
        <w:t>任何一方均可以向甲方所在地</w:t>
      </w:r>
      <w:r>
        <w:rPr>
          <w:rStyle w:val="14"/>
          <w:rFonts w:ascii="仿宋" w:hAnsi="仿宋" w:eastAsia="仿宋"/>
          <w:szCs w:val="21"/>
        </w:rPr>
        <w:t>人民法院提起诉讼。</w:t>
      </w:r>
    </w:p>
    <w:p w14:paraId="674F8D62">
      <w:pPr>
        <w:spacing w:line="500" w:lineRule="exact"/>
        <w:rPr>
          <w:rStyle w:val="14"/>
          <w:rFonts w:ascii="仿宋" w:hAnsi="仿宋" w:eastAsia="仿宋"/>
          <w:b/>
          <w:szCs w:val="21"/>
        </w:rPr>
      </w:pPr>
      <w:r>
        <w:rPr>
          <w:rStyle w:val="14"/>
          <w:rFonts w:hint="eastAsia" w:ascii="仿宋" w:hAnsi="仿宋" w:eastAsia="仿宋"/>
          <w:b/>
          <w:szCs w:val="21"/>
        </w:rPr>
        <w:t>8</w:t>
      </w:r>
      <w:r>
        <w:rPr>
          <w:rStyle w:val="14"/>
          <w:rFonts w:ascii="仿宋" w:hAnsi="仿宋" w:eastAsia="仿宋"/>
          <w:b/>
          <w:szCs w:val="21"/>
        </w:rPr>
        <w:t xml:space="preserve">、合同的解除和变更 </w:t>
      </w:r>
    </w:p>
    <w:p w14:paraId="6A7D3C54">
      <w:pPr>
        <w:spacing w:line="500" w:lineRule="exact"/>
        <w:ind w:firstLine="420" w:firstLineChars="200"/>
        <w:rPr>
          <w:rStyle w:val="14"/>
          <w:rFonts w:ascii="仿宋" w:hAnsi="仿宋" w:eastAsia="仿宋"/>
          <w:szCs w:val="21"/>
        </w:rPr>
      </w:pPr>
      <w:r>
        <w:rPr>
          <w:rStyle w:val="14"/>
          <w:rFonts w:hint="eastAsia" w:ascii="仿宋" w:hAnsi="仿宋" w:eastAsia="仿宋"/>
          <w:szCs w:val="21"/>
        </w:rPr>
        <w:t>8</w:t>
      </w:r>
      <w:r>
        <w:rPr>
          <w:rStyle w:val="14"/>
          <w:rFonts w:ascii="仿宋" w:hAnsi="仿宋" w:eastAsia="仿宋"/>
          <w:szCs w:val="21"/>
        </w:rPr>
        <w:t>.1本合同生效后，双方应当全面履行，任何一方不得擅自变更或解除。</w:t>
      </w:r>
    </w:p>
    <w:p w14:paraId="457EFB9E">
      <w:pPr>
        <w:spacing w:line="500" w:lineRule="exact"/>
        <w:ind w:firstLine="420" w:firstLineChars="200"/>
        <w:rPr>
          <w:rStyle w:val="14"/>
          <w:rFonts w:ascii="仿宋" w:hAnsi="仿宋" w:eastAsia="仿宋"/>
          <w:szCs w:val="21"/>
        </w:rPr>
      </w:pPr>
      <w:r>
        <w:rPr>
          <w:rStyle w:val="14"/>
          <w:rFonts w:hint="eastAsia" w:ascii="仿宋" w:hAnsi="仿宋" w:eastAsia="仿宋"/>
          <w:szCs w:val="21"/>
        </w:rPr>
        <w:t>8</w:t>
      </w:r>
      <w:r>
        <w:rPr>
          <w:rStyle w:val="14"/>
          <w:rFonts w:ascii="仿宋" w:hAnsi="仿宋" w:eastAsia="仿宋"/>
          <w:szCs w:val="21"/>
        </w:rPr>
        <w:t xml:space="preserve">.2由于一方当事人违约致使合同部分或全部不能正常履行时，可以变更或解除合同，责任由违约方承担。 </w:t>
      </w:r>
    </w:p>
    <w:p w14:paraId="4005A747">
      <w:pPr>
        <w:spacing w:line="500" w:lineRule="exact"/>
        <w:rPr>
          <w:rStyle w:val="14"/>
          <w:rFonts w:ascii="仿宋" w:hAnsi="仿宋" w:eastAsia="仿宋"/>
          <w:b/>
          <w:szCs w:val="21"/>
        </w:rPr>
      </w:pPr>
      <w:r>
        <w:rPr>
          <w:rStyle w:val="14"/>
          <w:rFonts w:hint="eastAsia" w:ascii="仿宋" w:hAnsi="仿宋" w:eastAsia="仿宋"/>
          <w:b/>
          <w:szCs w:val="21"/>
        </w:rPr>
        <w:t>9</w:t>
      </w:r>
      <w:r>
        <w:rPr>
          <w:rStyle w:val="14"/>
          <w:rFonts w:ascii="仿宋" w:hAnsi="仿宋" w:eastAsia="仿宋"/>
          <w:b/>
          <w:szCs w:val="21"/>
        </w:rPr>
        <w:t>、不可抗力</w:t>
      </w:r>
    </w:p>
    <w:p w14:paraId="614B56D1">
      <w:pPr>
        <w:spacing w:line="500" w:lineRule="exact"/>
        <w:ind w:firstLine="420" w:firstLineChars="200"/>
        <w:rPr>
          <w:rStyle w:val="14"/>
          <w:rFonts w:ascii="仿宋" w:hAnsi="仿宋" w:eastAsia="仿宋"/>
          <w:szCs w:val="21"/>
        </w:rPr>
      </w:pPr>
      <w:r>
        <w:rPr>
          <w:rStyle w:val="14"/>
          <w:rFonts w:hint="eastAsia" w:ascii="仿宋" w:hAnsi="仿宋" w:eastAsia="仿宋"/>
          <w:szCs w:val="21"/>
        </w:rPr>
        <w:t>9</w:t>
      </w:r>
      <w:r>
        <w:rPr>
          <w:rStyle w:val="14"/>
          <w:rFonts w:ascii="仿宋" w:hAnsi="仿宋" w:eastAsia="仿宋"/>
          <w:szCs w:val="21"/>
        </w:rPr>
        <w:t>.1签约双方任一方由于受诸如战争、严重火灾、洪水、台风、地震等不可抗力事故的影响而不能执行合同时，履行合同的期限应予以延长，延长的期限应相当于事故所影响的时间。不可抗力系指甲乙双方在缔结合同时所不能预见的，并且它的发生及其后果是无法避免和无法克服的事件。</w:t>
      </w:r>
    </w:p>
    <w:p w14:paraId="38BAFA8D">
      <w:pPr>
        <w:spacing w:line="500" w:lineRule="exact"/>
        <w:ind w:firstLine="420" w:firstLineChars="200"/>
        <w:rPr>
          <w:rStyle w:val="14"/>
          <w:rFonts w:ascii="仿宋" w:hAnsi="仿宋" w:eastAsia="仿宋"/>
          <w:szCs w:val="21"/>
        </w:rPr>
      </w:pPr>
      <w:r>
        <w:rPr>
          <w:rStyle w:val="14"/>
          <w:rFonts w:hint="eastAsia" w:ascii="仿宋" w:hAnsi="仿宋" w:eastAsia="仿宋"/>
          <w:szCs w:val="21"/>
        </w:rPr>
        <w:t>9</w:t>
      </w:r>
      <w:r>
        <w:rPr>
          <w:rStyle w:val="14"/>
          <w:rFonts w:ascii="仿宋" w:hAnsi="仿宋" w:eastAsia="仿宋"/>
          <w:szCs w:val="21"/>
        </w:rPr>
        <w:t>.2受不可抗力影响的一方应在不可抗力发生后尽快用传真通知对方，并于事故发生后14日内将有关当局出具的证明文件用特快专递或挂号信寄给对方审阅确认，一旦不可抗力事故的影响持续120日以上，双方应通过友好协商在合理的时间内达成进一步履行合同的协议。</w:t>
      </w:r>
    </w:p>
    <w:p w14:paraId="7C4CB43E">
      <w:pPr>
        <w:spacing w:line="500" w:lineRule="exact"/>
        <w:ind w:firstLine="420" w:firstLineChars="200"/>
        <w:rPr>
          <w:rStyle w:val="14"/>
          <w:rFonts w:ascii="仿宋" w:hAnsi="仿宋" w:eastAsia="仿宋"/>
          <w:szCs w:val="21"/>
        </w:rPr>
      </w:pPr>
      <w:r>
        <w:rPr>
          <w:rStyle w:val="14"/>
          <w:rFonts w:hint="eastAsia" w:ascii="仿宋" w:hAnsi="仿宋" w:eastAsia="仿宋"/>
          <w:szCs w:val="21"/>
        </w:rPr>
        <w:t>9</w:t>
      </w:r>
      <w:r>
        <w:rPr>
          <w:rStyle w:val="14"/>
          <w:rFonts w:ascii="仿宋" w:hAnsi="仿宋" w:eastAsia="仿宋"/>
          <w:szCs w:val="21"/>
        </w:rPr>
        <w:t>.3 迟延履行期间发生的不可抗力不具有免责效力。</w:t>
      </w:r>
    </w:p>
    <w:p w14:paraId="61EE7878">
      <w:pPr>
        <w:spacing w:line="500" w:lineRule="exact"/>
        <w:rPr>
          <w:rStyle w:val="14"/>
          <w:rFonts w:ascii="仿宋" w:hAnsi="仿宋" w:eastAsia="仿宋"/>
          <w:b/>
          <w:szCs w:val="21"/>
        </w:rPr>
      </w:pPr>
      <w:r>
        <w:rPr>
          <w:rStyle w:val="14"/>
          <w:rFonts w:ascii="仿宋" w:hAnsi="仿宋" w:eastAsia="仿宋"/>
          <w:b/>
          <w:szCs w:val="21"/>
        </w:rPr>
        <w:t>1</w:t>
      </w:r>
      <w:r>
        <w:rPr>
          <w:rStyle w:val="14"/>
          <w:rFonts w:hint="eastAsia" w:ascii="仿宋" w:hAnsi="仿宋" w:eastAsia="仿宋"/>
          <w:b/>
          <w:szCs w:val="21"/>
        </w:rPr>
        <w:t>0</w:t>
      </w:r>
      <w:r>
        <w:rPr>
          <w:rStyle w:val="14"/>
          <w:rFonts w:ascii="仿宋" w:hAnsi="仿宋" w:eastAsia="仿宋"/>
          <w:b/>
          <w:szCs w:val="21"/>
        </w:rPr>
        <w:t>、合同生效及其它</w:t>
      </w:r>
    </w:p>
    <w:p w14:paraId="62CFBF1C">
      <w:pPr>
        <w:spacing w:line="500" w:lineRule="exact"/>
        <w:ind w:firstLine="420" w:firstLineChars="200"/>
        <w:rPr>
          <w:rStyle w:val="14"/>
          <w:rFonts w:ascii="仿宋" w:hAnsi="仿宋" w:eastAsia="仿宋"/>
          <w:szCs w:val="21"/>
        </w:rPr>
      </w:pPr>
      <w:r>
        <w:rPr>
          <w:rStyle w:val="14"/>
          <w:rFonts w:ascii="仿宋" w:hAnsi="仿宋" w:eastAsia="仿宋"/>
          <w:szCs w:val="21"/>
        </w:rPr>
        <w:t>1</w:t>
      </w:r>
      <w:r>
        <w:rPr>
          <w:rStyle w:val="14"/>
          <w:rFonts w:hint="eastAsia" w:ascii="仿宋" w:hAnsi="仿宋" w:eastAsia="仿宋"/>
          <w:szCs w:val="21"/>
        </w:rPr>
        <w:t>0</w:t>
      </w:r>
      <w:r>
        <w:rPr>
          <w:rStyle w:val="14"/>
          <w:rFonts w:ascii="仿宋" w:hAnsi="仿宋" w:eastAsia="仿宋"/>
          <w:szCs w:val="21"/>
        </w:rPr>
        <w:t>.1 合同经双方法定代表人或其授权代表签字</w:t>
      </w:r>
      <w:r>
        <w:rPr>
          <w:rStyle w:val="14"/>
          <w:rFonts w:hint="eastAsia" w:ascii="仿宋" w:hAnsi="仿宋" w:eastAsia="仿宋"/>
          <w:szCs w:val="21"/>
        </w:rPr>
        <w:t>并</w:t>
      </w:r>
      <w:r>
        <w:rPr>
          <w:rStyle w:val="14"/>
          <w:rFonts w:ascii="仿宋" w:hAnsi="仿宋" w:eastAsia="仿宋"/>
          <w:szCs w:val="21"/>
        </w:rPr>
        <w:t>盖章</w:t>
      </w:r>
      <w:r>
        <w:rPr>
          <w:rStyle w:val="14"/>
          <w:rFonts w:hint="eastAsia" w:ascii="仿宋" w:hAnsi="仿宋" w:eastAsia="仿宋"/>
          <w:szCs w:val="21"/>
        </w:rPr>
        <w:t>后</w:t>
      </w:r>
      <w:r>
        <w:rPr>
          <w:rStyle w:val="14"/>
          <w:rFonts w:ascii="仿宋" w:hAnsi="仿宋" w:eastAsia="仿宋"/>
          <w:szCs w:val="21"/>
        </w:rPr>
        <w:t>生效。</w:t>
      </w:r>
    </w:p>
    <w:p w14:paraId="148E3D6F">
      <w:pPr>
        <w:spacing w:line="500" w:lineRule="exact"/>
        <w:ind w:firstLine="420" w:firstLineChars="200"/>
        <w:rPr>
          <w:rStyle w:val="14"/>
          <w:rFonts w:ascii="仿宋" w:hAnsi="仿宋" w:eastAsia="仿宋"/>
          <w:szCs w:val="21"/>
        </w:rPr>
      </w:pPr>
      <w:r>
        <w:rPr>
          <w:rStyle w:val="14"/>
          <w:rFonts w:ascii="仿宋" w:hAnsi="仿宋" w:eastAsia="仿宋"/>
          <w:szCs w:val="21"/>
        </w:rPr>
        <w:t>1</w:t>
      </w:r>
      <w:r>
        <w:rPr>
          <w:rStyle w:val="14"/>
          <w:rFonts w:hint="eastAsia" w:ascii="仿宋" w:hAnsi="仿宋" w:eastAsia="仿宋"/>
          <w:szCs w:val="21"/>
        </w:rPr>
        <w:t>0</w:t>
      </w:r>
      <w:r>
        <w:rPr>
          <w:rStyle w:val="14"/>
          <w:rFonts w:ascii="仿宋" w:hAnsi="仿宋" w:eastAsia="仿宋"/>
          <w:szCs w:val="21"/>
        </w:rPr>
        <w:t>.</w:t>
      </w:r>
      <w:r>
        <w:rPr>
          <w:rStyle w:val="14"/>
          <w:rFonts w:hint="eastAsia" w:ascii="仿宋" w:hAnsi="仿宋" w:eastAsia="仿宋"/>
          <w:szCs w:val="21"/>
        </w:rPr>
        <w:t>2</w:t>
      </w:r>
      <w:r>
        <w:rPr>
          <w:rStyle w:val="14"/>
          <w:rFonts w:ascii="仿宋" w:hAnsi="仿宋" w:eastAsia="仿宋"/>
          <w:szCs w:val="21"/>
        </w:rPr>
        <w:t>甲方有权在未通知乙方的情况下随时到</w:t>
      </w:r>
      <w:r>
        <w:rPr>
          <w:rStyle w:val="14"/>
          <w:rFonts w:hint="eastAsia" w:ascii="仿宋" w:hAnsi="仿宋" w:eastAsia="仿宋"/>
          <w:szCs w:val="21"/>
        </w:rPr>
        <w:t>作业</w:t>
      </w:r>
      <w:r>
        <w:rPr>
          <w:rStyle w:val="14"/>
          <w:rFonts w:ascii="仿宋" w:hAnsi="仿宋" w:eastAsia="仿宋"/>
          <w:szCs w:val="21"/>
        </w:rPr>
        <w:t>地点进行检查，乙方应配合甲方进行检查工作。</w:t>
      </w:r>
    </w:p>
    <w:p w14:paraId="029BFAFD">
      <w:pPr>
        <w:spacing w:line="500" w:lineRule="exact"/>
        <w:ind w:firstLine="420" w:firstLineChars="200"/>
        <w:rPr>
          <w:rStyle w:val="14"/>
          <w:rFonts w:ascii="仿宋" w:hAnsi="仿宋" w:eastAsia="仿宋"/>
          <w:szCs w:val="21"/>
        </w:rPr>
      </w:pPr>
      <w:r>
        <w:rPr>
          <w:rStyle w:val="14"/>
          <w:rFonts w:ascii="仿宋" w:hAnsi="仿宋" w:eastAsia="仿宋"/>
          <w:szCs w:val="21"/>
        </w:rPr>
        <w:t>1</w:t>
      </w:r>
      <w:r>
        <w:rPr>
          <w:rStyle w:val="14"/>
          <w:rFonts w:hint="eastAsia" w:ascii="仿宋" w:hAnsi="仿宋" w:eastAsia="仿宋"/>
          <w:szCs w:val="21"/>
        </w:rPr>
        <w:t>0</w:t>
      </w:r>
      <w:r>
        <w:rPr>
          <w:rStyle w:val="14"/>
          <w:rFonts w:ascii="仿宋" w:hAnsi="仿宋" w:eastAsia="仿宋"/>
          <w:szCs w:val="21"/>
        </w:rPr>
        <w:t>.</w:t>
      </w:r>
      <w:r>
        <w:rPr>
          <w:rStyle w:val="14"/>
          <w:rFonts w:hint="eastAsia" w:ascii="仿宋" w:hAnsi="仿宋" w:eastAsia="仿宋"/>
          <w:szCs w:val="21"/>
        </w:rPr>
        <w:t>3</w:t>
      </w:r>
      <w:r>
        <w:rPr>
          <w:rStyle w:val="14"/>
          <w:rFonts w:ascii="仿宋" w:hAnsi="仿宋" w:eastAsia="仿宋"/>
          <w:szCs w:val="21"/>
        </w:rPr>
        <w:t xml:space="preserve"> 合同在执行过程中出现的未尽事宜，双方在不违背本合同和技术文件的原则下协商解决，协商结果以《补充协议》的形式作为本合同的附件，经双方签字盖章确认后与本合同有同等效力。</w:t>
      </w:r>
    </w:p>
    <w:p w14:paraId="3A66DD3D">
      <w:pPr>
        <w:spacing w:line="500" w:lineRule="exact"/>
        <w:ind w:firstLine="420" w:firstLineChars="200"/>
        <w:rPr>
          <w:rStyle w:val="14"/>
          <w:rFonts w:ascii="仿宋" w:hAnsi="仿宋" w:eastAsia="仿宋"/>
          <w:szCs w:val="21"/>
        </w:rPr>
      </w:pPr>
      <w:r>
        <w:rPr>
          <w:rStyle w:val="14"/>
          <w:rFonts w:ascii="仿宋" w:hAnsi="仿宋" w:eastAsia="仿宋"/>
          <w:szCs w:val="21"/>
        </w:rPr>
        <w:t>1</w:t>
      </w:r>
      <w:r>
        <w:rPr>
          <w:rStyle w:val="14"/>
          <w:rFonts w:hint="eastAsia" w:ascii="仿宋" w:hAnsi="仿宋" w:eastAsia="仿宋"/>
          <w:szCs w:val="21"/>
        </w:rPr>
        <w:t>0</w:t>
      </w:r>
      <w:r>
        <w:rPr>
          <w:rStyle w:val="14"/>
          <w:rFonts w:ascii="仿宋" w:hAnsi="仿宋" w:eastAsia="仿宋"/>
          <w:szCs w:val="21"/>
        </w:rPr>
        <w:t>.</w:t>
      </w:r>
      <w:r>
        <w:rPr>
          <w:rStyle w:val="14"/>
          <w:rFonts w:hint="eastAsia" w:ascii="仿宋" w:hAnsi="仿宋" w:eastAsia="仿宋"/>
          <w:szCs w:val="21"/>
        </w:rPr>
        <w:t>4</w:t>
      </w:r>
      <w:r>
        <w:rPr>
          <w:rStyle w:val="14"/>
          <w:rFonts w:ascii="仿宋" w:hAnsi="仿宋" w:eastAsia="仿宋"/>
          <w:szCs w:val="21"/>
        </w:rPr>
        <w:t>本合同一式四份，甲方三份，乙方一份，具有同等法律效力。</w:t>
      </w:r>
    </w:p>
    <w:tbl>
      <w:tblPr>
        <w:tblStyle w:val="10"/>
        <w:tblpPr w:leftFromText="180" w:rightFromText="180" w:vertAnchor="text" w:horzAnchor="margin" w:tblpXSpec="center" w:tblpY="313"/>
        <w:tblW w:w="92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1"/>
        <w:gridCol w:w="4498"/>
      </w:tblGrid>
      <w:tr w14:paraId="16F5F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9" w:hRule="atLeast"/>
        </w:trPr>
        <w:tc>
          <w:tcPr>
            <w:tcW w:w="4721" w:type="dxa"/>
            <w:tcBorders>
              <w:top w:val="single" w:color="000000" w:sz="4" w:space="0"/>
              <w:left w:val="single" w:color="000000" w:sz="4" w:space="0"/>
              <w:bottom w:val="single" w:color="000000" w:sz="4" w:space="0"/>
              <w:right w:val="single" w:color="000000" w:sz="4" w:space="0"/>
            </w:tcBorders>
          </w:tcPr>
          <w:p w14:paraId="23CC5E3C">
            <w:pPr>
              <w:spacing w:line="360" w:lineRule="auto"/>
              <w:ind w:left="354" w:hanging="354"/>
              <w:jc w:val="center"/>
              <w:rPr>
                <w:rStyle w:val="14"/>
                <w:rFonts w:ascii="仿宋" w:hAnsi="仿宋" w:eastAsia="仿宋"/>
                <w:b/>
                <w:color w:val="000000"/>
                <w:szCs w:val="21"/>
              </w:rPr>
            </w:pPr>
            <w:r>
              <w:rPr>
                <w:rStyle w:val="14"/>
                <w:rFonts w:ascii="仿宋" w:hAnsi="仿宋" w:eastAsia="仿宋"/>
                <w:b/>
                <w:color w:val="000000"/>
                <w:szCs w:val="21"/>
              </w:rPr>
              <w:t>甲方</w:t>
            </w:r>
          </w:p>
          <w:p w14:paraId="78BC9D60">
            <w:pPr>
              <w:spacing w:beforeLines="50" w:afterLines="50" w:line="360" w:lineRule="auto"/>
              <w:rPr>
                <w:rFonts w:ascii="仿宋" w:hAnsi="仿宋" w:eastAsia="仿宋"/>
                <w:b/>
                <w:szCs w:val="21"/>
              </w:rPr>
            </w:pPr>
            <w:r>
              <w:rPr>
                <w:rFonts w:hint="eastAsia" w:ascii="仿宋" w:hAnsi="仿宋" w:eastAsia="仿宋"/>
                <w:szCs w:val="21"/>
              </w:rPr>
              <w:t>甲方（章）：北京嘉诚热力有限公司</w:t>
            </w:r>
          </w:p>
          <w:p w14:paraId="5312A45F">
            <w:pPr>
              <w:spacing w:beforeLines="50" w:afterLines="50" w:line="360" w:lineRule="auto"/>
              <w:rPr>
                <w:rFonts w:ascii="仿宋" w:hAnsi="仿宋" w:eastAsia="仿宋"/>
                <w:szCs w:val="21"/>
              </w:rPr>
            </w:pPr>
            <w:r>
              <w:rPr>
                <w:rFonts w:hint="eastAsia" w:ascii="仿宋" w:hAnsi="仿宋" w:eastAsia="仿宋"/>
                <w:szCs w:val="21"/>
              </w:rPr>
              <w:t>营业执照号码：</w:t>
            </w:r>
          </w:p>
          <w:p w14:paraId="19722F41">
            <w:pPr>
              <w:spacing w:beforeLines="50" w:afterLines="50" w:line="360" w:lineRule="auto"/>
              <w:rPr>
                <w:rFonts w:ascii="仿宋" w:hAnsi="仿宋" w:eastAsia="仿宋"/>
                <w:szCs w:val="21"/>
              </w:rPr>
            </w:pPr>
            <w:r>
              <w:rPr>
                <w:rFonts w:hint="eastAsia" w:ascii="仿宋" w:hAnsi="仿宋" w:eastAsia="仿宋"/>
                <w:szCs w:val="21"/>
              </w:rPr>
              <w:t>住所：北京市怀柔区兴怀大街15号</w:t>
            </w:r>
          </w:p>
          <w:p w14:paraId="6B0BE560">
            <w:pPr>
              <w:spacing w:beforeLines="50" w:afterLines="50" w:line="360" w:lineRule="auto"/>
              <w:rPr>
                <w:rFonts w:ascii="仿宋" w:hAnsi="仿宋" w:eastAsia="仿宋"/>
                <w:szCs w:val="21"/>
              </w:rPr>
            </w:pPr>
            <w:r>
              <w:rPr>
                <w:rFonts w:hint="eastAsia" w:ascii="仿宋" w:hAnsi="仿宋" w:eastAsia="仿宋"/>
                <w:szCs w:val="21"/>
              </w:rPr>
              <w:t>经办人：迟悦18604078801</w:t>
            </w:r>
          </w:p>
          <w:p w14:paraId="2BBCD0DA">
            <w:pPr>
              <w:spacing w:beforeLines="50" w:afterLines="50" w:line="360" w:lineRule="auto"/>
              <w:rPr>
                <w:rFonts w:ascii="仿宋" w:hAnsi="仿宋" w:eastAsia="仿宋"/>
                <w:szCs w:val="21"/>
              </w:rPr>
            </w:pPr>
            <w:r>
              <w:rPr>
                <w:rFonts w:hint="eastAsia" w:ascii="仿宋" w:hAnsi="仿宋" w:eastAsia="仿宋"/>
                <w:szCs w:val="21"/>
              </w:rPr>
              <w:t xml:space="preserve">电话：010-69686004 </w:t>
            </w:r>
          </w:p>
          <w:p w14:paraId="00F45C4E">
            <w:pPr>
              <w:spacing w:beforeLines="50" w:afterLines="50" w:line="360" w:lineRule="auto"/>
              <w:rPr>
                <w:rFonts w:ascii="仿宋" w:hAnsi="仿宋" w:eastAsia="仿宋"/>
                <w:szCs w:val="21"/>
              </w:rPr>
            </w:pPr>
            <w:r>
              <w:rPr>
                <w:rFonts w:hint="eastAsia" w:ascii="仿宋" w:hAnsi="仿宋" w:eastAsia="仿宋"/>
                <w:szCs w:val="21"/>
              </w:rPr>
              <w:t>开户银行：中行怀柔府前街支行</w:t>
            </w:r>
          </w:p>
          <w:p w14:paraId="4D4C790D">
            <w:pPr>
              <w:spacing w:before="156" w:after="156" w:line="360" w:lineRule="auto"/>
              <w:rPr>
                <w:rFonts w:ascii="仿宋" w:hAnsi="仿宋" w:eastAsia="仿宋"/>
                <w:szCs w:val="21"/>
              </w:rPr>
            </w:pPr>
            <w:r>
              <w:rPr>
                <w:rFonts w:hint="eastAsia" w:ascii="仿宋" w:hAnsi="仿宋" w:eastAsia="仿宋"/>
                <w:szCs w:val="21"/>
              </w:rPr>
              <w:t>帐号：3194 5608 0628</w:t>
            </w:r>
          </w:p>
          <w:p w14:paraId="281FAFBE">
            <w:pPr>
              <w:spacing w:before="156" w:after="156" w:line="360" w:lineRule="auto"/>
              <w:rPr>
                <w:rStyle w:val="14"/>
                <w:rFonts w:ascii="仿宋" w:hAnsi="仿宋" w:eastAsia="仿宋"/>
                <w:szCs w:val="21"/>
              </w:rPr>
            </w:pPr>
            <w:r>
              <w:rPr>
                <w:rStyle w:val="14"/>
                <w:rFonts w:hint="eastAsia" w:ascii="仿宋" w:hAnsi="仿宋" w:eastAsia="仿宋"/>
                <w:szCs w:val="21"/>
              </w:rPr>
              <w:t>签订日期：    年  月  日</w:t>
            </w:r>
          </w:p>
        </w:tc>
        <w:tc>
          <w:tcPr>
            <w:tcW w:w="4498" w:type="dxa"/>
            <w:tcBorders>
              <w:top w:val="single" w:color="000000" w:sz="4" w:space="0"/>
              <w:left w:val="single" w:color="000000" w:sz="4" w:space="0"/>
              <w:bottom w:val="single" w:color="000000" w:sz="4" w:space="0"/>
              <w:right w:val="single" w:color="000000" w:sz="4" w:space="0"/>
            </w:tcBorders>
          </w:tcPr>
          <w:p w14:paraId="6E0C52B2">
            <w:pPr>
              <w:spacing w:line="360" w:lineRule="auto"/>
              <w:ind w:left="354" w:hanging="354"/>
              <w:jc w:val="center"/>
              <w:rPr>
                <w:rStyle w:val="14"/>
                <w:rFonts w:ascii="仿宋" w:hAnsi="仿宋" w:eastAsia="仿宋"/>
                <w:b/>
                <w:color w:val="000000"/>
                <w:szCs w:val="21"/>
              </w:rPr>
            </w:pPr>
            <w:r>
              <w:rPr>
                <w:rStyle w:val="14"/>
                <w:rFonts w:ascii="仿宋" w:hAnsi="仿宋" w:eastAsia="仿宋"/>
                <w:b/>
                <w:color w:val="000000"/>
                <w:szCs w:val="21"/>
              </w:rPr>
              <w:t>乙方</w:t>
            </w:r>
          </w:p>
          <w:p w14:paraId="247B778D">
            <w:pPr>
              <w:spacing w:beforeLines="50" w:afterLines="50" w:line="360" w:lineRule="auto"/>
              <w:rPr>
                <w:rFonts w:ascii="仿宋" w:hAnsi="仿宋" w:eastAsia="仿宋"/>
                <w:b/>
                <w:color w:val="000000"/>
                <w:szCs w:val="21"/>
              </w:rPr>
            </w:pPr>
            <w:r>
              <w:rPr>
                <w:rFonts w:hint="eastAsia" w:ascii="仿宋" w:hAnsi="仿宋" w:eastAsia="仿宋"/>
                <w:color w:val="000000"/>
                <w:szCs w:val="21"/>
              </w:rPr>
              <w:t>乙方（章）：</w:t>
            </w:r>
            <w:r>
              <w:rPr>
                <w:rFonts w:hint="eastAsia" w:ascii="仿宋" w:hAnsi="仿宋" w:eastAsia="仿宋"/>
                <w:szCs w:val="21"/>
              </w:rPr>
              <w:t>北京三汇能环科技发展有限公司</w:t>
            </w:r>
          </w:p>
          <w:p w14:paraId="7D44296A">
            <w:pPr>
              <w:spacing w:beforeLines="50" w:afterLines="50" w:line="360" w:lineRule="auto"/>
              <w:rPr>
                <w:rFonts w:ascii="仿宋" w:hAnsi="仿宋" w:eastAsia="仿宋"/>
                <w:color w:val="000000"/>
                <w:szCs w:val="21"/>
              </w:rPr>
            </w:pPr>
            <w:r>
              <w:rPr>
                <w:rFonts w:hint="eastAsia" w:ascii="仿宋" w:hAnsi="仿宋" w:eastAsia="仿宋"/>
                <w:color w:val="000000"/>
                <w:szCs w:val="21"/>
              </w:rPr>
              <w:t>营业执照号码：91110106666295220C</w:t>
            </w:r>
          </w:p>
          <w:p w14:paraId="5651CE32">
            <w:pPr>
              <w:spacing w:beforeLines="50" w:afterLines="50" w:line="360" w:lineRule="auto"/>
              <w:rPr>
                <w:rFonts w:hint="default" w:ascii="仿宋" w:hAnsi="仿宋" w:eastAsia="仿宋"/>
                <w:color w:val="000000"/>
                <w:szCs w:val="21"/>
                <w:lang w:val="en-US" w:eastAsia="zh-CN"/>
              </w:rPr>
            </w:pPr>
            <w:r>
              <w:rPr>
                <w:rFonts w:hint="eastAsia" w:ascii="仿宋" w:hAnsi="仿宋" w:eastAsia="仿宋"/>
                <w:color w:val="000000"/>
                <w:szCs w:val="21"/>
              </w:rPr>
              <w:t>住所：</w:t>
            </w:r>
            <w:r>
              <w:rPr>
                <w:rFonts w:hint="eastAsia" w:ascii="仿宋" w:hAnsi="仿宋" w:eastAsia="仿宋"/>
                <w:szCs w:val="21"/>
              </w:rPr>
              <w:t>北京市丰台区</w:t>
            </w:r>
            <w:r>
              <w:rPr>
                <w:rFonts w:hint="eastAsia" w:ascii="仿宋" w:hAnsi="仿宋" w:eastAsia="仿宋"/>
                <w:szCs w:val="21"/>
                <w:lang w:val="en-US" w:eastAsia="zh-CN"/>
              </w:rPr>
              <w:t>高立庄616号新华国际A216</w:t>
            </w:r>
          </w:p>
          <w:p w14:paraId="32F447E4">
            <w:pPr>
              <w:spacing w:beforeLines="50" w:afterLines="50" w:line="360" w:lineRule="auto"/>
              <w:rPr>
                <w:rFonts w:hint="default" w:ascii="仿宋" w:hAnsi="仿宋" w:eastAsia="仿宋"/>
                <w:color w:val="000000"/>
                <w:szCs w:val="21"/>
                <w:lang w:val="en-US" w:eastAsia="zh-CN"/>
              </w:rPr>
            </w:pPr>
            <w:r>
              <w:rPr>
                <w:rFonts w:hint="eastAsia" w:ascii="仿宋" w:hAnsi="仿宋" w:eastAsia="仿宋"/>
                <w:color w:val="000000"/>
                <w:szCs w:val="21"/>
              </w:rPr>
              <w:t>经办人：</w:t>
            </w:r>
            <w:r>
              <w:rPr>
                <w:rFonts w:hint="eastAsia" w:ascii="仿宋" w:hAnsi="仿宋" w:eastAsia="仿宋"/>
                <w:color w:val="000000"/>
                <w:szCs w:val="21"/>
                <w:lang w:val="en-US" w:eastAsia="zh-CN"/>
              </w:rPr>
              <w:t>赵兴华</w:t>
            </w:r>
            <w:r>
              <w:rPr>
                <w:rFonts w:hint="eastAsia" w:ascii="仿宋" w:hAnsi="仿宋" w:eastAsia="仿宋"/>
                <w:color w:val="000000"/>
                <w:szCs w:val="21"/>
              </w:rPr>
              <w:t xml:space="preserve"> 1</w:t>
            </w:r>
            <w:r>
              <w:rPr>
                <w:rFonts w:hint="eastAsia" w:ascii="仿宋" w:hAnsi="仿宋" w:eastAsia="仿宋"/>
                <w:color w:val="000000"/>
                <w:szCs w:val="21"/>
                <w:lang w:val="en-US" w:eastAsia="zh-CN"/>
              </w:rPr>
              <w:t>8001317823</w:t>
            </w:r>
          </w:p>
          <w:p w14:paraId="65A11A0F">
            <w:pPr>
              <w:spacing w:beforeLines="50" w:afterLines="50" w:line="360" w:lineRule="auto"/>
              <w:rPr>
                <w:rFonts w:hint="default" w:ascii="仿宋" w:hAnsi="仿宋" w:eastAsia="仿宋"/>
                <w:color w:val="000000"/>
                <w:szCs w:val="21"/>
                <w:lang w:val="en-US" w:eastAsia="zh-CN"/>
              </w:rPr>
            </w:pPr>
            <w:r>
              <w:rPr>
                <w:rFonts w:hint="eastAsia" w:ascii="仿宋" w:hAnsi="仿宋" w:eastAsia="仿宋"/>
                <w:color w:val="000000"/>
                <w:szCs w:val="21"/>
              </w:rPr>
              <w:t xml:space="preserve">电话： </w:t>
            </w:r>
            <w:r>
              <w:rPr>
                <w:rFonts w:hint="eastAsia" w:ascii="仿宋" w:hAnsi="仿宋" w:eastAsia="仿宋"/>
                <w:szCs w:val="21"/>
              </w:rPr>
              <w:t>010-</w:t>
            </w:r>
            <w:r>
              <w:rPr>
                <w:rFonts w:hint="eastAsia" w:ascii="仿宋" w:hAnsi="仿宋" w:eastAsia="仿宋"/>
                <w:szCs w:val="21"/>
                <w:lang w:val="en-US" w:eastAsia="zh-CN"/>
              </w:rPr>
              <w:t>52408023</w:t>
            </w:r>
          </w:p>
          <w:p w14:paraId="28FEF544">
            <w:pPr>
              <w:spacing w:beforeLines="50" w:afterLines="50" w:line="360" w:lineRule="auto"/>
              <w:rPr>
                <w:rFonts w:ascii="仿宋" w:hAnsi="仿宋" w:eastAsia="仿宋"/>
                <w:color w:val="000000"/>
                <w:szCs w:val="21"/>
              </w:rPr>
            </w:pPr>
            <w:r>
              <w:rPr>
                <w:rFonts w:hint="eastAsia" w:ascii="仿宋" w:hAnsi="仿宋" w:eastAsia="仿宋"/>
                <w:color w:val="000000"/>
                <w:szCs w:val="21"/>
              </w:rPr>
              <w:t>开户银行：民生银行西客站支行</w:t>
            </w:r>
          </w:p>
          <w:p w14:paraId="43E81978">
            <w:pPr>
              <w:spacing w:before="156" w:after="156" w:line="360" w:lineRule="auto"/>
              <w:rPr>
                <w:rFonts w:ascii="仿宋" w:hAnsi="仿宋" w:eastAsia="仿宋"/>
                <w:color w:val="000000"/>
                <w:szCs w:val="21"/>
              </w:rPr>
            </w:pPr>
            <w:r>
              <w:rPr>
                <w:rFonts w:hint="eastAsia" w:ascii="仿宋" w:hAnsi="仿宋" w:eastAsia="仿宋"/>
                <w:color w:val="000000"/>
                <w:szCs w:val="21"/>
              </w:rPr>
              <w:t>帐号：161980674</w:t>
            </w:r>
          </w:p>
          <w:p w14:paraId="6C2576A7">
            <w:pPr>
              <w:spacing w:before="156" w:after="156" w:line="360" w:lineRule="auto"/>
              <w:rPr>
                <w:rFonts w:ascii="仿宋" w:hAnsi="仿宋" w:eastAsia="仿宋"/>
                <w:szCs w:val="21"/>
              </w:rPr>
            </w:pPr>
            <w:r>
              <w:rPr>
                <w:rStyle w:val="14"/>
                <w:rFonts w:hint="eastAsia" w:ascii="仿宋" w:hAnsi="仿宋" w:eastAsia="仿宋"/>
                <w:szCs w:val="21"/>
              </w:rPr>
              <w:t>签订日期：    年  月  日</w:t>
            </w:r>
          </w:p>
        </w:tc>
      </w:tr>
    </w:tbl>
    <w:p w14:paraId="38CB92AD">
      <w:pPr>
        <w:rPr>
          <w:rStyle w:val="14"/>
          <w:rFonts w:ascii="仿宋" w:hAnsi="仿宋" w:eastAsia="仿宋"/>
        </w:rPr>
      </w:pPr>
    </w:p>
    <w:p w14:paraId="7C915D87">
      <w:pPr>
        <w:rPr>
          <w:rFonts w:ascii="仿宋" w:hAnsi="仿宋" w:eastAsia="仿宋"/>
        </w:rPr>
      </w:pPr>
    </w:p>
    <w:p w14:paraId="58D755D4">
      <w:pPr>
        <w:rPr>
          <w:rFonts w:ascii="仿宋" w:hAnsi="仿宋" w:eastAsia="仿宋"/>
        </w:rPr>
      </w:pPr>
    </w:p>
    <w:p w14:paraId="2511177B">
      <w:pPr>
        <w:rPr>
          <w:rFonts w:ascii="仿宋" w:hAnsi="仿宋" w:eastAsia="仿宋"/>
        </w:rPr>
      </w:pPr>
    </w:p>
    <w:p w14:paraId="462EECA1">
      <w:pPr>
        <w:rPr>
          <w:rFonts w:ascii="仿宋" w:hAnsi="仿宋" w:eastAsia="仿宋"/>
        </w:rPr>
      </w:pPr>
    </w:p>
    <w:p w14:paraId="01E5FA68">
      <w:pPr>
        <w:rPr>
          <w:rFonts w:ascii="仿宋" w:hAnsi="仿宋" w:eastAsia="仿宋"/>
        </w:rPr>
      </w:pPr>
    </w:p>
    <w:p w14:paraId="7BD354F0">
      <w:pPr>
        <w:rPr>
          <w:rFonts w:ascii="仿宋" w:hAnsi="仿宋" w:eastAsia="仿宋"/>
        </w:rPr>
      </w:pPr>
    </w:p>
    <w:p w14:paraId="1AD6B63C">
      <w:pPr>
        <w:rPr>
          <w:rFonts w:ascii="仿宋" w:hAnsi="仿宋" w:eastAsia="仿宋"/>
        </w:rPr>
      </w:pPr>
    </w:p>
    <w:p w14:paraId="3A6C40FD">
      <w:pPr>
        <w:rPr>
          <w:rFonts w:ascii="仿宋" w:hAnsi="仿宋" w:eastAsia="仿宋"/>
        </w:rPr>
      </w:pPr>
    </w:p>
    <w:p w14:paraId="63E5C3AD">
      <w:pPr>
        <w:rPr>
          <w:rFonts w:ascii="仿宋" w:hAnsi="仿宋" w:eastAsia="仿宋"/>
        </w:rPr>
      </w:pPr>
    </w:p>
    <w:p w14:paraId="1DC1691B">
      <w:pPr>
        <w:rPr>
          <w:rFonts w:ascii="仿宋" w:hAnsi="仿宋" w:eastAsia="仿宋"/>
        </w:rPr>
      </w:pPr>
    </w:p>
    <w:p w14:paraId="5B20F622">
      <w:pPr>
        <w:rPr>
          <w:rFonts w:ascii="仿宋" w:hAnsi="仿宋" w:eastAsia="仿宋"/>
        </w:rPr>
      </w:pPr>
    </w:p>
    <w:p w14:paraId="734F117F">
      <w:pPr>
        <w:rPr>
          <w:rFonts w:ascii="仿宋" w:hAnsi="仿宋" w:eastAsia="仿宋"/>
        </w:rPr>
      </w:pPr>
    </w:p>
    <w:p w14:paraId="4BA3C88A">
      <w:pPr>
        <w:rPr>
          <w:rFonts w:ascii="仿宋" w:hAnsi="仿宋" w:eastAsia="仿宋"/>
        </w:rPr>
      </w:pPr>
    </w:p>
    <w:p w14:paraId="00634FA1">
      <w:pPr>
        <w:rPr>
          <w:rFonts w:ascii="仿宋" w:hAnsi="仿宋" w:eastAsia="仿宋"/>
        </w:rPr>
      </w:pPr>
    </w:p>
    <w:p w14:paraId="1A561A9E">
      <w:pPr>
        <w:rPr>
          <w:rFonts w:ascii="仿宋" w:hAnsi="仿宋" w:eastAsia="仿宋"/>
        </w:rPr>
      </w:pPr>
    </w:p>
    <w:p w14:paraId="625FE8F5">
      <w:pPr>
        <w:rPr>
          <w:rFonts w:ascii="仿宋" w:hAnsi="仿宋" w:eastAsia="仿宋"/>
        </w:rPr>
      </w:pPr>
    </w:p>
    <w:p w14:paraId="46B00C7A">
      <w:pPr>
        <w:rPr>
          <w:rFonts w:ascii="仿宋" w:hAnsi="仿宋" w:eastAsia="仿宋"/>
        </w:rPr>
      </w:pPr>
    </w:p>
    <w:p w14:paraId="256D1ED0">
      <w:pPr>
        <w:rPr>
          <w:rFonts w:ascii="仿宋" w:hAnsi="仿宋" w:eastAsia="仿宋"/>
        </w:rPr>
      </w:pPr>
    </w:p>
    <w:p w14:paraId="0BF37119">
      <w:pPr>
        <w:rPr>
          <w:rFonts w:ascii="仿宋" w:hAnsi="仿宋" w:eastAsia="仿宋"/>
        </w:rPr>
      </w:pPr>
    </w:p>
    <w:p w14:paraId="09AF3112">
      <w:pPr>
        <w:rPr>
          <w:rFonts w:ascii="仿宋" w:hAnsi="仿宋" w:eastAsia="仿宋"/>
        </w:rPr>
      </w:pPr>
    </w:p>
    <w:p w14:paraId="1C7ECD51">
      <w:pPr>
        <w:rPr>
          <w:rFonts w:ascii="仿宋" w:hAnsi="仿宋" w:eastAsia="仿宋"/>
        </w:rPr>
      </w:pPr>
    </w:p>
    <w:p w14:paraId="2F17BBDC">
      <w:pPr>
        <w:rPr>
          <w:rFonts w:ascii="仿宋" w:hAnsi="仿宋" w:eastAsia="仿宋"/>
        </w:rPr>
      </w:pPr>
    </w:p>
    <w:p w14:paraId="57D26486">
      <w:pPr>
        <w:rPr>
          <w:rFonts w:ascii="仿宋" w:hAnsi="仿宋" w:eastAsia="仿宋"/>
        </w:rPr>
      </w:pPr>
    </w:p>
    <w:p w14:paraId="235F6B7B">
      <w:pPr>
        <w:rPr>
          <w:rFonts w:ascii="仿宋" w:hAnsi="仿宋" w:eastAsia="仿宋"/>
        </w:rPr>
      </w:pPr>
    </w:p>
    <w:p w14:paraId="03CECFD3">
      <w:pPr>
        <w:rPr>
          <w:rFonts w:ascii="仿宋" w:hAnsi="仿宋" w:eastAsia="仿宋"/>
        </w:rPr>
      </w:pPr>
    </w:p>
    <w:p w14:paraId="034310EC">
      <w:pPr>
        <w:rPr>
          <w:rFonts w:ascii="仿宋" w:hAnsi="仿宋" w:eastAsia="仿宋" w:cstheme="minorEastAsia"/>
          <w:szCs w:val="21"/>
        </w:rPr>
      </w:pPr>
      <w:r>
        <w:rPr>
          <w:rFonts w:hint="eastAsia" w:ascii="仿宋" w:hAnsi="仿宋" w:eastAsia="仿宋"/>
          <w:szCs w:val="21"/>
        </w:rPr>
        <w:t xml:space="preserve">附件一         </w:t>
      </w:r>
      <w:r>
        <w:rPr>
          <w:rFonts w:hint="eastAsia" w:ascii="仿宋" w:hAnsi="仿宋" w:eastAsia="仿宋" w:cstheme="minorEastAsia"/>
          <w:szCs w:val="21"/>
        </w:rPr>
        <w:t>螺杆机年度维护保养方案</w:t>
      </w:r>
    </w:p>
    <w:p w14:paraId="58E5E3D2">
      <w:pPr>
        <w:ind w:left="619" w:hanging="619" w:hangingChars="295"/>
        <w:rPr>
          <w:rFonts w:ascii="仿宋" w:hAnsi="仿宋" w:eastAsia="仿宋" w:cstheme="minorEastAsia"/>
          <w:szCs w:val="21"/>
        </w:rPr>
      </w:pPr>
    </w:p>
    <w:p w14:paraId="412A003F">
      <w:pPr>
        <w:ind w:left="619" w:hanging="619" w:hangingChars="295"/>
        <w:rPr>
          <w:rFonts w:ascii="仿宋" w:hAnsi="仿宋" w:eastAsia="仿宋" w:cstheme="minorEastAsia"/>
          <w:bCs/>
          <w:szCs w:val="21"/>
        </w:rPr>
      </w:pPr>
      <w:r>
        <w:rPr>
          <w:rFonts w:hint="eastAsia" w:ascii="仿宋" w:hAnsi="仿宋" w:eastAsia="仿宋" w:cstheme="minorEastAsia"/>
          <w:szCs w:val="21"/>
        </w:rPr>
        <w:t>一、螺杆式机组定期检查工作内容</w:t>
      </w:r>
    </w:p>
    <w:p w14:paraId="1EA8D0EB">
      <w:pPr>
        <w:widowControl w:val="0"/>
        <w:numPr>
          <w:ilvl w:val="0"/>
          <w:numId w:val="4"/>
        </w:numPr>
        <w:textAlignment w:val="auto"/>
        <w:rPr>
          <w:rFonts w:ascii="仿宋" w:hAnsi="仿宋" w:eastAsia="仿宋" w:cstheme="minorEastAsia"/>
          <w:bCs/>
          <w:szCs w:val="21"/>
        </w:rPr>
      </w:pPr>
      <w:r>
        <w:rPr>
          <w:rFonts w:hint="eastAsia" w:ascii="仿宋" w:hAnsi="仿宋" w:eastAsia="仿宋" w:cstheme="minorEastAsia"/>
          <w:szCs w:val="21"/>
        </w:rPr>
        <w:t>对运行记录判读分析，指出不正常数据，并作相应改善建议；</w:t>
      </w:r>
    </w:p>
    <w:p w14:paraId="01B6B2CB">
      <w:pPr>
        <w:widowControl w:val="0"/>
        <w:numPr>
          <w:ilvl w:val="0"/>
          <w:numId w:val="4"/>
        </w:numPr>
        <w:textAlignment w:val="auto"/>
        <w:rPr>
          <w:rFonts w:ascii="仿宋" w:hAnsi="仿宋" w:eastAsia="仿宋" w:cstheme="minorEastAsia"/>
          <w:bCs/>
          <w:szCs w:val="21"/>
        </w:rPr>
      </w:pPr>
      <w:r>
        <w:rPr>
          <w:rFonts w:hint="eastAsia" w:ascii="仿宋" w:hAnsi="仿宋" w:eastAsia="仿宋" w:cstheme="minorEastAsia"/>
          <w:szCs w:val="21"/>
        </w:rPr>
        <w:t>检视冷媒与冷冻油是否有泄露迹象；</w:t>
      </w:r>
    </w:p>
    <w:p w14:paraId="64FA2345">
      <w:pPr>
        <w:widowControl w:val="0"/>
        <w:numPr>
          <w:ilvl w:val="0"/>
          <w:numId w:val="4"/>
        </w:numPr>
        <w:textAlignment w:val="auto"/>
        <w:rPr>
          <w:rFonts w:ascii="仿宋" w:hAnsi="仿宋" w:eastAsia="仿宋" w:cstheme="minorEastAsia"/>
          <w:bCs/>
          <w:szCs w:val="21"/>
        </w:rPr>
      </w:pPr>
      <w:r>
        <w:rPr>
          <w:rFonts w:hint="eastAsia" w:ascii="仿宋" w:hAnsi="仿宋" w:eastAsia="仿宋" w:cstheme="minorEastAsia"/>
          <w:szCs w:val="21"/>
        </w:rPr>
        <w:t>检视冷媒系统有无明显不正常温度及压力；</w:t>
      </w:r>
    </w:p>
    <w:p w14:paraId="46EC3F59">
      <w:pPr>
        <w:widowControl w:val="0"/>
        <w:numPr>
          <w:ilvl w:val="0"/>
          <w:numId w:val="4"/>
        </w:numPr>
        <w:textAlignment w:val="auto"/>
        <w:rPr>
          <w:rFonts w:ascii="仿宋" w:hAnsi="仿宋" w:eastAsia="仿宋" w:cstheme="minorEastAsia"/>
          <w:bCs/>
          <w:szCs w:val="21"/>
        </w:rPr>
      </w:pPr>
      <w:r>
        <w:rPr>
          <w:rFonts w:hint="eastAsia" w:ascii="仿宋" w:hAnsi="仿宋" w:eastAsia="仿宋" w:cstheme="minorEastAsia"/>
          <w:szCs w:val="21"/>
        </w:rPr>
        <w:t>检查容量控制是否正常，电子膨胀阀工作情况是否良好；</w:t>
      </w:r>
    </w:p>
    <w:p w14:paraId="0C70E576">
      <w:pPr>
        <w:widowControl w:val="0"/>
        <w:numPr>
          <w:ilvl w:val="0"/>
          <w:numId w:val="4"/>
        </w:numPr>
        <w:textAlignment w:val="auto"/>
        <w:rPr>
          <w:rFonts w:ascii="仿宋" w:hAnsi="仿宋" w:eastAsia="仿宋" w:cstheme="minorEastAsia"/>
          <w:bCs/>
          <w:szCs w:val="21"/>
        </w:rPr>
      </w:pPr>
      <w:r>
        <w:rPr>
          <w:rFonts w:hint="eastAsia" w:ascii="仿宋" w:hAnsi="仿宋" w:eastAsia="仿宋" w:cstheme="minorEastAsia"/>
          <w:szCs w:val="21"/>
        </w:rPr>
        <w:t>机组运行电压及电流是否正常；</w:t>
      </w:r>
    </w:p>
    <w:p w14:paraId="4C76133C">
      <w:pPr>
        <w:widowControl w:val="0"/>
        <w:numPr>
          <w:ilvl w:val="0"/>
          <w:numId w:val="4"/>
        </w:numPr>
        <w:textAlignment w:val="auto"/>
        <w:rPr>
          <w:rFonts w:ascii="仿宋" w:hAnsi="仿宋" w:eastAsia="仿宋" w:cstheme="minorEastAsia"/>
          <w:bCs/>
          <w:szCs w:val="21"/>
        </w:rPr>
      </w:pPr>
      <w:r>
        <w:rPr>
          <w:rFonts w:hint="eastAsia" w:ascii="仿宋" w:hAnsi="仿宋" w:eastAsia="仿宋" w:cstheme="minorEastAsia"/>
          <w:szCs w:val="21"/>
        </w:rPr>
        <w:t>控制系统功能是否均正常，必要时进行调整；</w:t>
      </w:r>
    </w:p>
    <w:p w14:paraId="585E3BF9">
      <w:pPr>
        <w:widowControl w:val="0"/>
        <w:numPr>
          <w:ilvl w:val="0"/>
          <w:numId w:val="4"/>
        </w:numPr>
        <w:textAlignment w:val="auto"/>
        <w:rPr>
          <w:rFonts w:ascii="仿宋" w:hAnsi="仿宋" w:eastAsia="仿宋" w:cstheme="minorEastAsia"/>
          <w:bCs/>
          <w:szCs w:val="21"/>
        </w:rPr>
      </w:pPr>
      <w:r>
        <w:rPr>
          <w:rFonts w:hint="eastAsia" w:ascii="仿宋" w:hAnsi="仿宋" w:eastAsia="仿宋" w:cstheme="minorEastAsia"/>
          <w:szCs w:val="21"/>
        </w:rPr>
        <w:t>电源与控制线是否坚固清洁；</w:t>
      </w:r>
    </w:p>
    <w:p w14:paraId="1F3D0A15">
      <w:pPr>
        <w:widowControl w:val="0"/>
        <w:numPr>
          <w:ilvl w:val="0"/>
          <w:numId w:val="4"/>
        </w:numPr>
        <w:textAlignment w:val="auto"/>
        <w:rPr>
          <w:rFonts w:ascii="仿宋" w:hAnsi="仿宋" w:eastAsia="仿宋" w:cstheme="minorEastAsia"/>
          <w:bCs/>
          <w:szCs w:val="21"/>
        </w:rPr>
      </w:pPr>
      <w:r>
        <w:rPr>
          <w:rFonts w:hint="eastAsia" w:ascii="仿宋" w:hAnsi="仿宋" w:eastAsia="仿宋" w:cstheme="minorEastAsia"/>
          <w:szCs w:val="21"/>
        </w:rPr>
        <w:t>机组有无异常之噪音及震动；</w:t>
      </w:r>
    </w:p>
    <w:p w14:paraId="06EE2479">
      <w:pPr>
        <w:widowControl w:val="0"/>
        <w:numPr>
          <w:ilvl w:val="0"/>
          <w:numId w:val="4"/>
        </w:numPr>
        <w:textAlignment w:val="auto"/>
        <w:rPr>
          <w:rFonts w:ascii="仿宋" w:hAnsi="仿宋" w:eastAsia="仿宋" w:cstheme="minorEastAsia"/>
          <w:bCs/>
          <w:szCs w:val="21"/>
        </w:rPr>
      </w:pPr>
      <w:r>
        <w:rPr>
          <w:rFonts w:hint="eastAsia" w:ascii="仿宋" w:hAnsi="仿宋" w:eastAsia="仿宋" w:cstheme="minorEastAsia"/>
          <w:szCs w:val="21"/>
        </w:rPr>
        <w:t>机组运行时水温水压是否正常；</w:t>
      </w:r>
    </w:p>
    <w:p w14:paraId="25A73DB4">
      <w:pPr>
        <w:tabs>
          <w:tab w:val="right" w:pos="8306"/>
        </w:tabs>
        <w:rPr>
          <w:rFonts w:ascii="仿宋" w:hAnsi="仿宋" w:eastAsia="仿宋" w:cstheme="minorEastAsia"/>
          <w:bCs/>
          <w:szCs w:val="21"/>
        </w:rPr>
      </w:pPr>
      <w:r>
        <w:rPr>
          <w:rFonts w:hint="eastAsia" w:ascii="仿宋" w:hAnsi="仿宋" w:eastAsia="仿宋" w:cstheme="minorEastAsia"/>
          <w:szCs w:val="21"/>
        </w:rPr>
        <w:t>10.提交检查报告或建议交业主验收。</w:t>
      </w:r>
    </w:p>
    <w:p w14:paraId="5AAB47D5">
      <w:pPr>
        <w:tabs>
          <w:tab w:val="right" w:pos="8306"/>
        </w:tabs>
        <w:ind w:left="525" w:hanging="525" w:hangingChars="250"/>
        <w:rPr>
          <w:rFonts w:ascii="仿宋" w:hAnsi="仿宋" w:eastAsia="仿宋" w:cstheme="minorEastAsia"/>
          <w:bCs/>
          <w:szCs w:val="21"/>
        </w:rPr>
      </w:pPr>
      <w:r>
        <w:rPr>
          <w:rFonts w:hint="eastAsia" w:ascii="仿宋" w:hAnsi="仿宋" w:eastAsia="仿宋" w:cstheme="minorEastAsia"/>
          <w:szCs w:val="21"/>
        </w:rPr>
        <w:t>二、螺杆式机组年度保养工作内容</w:t>
      </w:r>
    </w:p>
    <w:p w14:paraId="3B2E78D9">
      <w:pPr>
        <w:rPr>
          <w:rFonts w:ascii="仿宋" w:hAnsi="仿宋" w:eastAsia="仿宋" w:cstheme="minorEastAsia"/>
          <w:bCs/>
          <w:szCs w:val="21"/>
        </w:rPr>
      </w:pPr>
      <w:r>
        <w:rPr>
          <w:rFonts w:hint="eastAsia" w:ascii="仿宋" w:hAnsi="仿宋" w:eastAsia="仿宋" w:cstheme="minorEastAsia"/>
          <w:szCs w:val="21"/>
        </w:rPr>
        <w:t>1．冷媒系统：</w:t>
      </w:r>
    </w:p>
    <w:p w14:paraId="19B1AE64">
      <w:pPr>
        <w:widowControl w:val="0"/>
        <w:numPr>
          <w:ilvl w:val="0"/>
          <w:numId w:val="5"/>
        </w:numPr>
        <w:textAlignment w:val="auto"/>
        <w:rPr>
          <w:rFonts w:ascii="仿宋" w:hAnsi="仿宋" w:eastAsia="仿宋" w:cstheme="minorEastAsia"/>
          <w:bCs/>
          <w:szCs w:val="21"/>
        </w:rPr>
      </w:pPr>
      <w:r>
        <w:rPr>
          <w:rFonts w:hint="eastAsia" w:ascii="仿宋" w:hAnsi="仿宋" w:eastAsia="仿宋" w:cstheme="minorEastAsia"/>
          <w:szCs w:val="21"/>
        </w:rPr>
        <w:t>机组冷媒系统全面查漏；</w:t>
      </w:r>
    </w:p>
    <w:p w14:paraId="57FBC64A">
      <w:pPr>
        <w:widowControl w:val="0"/>
        <w:numPr>
          <w:ilvl w:val="0"/>
          <w:numId w:val="5"/>
        </w:numPr>
        <w:textAlignment w:val="auto"/>
        <w:rPr>
          <w:rFonts w:ascii="仿宋" w:hAnsi="仿宋" w:eastAsia="仿宋" w:cstheme="minorEastAsia"/>
          <w:bCs/>
          <w:szCs w:val="21"/>
        </w:rPr>
      </w:pPr>
      <w:r>
        <w:rPr>
          <w:rFonts w:hint="eastAsia" w:ascii="仿宋" w:hAnsi="仿宋" w:eastAsia="仿宋" w:cstheme="minorEastAsia"/>
          <w:szCs w:val="21"/>
        </w:rPr>
        <w:t>更换系统干燥过滤器；</w:t>
      </w:r>
    </w:p>
    <w:p w14:paraId="1D1997EA">
      <w:pPr>
        <w:widowControl w:val="0"/>
        <w:numPr>
          <w:ilvl w:val="0"/>
          <w:numId w:val="5"/>
        </w:numPr>
        <w:textAlignment w:val="auto"/>
        <w:rPr>
          <w:rFonts w:ascii="仿宋" w:hAnsi="仿宋" w:eastAsia="仿宋" w:cstheme="minorEastAsia"/>
          <w:bCs/>
          <w:szCs w:val="21"/>
        </w:rPr>
      </w:pPr>
      <w:r>
        <w:rPr>
          <w:rFonts w:hint="eastAsia" w:ascii="仿宋" w:hAnsi="仿宋" w:eastAsia="仿宋" w:cstheme="minorEastAsia"/>
          <w:szCs w:val="21"/>
        </w:rPr>
        <w:t>检查安全阀有无腐蚀、生锈、集灰、结垢、泄漏。</w:t>
      </w:r>
    </w:p>
    <w:p w14:paraId="1EBF93A8">
      <w:pPr>
        <w:rPr>
          <w:rFonts w:ascii="仿宋" w:hAnsi="仿宋" w:eastAsia="仿宋" w:cstheme="minorEastAsia"/>
          <w:bCs/>
          <w:szCs w:val="21"/>
        </w:rPr>
      </w:pPr>
      <w:r>
        <w:rPr>
          <w:rFonts w:hint="eastAsia" w:ascii="仿宋" w:hAnsi="仿宋" w:eastAsia="仿宋" w:cstheme="minorEastAsia"/>
          <w:szCs w:val="21"/>
        </w:rPr>
        <w:t>2．冷冻油系统：</w:t>
      </w:r>
    </w:p>
    <w:p w14:paraId="1F02C124">
      <w:pPr>
        <w:widowControl w:val="0"/>
        <w:numPr>
          <w:ilvl w:val="0"/>
          <w:numId w:val="6"/>
        </w:numPr>
        <w:textAlignment w:val="auto"/>
        <w:rPr>
          <w:rFonts w:ascii="仿宋" w:hAnsi="仿宋" w:eastAsia="仿宋" w:cstheme="minorEastAsia"/>
          <w:bCs/>
          <w:szCs w:val="21"/>
        </w:rPr>
      </w:pPr>
      <w:r>
        <w:rPr>
          <w:rFonts w:hint="eastAsia" w:ascii="仿宋" w:hAnsi="仿宋" w:eastAsia="仿宋" w:cstheme="minorEastAsia"/>
          <w:szCs w:val="21"/>
        </w:rPr>
        <w:t>更换油过滤器（压降应小于2.1bar）。</w:t>
      </w:r>
    </w:p>
    <w:p w14:paraId="07A0E42E">
      <w:pPr>
        <w:widowControl w:val="0"/>
        <w:numPr>
          <w:ilvl w:val="0"/>
          <w:numId w:val="6"/>
        </w:numPr>
        <w:textAlignment w:val="auto"/>
        <w:rPr>
          <w:rFonts w:ascii="仿宋" w:hAnsi="仿宋" w:eastAsia="仿宋" w:cstheme="minorEastAsia"/>
          <w:bCs/>
          <w:szCs w:val="21"/>
        </w:rPr>
      </w:pPr>
      <w:r>
        <w:rPr>
          <w:rFonts w:hint="eastAsia" w:ascii="仿宋" w:hAnsi="仿宋" w:eastAsia="仿宋" w:cstheme="minorEastAsia"/>
          <w:szCs w:val="21"/>
        </w:rPr>
        <w:t>检查润滑油系统单向阀与电磁阀（压降应小于0.4bar）。</w:t>
      </w:r>
    </w:p>
    <w:p w14:paraId="13AB4FAA">
      <w:pPr>
        <w:rPr>
          <w:rFonts w:ascii="仿宋" w:hAnsi="仿宋" w:eastAsia="仿宋" w:cstheme="minorEastAsia"/>
          <w:bCs/>
          <w:szCs w:val="21"/>
        </w:rPr>
      </w:pPr>
      <w:r>
        <w:rPr>
          <w:rFonts w:hint="eastAsia" w:ascii="仿宋" w:hAnsi="仿宋" w:eastAsia="仿宋" w:cstheme="minorEastAsia"/>
          <w:szCs w:val="21"/>
        </w:rPr>
        <w:t>3．热交换器检查和清理：</w:t>
      </w:r>
    </w:p>
    <w:p w14:paraId="3170A635">
      <w:pPr>
        <w:widowControl w:val="0"/>
        <w:numPr>
          <w:ilvl w:val="0"/>
          <w:numId w:val="7"/>
        </w:numPr>
        <w:textAlignment w:val="auto"/>
        <w:rPr>
          <w:rFonts w:ascii="仿宋" w:hAnsi="仿宋" w:eastAsia="仿宋" w:cstheme="minorEastAsia"/>
          <w:bCs/>
          <w:szCs w:val="21"/>
        </w:rPr>
      </w:pPr>
      <w:r>
        <w:rPr>
          <w:rFonts w:hint="eastAsia" w:ascii="仿宋" w:hAnsi="仿宋" w:eastAsia="仿宋" w:cstheme="minorEastAsia"/>
          <w:szCs w:val="21"/>
        </w:rPr>
        <w:t>检查所有热交换器腐蚀结垢情形，必要时提出相应处理建议。</w:t>
      </w:r>
    </w:p>
    <w:p w14:paraId="36643CC2">
      <w:pPr>
        <w:widowControl w:val="0"/>
        <w:numPr>
          <w:ilvl w:val="0"/>
          <w:numId w:val="7"/>
        </w:numPr>
        <w:textAlignment w:val="auto"/>
        <w:rPr>
          <w:rFonts w:ascii="仿宋" w:hAnsi="仿宋" w:eastAsia="仿宋" w:cstheme="minorEastAsia"/>
          <w:bCs/>
          <w:szCs w:val="21"/>
        </w:rPr>
      </w:pPr>
      <w:r>
        <w:rPr>
          <w:rFonts w:hint="eastAsia" w:ascii="仿宋" w:hAnsi="仿宋" w:eastAsia="仿宋" w:cstheme="minorEastAsia"/>
          <w:szCs w:val="21"/>
        </w:rPr>
        <w:t>检查所有热交换器之温度传感器是否正常。</w:t>
      </w:r>
    </w:p>
    <w:p w14:paraId="6F481857">
      <w:pPr>
        <w:rPr>
          <w:rFonts w:ascii="仿宋" w:hAnsi="仿宋" w:eastAsia="仿宋" w:cstheme="minorEastAsia"/>
          <w:bCs/>
          <w:szCs w:val="21"/>
        </w:rPr>
      </w:pPr>
      <w:r>
        <w:rPr>
          <w:rFonts w:hint="eastAsia" w:ascii="仿宋" w:hAnsi="仿宋" w:eastAsia="仿宋" w:cstheme="minorEastAsia"/>
          <w:szCs w:val="21"/>
        </w:rPr>
        <w:t>4．电器及控制：</w:t>
      </w:r>
    </w:p>
    <w:p w14:paraId="04738032">
      <w:pPr>
        <w:widowControl w:val="0"/>
        <w:numPr>
          <w:ilvl w:val="0"/>
          <w:numId w:val="8"/>
        </w:numPr>
        <w:textAlignment w:val="auto"/>
        <w:rPr>
          <w:rFonts w:ascii="仿宋" w:hAnsi="仿宋" w:eastAsia="仿宋" w:cstheme="minorEastAsia"/>
          <w:bCs/>
          <w:szCs w:val="21"/>
        </w:rPr>
      </w:pPr>
      <w:r>
        <w:rPr>
          <w:rFonts w:hint="eastAsia" w:ascii="仿宋" w:hAnsi="仿宋" w:eastAsia="仿宋" w:cstheme="minorEastAsia"/>
          <w:szCs w:val="21"/>
        </w:rPr>
        <w:t>检查电机绝缘是否良好。</w:t>
      </w:r>
    </w:p>
    <w:p w14:paraId="4B554DE0">
      <w:pPr>
        <w:widowControl w:val="0"/>
        <w:numPr>
          <w:ilvl w:val="0"/>
          <w:numId w:val="8"/>
        </w:numPr>
        <w:textAlignment w:val="auto"/>
        <w:rPr>
          <w:rFonts w:ascii="仿宋" w:hAnsi="仿宋" w:eastAsia="仿宋" w:cstheme="minorEastAsia"/>
          <w:bCs/>
          <w:szCs w:val="21"/>
        </w:rPr>
      </w:pPr>
      <w:r>
        <w:rPr>
          <w:rFonts w:hint="eastAsia" w:ascii="仿宋" w:hAnsi="仿宋" w:eastAsia="仿宋" w:cstheme="minorEastAsia"/>
          <w:szCs w:val="21"/>
        </w:rPr>
        <w:t>检查任何电路有无松脱或过热现象，必要时作相应处理。</w:t>
      </w:r>
    </w:p>
    <w:p w14:paraId="25287DDD">
      <w:pPr>
        <w:widowControl w:val="0"/>
        <w:numPr>
          <w:ilvl w:val="0"/>
          <w:numId w:val="8"/>
        </w:numPr>
        <w:textAlignment w:val="auto"/>
        <w:rPr>
          <w:rFonts w:ascii="仿宋" w:hAnsi="仿宋" w:eastAsia="仿宋" w:cstheme="minorEastAsia"/>
          <w:bCs/>
          <w:szCs w:val="21"/>
        </w:rPr>
      </w:pPr>
      <w:r>
        <w:rPr>
          <w:rFonts w:hint="eastAsia" w:ascii="仿宋" w:hAnsi="仿宋" w:eastAsia="仿宋" w:cstheme="minorEastAsia"/>
          <w:szCs w:val="21"/>
        </w:rPr>
        <w:t>检查调校各压力、温度、液位传感器：</w:t>
      </w:r>
    </w:p>
    <w:p w14:paraId="16E9FF02">
      <w:pPr>
        <w:widowControl w:val="0"/>
        <w:numPr>
          <w:ilvl w:val="0"/>
          <w:numId w:val="9"/>
        </w:numPr>
        <w:tabs>
          <w:tab w:val="left" w:pos="1080"/>
        </w:tabs>
        <w:textAlignment w:val="auto"/>
        <w:rPr>
          <w:rFonts w:ascii="仿宋" w:hAnsi="仿宋" w:eastAsia="仿宋" w:cstheme="minorEastAsia"/>
          <w:bCs/>
          <w:szCs w:val="21"/>
        </w:rPr>
      </w:pPr>
      <w:r>
        <w:rPr>
          <w:rFonts w:hint="eastAsia" w:ascii="仿宋" w:hAnsi="仿宋" w:eastAsia="仿宋" w:cstheme="minorEastAsia"/>
          <w:szCs w:val="21"/>
        </w:rPr>
        <w:t>排气压力传感器。</w:t>
      </w:r>
    </w:p>
    <w:p w14:paraId="66AAC0B6">
      <w:pPr>
        <w:widowControl w:val="0"/>
        <w:numPr>
          <w:ilvl w:val="0"/>
          <w:numId w:val="9"/>
        </w:numPr>
        <w:tabs>
          <w:tab w:val="left" w:pos="1080"/>
        </w:tabs>
        <w:textAlignment w:val="auto"/>
        <w:rPr>
          <w:rFonts w:ascii="仿宋" w:hAnsi="仿宋" w:eastAsia="仿宋" w:cstheme="minorEastAsia"/>
          <w:bCs/>
          <w:szCs w:val="21"/>
        </w:rPr>
      </w:pPr>
      <w:r>
        <w:rPr>
          <w:rFonts w:hint="eastAsia" w:ascii="仿宋" w:hAnsi="仿宋" w:eastAsia="仿宋" w:cstheme="minorEastAsia"/>
          <w:szCs w:val="21"/>
        </w:rPr>
        <w:t>吸气压力传感器。</w:t>
      </w:r>
    </w:p>
    <w:p w14:paraId="0CC168A8">
      <w:pPr>
        <w:widowControl w:val="0"/>
        <w:numPr>
          <w:ilvl w:val="0"/>
          <w:numId w:val="9"/>
        </w:numPr>
        <w:tabs>
          <w:tab w:val="left" w:pos="1080"/>
        </w:tabs>
        <w:textAlignment w:val="auto"/>
        <w:rPr>
          <w:rFonts w:ascii="仿宋" w:hAnsi="仿宋" w:eastAsia="仿宋" w:cstheme="minorEastAsia"/>
          <w:bCs/>
          <w:szCs w:val="21"/>
        </w:rPr>
      </w:pPr>
      <w:r>
        <w:rPr>
          <w:rFonts w:hint="eastAsia" w:ascii="仿宋" w:hAnsi="仿宋" w:eastAsia="仿宋" w:cstheme="minorEastAsia"/>
          <w:szCs w:val="21"/>
        </w:rPr>
        <w:t>油压传感器。</w:t>
      </w:r>
    </w:p>
    <w:p w14:paraId="4E33D226">
      <w:pPr>
        <w:widowControl w:val="0"/>
        <w:numPr>
          <w:ilvl w:val="0"/>
          <w:numId w:val="9"/>
        </w:numPr>
        <w:tabs>
          <w:tab w:val="left" w:pos="1080"/>
        </w:tabs>
        <w:textAlignment w:val="auto"/>
        <w:rPr>
          <w:rFonts w:ascii="仿宋" w:hAnsi="仿宋" w:eastAsia="仿宋" w:cstheme="minorEastAsia"/>
          <w:bCs/>
          <w:szCs w:val="21"/>
        </w:rPr>
      </w:pPr>
      <w:r>
        <w:rPr>
          <w:rFonts w:hint="eastAsia" w:ascii="仿宋" w:hAnsi="仿宋" w:eastAsia="仿宋" w:cstheme="minorEastAsia"/>
          <w:szCs w:val="21"/>
        </w:rPr>
        <w:t>经济器压力传感器。</w:t>
      </w:r>
    </w:p>
    <w:p w14:paraId="2736BBD4">
      <w:pPr>
        <w:widowControl w:val="0"/>
        <w:numPr>
          <w:ilvl w:val="0"/>
          <w:numId w:val="9"/>
        </w:numPr>
        <w:tabs>
          <w:tab w:val="left" w:pos="1080"/>
        </w:tabs>
        <w:textAlignment w:val="auto"/>
        <w:rPr>
          <w:rFonts w:ascii="仿宋" w:hAnsi="仿宋" w:eastAsia="仿宋" w:cstheme="minorEastAsia"/>
          <w:bCs/>
          <w:szCs w:val="21"/>
        </w:rPr>
      </w:pPr>
      <w:r>
        <w:rPr>
          <w:rFonts w:hint="eastAsia" w:ascii="仿宋" w:hAnsi="仿宋" w:eastAsia="仿宋" w:cstheme="minorEastAsia"/>
          <w:szCs w:val="21"/>
        </w:rPr>
        <w:t>电机绕组温度传感器。</w:t>
      </w:r>
    </w:p>
    <w:p w14:paraId="3C4D8CC3">
      <w:pPr>
        <w:widowControl w:val="0"/>
        <w:numPr>
          <w:ilvl w:val="0"/>
          <w:numId w:val="9"/>
        </w:numPr>
        <w:tabs>
          <w:tab w:val="left" w:pos="1080"/>
        </w:tabs>
        <w:textAlignment w:val="auto"/>
        <w:rPr>
          <w:rFonts w:ascii="仿宋" w:hAnsi="仿宋" w:eastAsia="仿宋" w:cstheme="minorEastAsia"/>
          <w:bCs/>
          <w:szCs w:val="21"/>
        </w:rPr>
      </w:pPr>
      <w:r>
        <w:rPr>
          <w:rFonts w:hint="eastAsia" w:ascii="仿宋" w:hAnsi="仿宋" w:eastAsia="仿宋" w:cstheme="minorEastAsia"/>
          <w:szCs w:val="21"/>
        </w:rPr>
        <w:t>排气温度传感器。</w:t>
      </w:r>
    </w:p>
    <w:p w14:paraId="7F464FEA">
      <w:pPr>
        <w:widowControl w:val="0"/>
        <w:numPr>
          <w:ilvl w:val="0"/>
          <w:numId w:val="9"/>
        </w:numPr>
        <w:tabs>
          <w:tab w:val="left" w:pos="1080"/>
        </w:tabs>
        <w:textAlignment w:val="auto"/>
        <w:rPr>
          <w:rFonts w:ascii="仿宋" w:hAnsi="仿宋" w:eastAsia="仿宋" w:cstheme="minorEastAsia"/>
          <w:bCs/>
          <w:szCs w:val="21"/>
        </w:rPr>
      </w:pPr>
      <w:r>
        <w:rPr>
          <w:rFonts w:hint="eastAsia" w:ascii="仿宋" w:hAnsi="仿宋" w:eastAsia="仿宋" w:cstheme="minorEastAsia"/>
          <w:szCs w:val="21"/>
        </w:rPr>
        <w:t>蒸发器液位传感器。</w:t>
      </w:r>
    </w:p>
    <w:p w14:paraId="362CD4D0">
      <w:pPr>
        <w:rPr>
          <w:rFonts w:ascii="仿宋" w:hAnsi="仿宋" w:eastAsia="仿宋" w:cstheme="minorEastAsia"/>
          <w:bCs/>
          <w:szCs w:val="21"/>
        </w:rPr>
      </w:pPr>
      <w:r>
        <w:rPr>
          <w:rFonts w:hint="eastAsia" w:ascii="仿宋" w:hAnsi="仿宋" w:eastAsia="仿宋" w:cstheme="minorEastAsia"/>
          <w:szCs w:val="21"/>
        </w:rPr>
        <w:t>5．保养后之再开机调试：</w:t>
      </w:r>
    </w:p>
    <w:p w14:paraId="6C40EDD0">
      <w:pPr>
        <w:widowControl w:val="0"/>
        <w:numPr>
          <w:ilvl w:val="0"/>
          <w:numId w:val="10"/>
        </w:numPr>
        <w:textAlignment w:val="auto"/>
        <w:rPr>
          <w:rFonts w:ascii="仿宋" w:hAnsi="仿宋" w:eastAsia="仿宋" w:cstheme="minorEastAsia"/>
          <w:bCs/>
          <w:szCs w:val="21"/>
        </w:rPr>
      </w:pPr>
      <w:r>
        <w:rPr>
          <w:rFonts w:hint="eastAsia" w:ascii="仿宋" w:hAnsi="仿宋" w:eastAsia="仿宋" w:cstheme="minorEastAsia"/>
          <w:szCs w:val="21"/>
        </w:rPr>
        <w:t>机组加压查漏、真空除湿。</w:t>
      </w:r>
    </w:p>
    <w:p w14:paraId="1D7C176D">
      <w:pPr>
        <w:widowControl w:val="0"/>
        <w:numPr>
          <w:ilvl w:val="0"/>
          <w:numId w:val="10"/>
        </w:numPr>
        <w:textAlignment w:val="auto"/>
        <w:rPr>
          <w:rFonts w:ascii="仿宋" w:hAnsi="仿宋" w:eastAsia="仿宋" w:cstheme="minorEastAsia"/>
          <w:bCs/>
          <w:szCs w:val="21"/>
        </w:rPr>
      </w:pPr>
      <w:r>
        <w:rPr>
          <w:rFonts w:hint="eastAsia" w:ascii="仿宋" w:hAnsi="仿宋" w:eastAsia="仿宋" w:cstheme="minorEastAsia"/>
          <w:szCs w:val="21"/>
        </w:rPr>
        <w:t>控制系统模拟测试。</w:t>
      </w:r>
    </w:p>
    <w:p w14:paraId="2319B128">
      <w:pPr>
        <w:widowControl w:val="0"/>
        <w:numPr>
          <w:ilvl w:val="0"/>
          <w:numId w:val="10"/>
        </w:numPr>
        <w:textAlignment w:val="auto"/>
        <w:rPr>
          <w:rFonts w:ascii="仿宋" w:hAnsi="仿宋" w:eastAsia="仿宋" w:cstheme="minorEastAsia"/>
          <w:bCs/>
          <w:szCs w:val="21"/>
        </w:rPr>
      </w:pPr>
      <w:r>
        <w:rPr>
          <w:rFonts w:hint="eastAsia" w:ascii="仿宋" w:hAnsi="仿宋" w:eastAsia="仿宋" w:cstheme="minorEastAsia"/>
          <w:szCs w:val="21"/>
        </w:rPr>
        <w:t>开机运行调校机组：</w:t>
      </w:r>
    </w:p>
    <w:p w14:paraId="556C861E">
      <w:pPr>
        <w:widowControl w:val="0"/>
        <w:numPr>
          <w:ilvl w:val="0"/>
          <w:numId w:val="11"/>
        </w:numPr>
        <w:textAlignment w:val="auto"/>
        <w:rPr>
          <w:rFonts w:ascii="仿宋" w:hAnsi="仿宋" w:eastAsia="仿宋" w:cstheme="minorEastAsia"/>
          <w:bCs/>
          <w:szCs w:val="21"/>
        </w:rPr>
      </w:pPr>
      <w:r>
        <w:rPr>
          <w:rFonts w:hint="eastAsia" w:ascii="仿宋" w:hAnsi="仿宋" w:eastAsia="仿宋" w:cstheme="minorEastAsia"/>
          <w:szCs w:val="21"/>
        </w:rPr>
        <w:t>检查冷媒量，必要时建议补充。</w:t>
      </w:r>
    </w:p>
    <w:p w14:paraId="0D9045B3">
      <w:pPr>
        <w:widowControl w:val="0"/>
        <w:numPr>
          <w:ilvl w:val="0"/>
          <w:numId w:val="11"/>
        </w:numPr>
        <w:textAlignment w:val="auto"/>
        <w:rPr>
          <w:rFonts w:ascii="仿宋" w:hAnsi="仿宋" w:eastAsia="仿宋" w:cstheme="minorEastAsia"/>
          <w:bCs/>
          <w:szCs w:val="21"/>
        </w:rPr>
      </w:pPr>
      <w:r>
        <w:rPr>
          <w:rFonts w:hint="eastAsia" w:ascii="仿宋" w:hAnsi="仿宋" w:eastAsia="仿宋" w:cstheme="minorEastAsia"/>
          <w:szCs w:val="21"/>
        </w:rPr>
        <w:t>检查冷冻油，必要时建议补充。</w:t>
      </w:r>
    </w:p>
    <w:p w14:paraId="7DF7962F">
      <w:pPr>
        <w:rPr>
          <w:rFonts w:ascii="仿宋" w:hAnsi="仿宋" w:eastAsia="仿宋" w:cstheme="minorEastAsia"/>
          <w:bCs/>
          <w:szCs w:val="21"/>
        </w:rPr>
      </w:pPr>
      <w:r>
        <w:rPr>
          <w:rFonts w:hint="eastAsia" w:ascii="仿宋" w:hAnsi="仿宋" w:eastAsia="仿宋" w:cstheme="minorEastAsia"/>
          <w:szCs w:val="21"/>
        </w:rPr>
        <w:t>6．提交运行记录与保养验收报告，必要时对操作人员进行操作培训。</w:t>
      </w:r>
    </w:p>
    <w:p w14:paraId="52694DA4">
      <w:pPr>
        <w:jc w:val="left"/>
        <w:outlineLvl w:val="1"/>
        <w:rPr>
          <w:rFonts w:ascii="仿宋" w:hAnsi="仿宋" w:eastAsia="仿宋" w:cstheme="minorEastAsia"/>
          <w:szCs w:val="21"/>
        </w:rPr>
      </w:pPr>
      <w:r>
        <w:rPr>
          <w:rFonts w:hint="eastAsia" w:ascii="仿宋" w:hAnsi="仿宋" w:eastAsia="仿宋" w:cstheme="minorEastAsia"/>
          <w:szCs w:val="21"/>
        </w:rPr>
        <w:t xml:space="preserve">  </w:t>
      </w:r>
    </w:p>
    <w:p w14:paraId="6DF94342">
      <w:pPr>
        <w:jc w:val="left"/>
        <w:outlineLvl w:val="1"/>
        <w:rPr>
          <w:rFonts w:ascii="仿宋" w:hAnsi="仿宋" w:eastAsia="仿宋" w:cstheme="minorEastAsia"/>
          <w:bCs/>
          <w:szCs w:val="21"/>
        </w:rPr>
      </w:pPr>
    </w:p>
    <w:p w14:paraId="38D26452">
      <w:pPr>
        <w:rPr>
          <w:rFonts w:ascii="仿宋" w:hAnsi="仿宋" w:eastAsia="仿宋" w:cstheme="minorEastAsia"/>
          <w:bCs/>
          <w:szCs w:val="21"/>
        </w:rPr>
      </w:pPr>
      <w:r>
        <w:rPr>
          <w:rFonts w:hint="eastAsia" w:ascii="仿宋" w:hAnsi="仿宋" w:eastAsia="仿宋" w:cstheme="minorEastAsia"/>
          <w:szCs w:val="21"/>
        </w:rPr>
        <w:t>附件二：            离心式机组定期检查工序</w:t>
      </w:r>
    </w:p>
    <w:p w14:paraId="299A2483">
      <w:pPr>
        <w:rPr>
          <w:rFonts w:ascii="仿宋" w:hAnsi="仿宋" w:eastAsia="仿宋" w:cstheme="minorEastAsia"/>
          <w:bCs/>
          <w:szCs w:val="21"/>
        </w:rPr>
      </w:pPr>
    </w:p>
    <w:p w14:paraId="062A1739">
      <w:pPr>
        <w:widowControl w:val="0"/>
        <w:numPr>
          <w:ilvl w:val="0"/>
          <w:numId w:val="12"/>
        </w:numPr>
        <w:textAlignment w:val="auto"/>
        <w:rPr>
          <w:rFonts w:ascii="仿宋" w:hAnsi="仿宋" w:eastAsia="仿宋" w:cstheme="minorEastAsia"/>
          <w:bCs/>
          <w:szCs w:val="21"/>
        </w:rPr>
      </w:pPr>
      <w:r>
        <w:rPr>
          <w:rFonts w:hint="eastAsia" w:ascii="仿宋" w:hAnsi="仿宋" w:eastAsia="仿宋" w:cstheme="minorEastAsia"/>
          <w:szCs w:val="21"/>
        </w:rPr>
        <w:t>检查机组运行情况，记录分析运行工况；</w:t>
      </w:r>
    </w:p>
    <w:p w14:paraId="6F7C0949">
      <w:pPr>
        <w:widowControl w:val="0"/>
        <w:numPr>
          <w:ilvl w:val="0"/>
          <w:numId w:val="12"/>
        </w:numPr>
        <w:textAlignment w:val="auto"/>
        <w:rPr>
          <w:rFonts w:ascii="仿宋" w:hAnsi="仿宋" w:eastAsia="仿宋" w:cstheme="minorEastAsia"/>
          <w:bCs/>
          <w:szCs w:val="21"/>
        </w:rPr>
      </w:pPr>
      <w:r>
        <w:rPr>
          <w:rFonts w:hint="eastAsia" w:ascii="仿宋" w:hAnsi="仿宋" w:eastAsia="仿宋" w:cstheme="minorEastAsia"/>
          <w:szCs w:val="21"/>
        </w:rPr>
        <w:t>检查压缩机润滑油的油位及颜色。</w:t>
      </w:r>
    </w:p>
    <w:p w14:paraId="0141505F">
      <w:pPr>
        <w:widowControl w:val="0"/>
        <w:numPr>
          <w:ilvl w:val="0"/>
          <w:numId w:val="12"/>
        </w:numPr>
        <w:textAlignment w:val="auto"/>
        <w:rPr>
          <w:rFonts w:ascii="仿宋" w:hAnsi="仿宋" w:eastAsia="仿宋" w:cstheme="minorEastAsia"/>
          <w:bCs/>
          <w:szCs w:val="21"/>
        </w:rPr>
      </w:pPr>
      <w:r>
        <w:rPr>
          <w:rFonts w:hint="eastAsia" w:ascii="仿宋" w:hAnsi="仿宋" w:eastAsia="仿宋" w:cstheme="minorEastAsia"/>
          <w:szCs w:val="21"/>
        </w:rPr>
        <w:t>检查供油油压、油压差、油温及油冷却膨胀阀工作情况，如有必</w:t>
      </w:r>
    </w:p>
    <w:p w14:paraId="03D3CE0C">
      <w:pPr>
        <w:rPr>
          <w:rFonts w:ascii="仿宋" w:hAnsi="仿宋" w:eastAsia="仿宋" w:cstheme="minorEastAsia"/>
          <w:bCs/>
          <w:szCs w:val="21"/>
        </w:rPr>
      </w:pPr>
      <w:r>
        <w:rPr>
          <w:rFonts w:hint="eastAsia" w:ascii="仿宋" w:hAnsi="仿宋" w:eastAsia="仿宋" w:cstheme="minorEastAsia"/>
          <w:szCs w:val="21"/>
        </w:rPr>
        <w:t xml:space="preserve">      要补充润滑油。</w:t>
      </w:r>
    </w:p>
    <w:p w14:paraId="7CBEC2E4">
      <w:pPr>
        <w:widowControl w:val="0"/>
        <w:numPr>
          <w:ilvl w:val="0"/>
          <w:numId w:val="12"/>
        </w:numPr>
        <w:textAlignment w:val="auto"/>
        <w:rPr>
          <w:rFonts w:ascii="仿宋" w:hAnsi="仿宋" w:eastAsia="仿宋" w:cstheme="minorEastAsia"/>
          <w:bCs/>
          <w:szCs w:val="21"/>
        </w:rPr>
      </w:pPr>
      <w:r>
        <w:rPr>
          <w:rFonts w:hint="eastAsia" w:ascii="仿宋" w:hAnsi="仿宋" w:eastAsia="仿宋" w:cstheme="minorEastAsia"/>
          <w:szCs w:val="21"/>
        </w:rPr>
        <w:t>检查油泵与主机起、停时差。</w:t>
      </w:r>
    </w:p>
    <w:p w14:paraId="77BADBF2">
      <w:pPr>
        <w:widowControl w:val="0"/>
        <w:numPr>
          <w:ilvl w:val="0"/>
          <w:numId w:val="12"/>
        </w:numPr>
        <w:textAlignment w:val="auto"/>
        <w:rPr>
          <w:rFonts w:ascii="仿宋" w:hAnsi="仿宋" w:eastAsia="仿宋" w:cstheme="minorEastAsia"/>
          <w:bCs/>
          <w:szCs w:val="21"/>
        </w:rPr>
      </w:pPr>
      <w:r>
        <w:rPr>
          <w:rFonts w:hint="eastAsia" w:ascii="仿宋" w:hAnsi="仿宋" w:eastAsia="仿宋" w:cstheme="minorEastAsia"/>
          <w:szCs w:val="21"/>
        </w:rPr>
        <w:t>检查机组是否有异常噪音及震动。</w:t>
      </w:r>
    </w:p>
    <w:p w14:paraId="1F3D6CD6">
      <w:pPr>
        <w:widowControl w:val="0"/>
        <w:numPr>
          <w:ilvl w:val="0"/>
          <w:numId w:val="12"/>
        </w:numPr>
        <w:textAlignment w:val="auto"/>
        <w:rPr>
          <w:rFonts w:ascii="仿宋" w:hAnsi="仿宋" w:eastAsia="仿宋" w:cstheme="minorEastAsia"/>
          <w:bCs/>
          <w:szCs w:val="21"/>
        </w:rPr>
      </w:pPr>
      <w:r>
        <w:rPr>
          <w:rFonts w:hint="eastAsia" w:ascii="仿宋" w:hAnsi="仿宋" w:eastAsia="仿宋" w:cstheme="minorEastAsia"/>
          <w:szCs w:val="21"/>
        </w:rPr>
        <w:t>检查冷冻水设定点，冷冻水温度LID模组显示与实际出水温度</w:t>
      </w:r>
    </w:p>
    <w:p w14:paraId="634AAC6E">
      <w:pPr>
        <w:rPr>
          <w:rFonts w:ascii="仿宋" w:hAnsi="仿宋" w:eastAsia="仿宋" w:cstheme="minorEastAsia"/>
          <w:bCs/>
          <w:szCs w:val="21"/>
        </w:rPr>
      </w:pPr>
      <w:r>
        <w:rPr>
          <w:rFonts w:hint="eastAsia" w:ascii="仿宋" w:hAnsi="仿宋" w:eastAsia="仿宋" w:cstheme="minorEastAsia"/>
          <w:szCs w:val="21"/>
        </w:rPr>
        <w:t xml:space="preserve">      进行比较，确定是否须作调整。</w:t>
      </w:r>
    </w:p>
    <w:p w14:paraId="302088E7">
      <w:pPr>
        <w:widowControl w:val="0"/>
        <w:numPr>
          <w:ilvl w:val="0"/>
          <w:numId w:val="12"/>
        </w:numPr>
        <w:textAlignment w:val="auto"/>
        <w:rPr>
          <w:rFonts w:ascii="仿宋" w:hAnsi="仿宋" w:eastAsia="仿宋" w:cstheme="minorEastAsia"/>
          <w:bCs/>
          <w:szCs w:val="21"/>
        </w:rPr>
      </w:pPr>
      <w:r>
        <w:rPr>
          <w:rFonts w:hint="eastAsia" w:ascii="仿宋" w:hAnsi="仿宋" w:eastAsia="仿宋" w:cstheme="minorEastAsia"/>
          <w:szCs w:val="21"/>
        </w:rPr>
        <w:t>检查蒸发温度、冷凝温度与对应的冷冻水和冷却水进出水温差。</w:t>
      </w:r>
    </w:p>
    <w:p w14:paraId="1EC15407">
      <w:pPr>
        <w:widowControl w:val="0"/>
        <w:numPr>
          <w:ilvl w:val="0"/>
          <w:numId w:val="12"/>
        </w:numPr>
        <w:textAlignment w:val="auto"/>
        <w:rPr>
          <w:rFonts w:ascii="仿宋" w:hAnsi="仿宋" w:eastAsia="仿宋" w:cstheme="minorEastAsia"/>
          <w:bCs/>
          <w:szCs w:val="21"/>
        </w:rPr>
      </w:pPr>
      <w:r>
        <w:rPr>
          <w:rFonts w:hint="eastAsia" w:ascii="仿宋" w:hAnsi="仿宋" w:eastAsia="仿宋" w:cstheme="minorEastAsia"/>
          <w:szCs w:val="21"/>
        </w:rPr>
        <w:t>检查机组的气密性。</w:t>
      </w:r>
    </w:p>
    <w:p w14:paraId="1BBE805F">
      <w:pPr>
        <w:widowControl w:val="0"/>
        <w:numPr>
          <w:ilvl w:val="0"/>
          <w:numId w:val="12"/>
        </w:numPr>
        <w:textAlignment w:val="auto"/>
        <w:rPr>
          <w:rFonts w:ascii="仿宋" w:hAnsi="仿宋" w:eastAsia="仿宋" w:cstheme="minorEastAsia"/>
          <w:bCs/>
          <w:szCs w:val="21"/>
        </w:rPr>
      </w:pPr>
      <w:r>
        <w:rPr>
          <w:rFonts w:hint="eastAsia" w:ascii="仿宋" w:hAnsi="仿宋" w:eastAsia="仿宋" w:cstheme="minorEastAsia"/>
          <w:szCs w:val="21"/>
        </w:rPr>
        <w:t>检查压缩机电机实际电流并与机组电力需求进行比较，确定是否</w:t>
      </w:r>
    </w:p>
    <w:p w14:paraId="4A3ED17C">
      <w:pPr>
        <w:rPr>
          <w:rFonts w:ascii="仿宋" w:hAnsi="仿宋" w:eastAsia="仿宋" w:cstheme="minorEastAsia"/>
          <w:bCs/>
          <w:szCs w:val="21"/>
        </w:rPr>
      </w:pPr>
      <w:r>
        <w:rPr>
          <w:rFonts w:hint="eastAsia" w:ascii="仿宋" w:hAnsi="仿宋" w:eastAsia="仿宋" w:cstheme="minorEastAsia"/>
          <w:szCs w:val="21"/>
        </w:rPr>
        <w:t xml:space="preserve">      须作调整。</w:t>
      </w:r>
    </w:p>
    <w:p w14:paraId="10CB7F8F">
      <w:pPr>
        <w:rPr>
          <w:rFonts w:ascii="仿宋" w:hAnsi="仿宋" w:eastAsia="仿宋" w:cstheme="minorEastAsia"/>
          <w:bCs/>
          <w:szCs w:val="21"/>
        </w:rPr>
      </w:pPr>
      <w:r>
        <w:rPr>
          <w:rFonts w:hint="eastAsia" w:ascii="仿宋" w:hAnsi="仿宋" w:eastAsia="仿宋" w:cstheme="minorEastAsia"/>
          <w:szCs w:val="21"/>
        </w:rPr>
        <w:t>10．检查导叶执行机构工作情况。</w:t>
      </w:r>
    </w:p>
    <w:p w14:paraId="28A3A53A">
      <w:pPr>
        <w:rPr>
          <w:rFonts w:ascii="仿宋" w:hAnsi="仿宋" w:eastAsia="仿宋" w:cstheme="minorEastAsia"/>
          <w:bCs/>
          <w:szCs w:val="21"/>
        </w:rPr>
      </w:pPr>
      <w:r>
        <w:rPr>
          <w:rFonts w:hint="eastAsia" w:ascii="仿宋" w:hAnsi="仿宋" w:eastAsia="仿宋" w:cstheme="minorEastAsia"/>
          <w:szCs w:val="21"/>
        </w:rPr>
        <w:t>11．如有可能检查热气旁通机构的工作情况。</w:t>
      </w:r>
    </w:p>
    <w:p w14:paraId="38BBC801">
      <w:pPr>
        <w:rPr>
          <w:rFonts w:ascii="仿宋" w:hAnsi="仿宋" w:eastAsia="仿宋" w:cstheme="minorEastAsia"/>
          <w:bCs/>
          <w:szCs w:val="21"/>
        </w:rPr>
      </w:pPr>
      <w:r>
        <w:rPr>
          <w:rFonts w:hint="eastAsia" w:ascii="仿宋" w:hAnsi="仿宋" w:eastAsia="仿宋" w:cstheme="minorEastAsia"/>
          <w:szCs w:val="21"/>
        </w:rPr>
        <w:t>12．检查机组供电电压。</w:t>
      </w:r>
    </w:p>
    <w:p w14:paraId="6826D4B9">
      <w:pPr>
        <w:rPr>
          <w:rFonts w:ascii="仿宋" w:hAnsi="仿宋" w:eastAsia="仿宋" w:cstheme="minorEastAsia"/>
          <w:bCs/>
          <w:szCs w:val="21"/>
        </w:rPr>
      </w:pPr>
      <w:r>
        <w:rPr>
          <w:rFonts w:hint="eastAsia" w:ascii="仿宋" w:hAnsi="仿宋" w:eastAsia="仿宋" w:cstheme="minorEastAsia"/>
          <w:szCs w:val="21"/>
        </w:rPr>
        <w:t>13．检查机组参数设定。</w:t>
      </w:r>
    </w:p>
    <w:p w14:paraId="3DFBEE23">
      <w:pPr>
        <w:rPr>
          <w:rFonts w:ascii="仿宋" w:hAnsi="仿宋" w:eastAsia="仿宋" w:cstheme="minorEastAsia"/>
          <w:bCs/>
          <w:szCs w:val="21"/>
        </w:rPr>
      </w:pPr>
      <w:r>
        <w:rPr>
          <w:rFonts w:hint="eastAsia" w:ascii="仿宋" w:hAnsi="仿宋" w:eastAsia="仿宋" w:cstheme="minorEastAsia"/>
          <w:szCs w:val="21"/>
        </w:rPr>
        <w:t>14．提供机组定期检查报告。</w:t>
      </w:r>
    </w:p>
    <w:p w14:paraId="14BAA678">
      <w:pPr>
        <w:tabs>
          <w:tab w:val="left" w:pos="4700"/>
        </w:tabs>
        <w:rPr>
          <w:rFonts w:ascii="仿宋" w:hAnsi="仿宋" w:eastAsia="仿宋" w:cstheme="minorEastAsia"/>
          <w:bCs/>
          <w:szCs w:val="21"/>
        </w:rPr>
      </w:pPr>
    </w:p>
    <w:p w14:paraId="45C3A064">
      <w:pPr>
        <w:spacing w:line="380" w:lineRule="exact"/>
        <w:jc w:val="center"/>
        <w:rPr>
          <w:rFonts w:ascii="仿宋" w:hAnsi="仿宋" w:eastAsia="仿宋" w:cstheme="minorEastAsia"/>
          <w:bCs/>
          <w:szCs w:val="21"/>
        </w:rPr>
      </w:pPr>
      <w:r>
        <w:rPr>
          <w:rFonts w:hint="eastAsia" w:ascii="仿宋" w:hAnsi="仿宋" w:eastAsia="仿宋" w:cstheme="minorEastAsia"/>
          <w:szCs w:val="21"/>
        </w:rPr>
        <w:t>离心式机组年度保养工序</w:t>
      </w:r>
    </w:p>
    <w:p w14:paraId="21EB047A">
      <w:pPr>
        <w:widowControl w:val="0"/>
        <w:numPr>
          <w:ilvl w:val="0"/>
          <w:numId w:val="13"/>
        </w:numPr>
        <w:tabs>
          <w:tab w:val="left" w:pos="360"/>
        </w:tabs>
        <w:spacing w:line="380" w:lineRule="exact"/>
        <w:textAlignment w:val="auto"/>
        <w:rPr>
          <w:rFonts w:ascii="仿宋" w:hAnsi="仿宋" w:eastAsia="仿宋" w:cstheme="minorEastAsia"/>
          <w:bCs/>
          <w:szCs w:val="21"/>
        </w:rPr>
      </w:pPr>
      <w:r>
        <w:rPr>
          <w:rFonts w:hint="eastAsia" w:ascii="仿宋" w:hAnsi="仿宋" w:eastAsia="仿宋" w:cstheme="minorEastAsia"/>
          <w:szCs w:val="21"/>
        </w:rPr>
        <w:t>使用泵出机构将制冷剂转移至冷凝器或不断电保持温。</w:t>
      </w:r>
    </w:p>
    <w:p w14:paraId="1F9899E4">
      <w:pPr>
        <w:widowControl w:val="0"/>
        <w:numPr>
          <w:ilvl w:val="0"/>
          <w:numId w:val="13"/>
        </w:numPr>
        <w:tabs>
          <w:tab w:val="left" w:pos="360"/>
        </w:tabs>
        <w:spacing w:line="380" w:lineRule="exact"/>
        <w:textAlignment w:val="auto"/>
        <w:rPr>
          <w:rFonts w:ascii="仿宋" w:hAnsi="仿宋" w:eastAsia="仿宋" w:cstheme="minorEastAsia"/>
          <w:bCs/>
          <w:szCs w:val="21"/>
        </w:rPr>
      </w:pPr>
      <w:r>
        <w:rPr>
          <w:rFonts w:hint="eastAsia" w:ascii="仿宋" w:hAnsi="仿宋" w:eastAsia="仿宋" w:cstheme="minorEastAsia"/>
          <w:szCs w:val="21"/>
        </w:rPr>
        <w:t>排出压缩机润滑油油槽中的冷冻油。</w:t>
      </w:r>
    </w:p>
    <w:p w14:paraId="0A0B4F62">
      <w:pPr>
        <w:widowControl w:val="0"/>
        <w:numPr>
          <w:ilvl w:val="0"/>
          <w:numId w:val="13"/>
        </w:numPr>
        <w:tabs>
          <w:tab w:val="left" w:pos="360"/>
        </w:tabs>
        <w:spacing w:line="380" w:lineRule="exact"/>
        <w:textAlignment w:val="auto"/>
        <w:rPr>
          <w:rFonts w:ascii="仿宋" w:hAnsi="仿宋" w:eastAsia="仿宋" w:cstheme="minorEastAsia"/>
          <w:bCs/>
          <w:szCs w:val="21"/>
        </w:rPr>
      </w:pPr>
      <w:r>
        <w:rPr>
          <w:rFonts w:hint="eastAsia" w:ascii="仿宋" w:hAnsi="仿宋" w:eastAsia="仿宋" w:cstheme="minorEastAsia"/>
          <w:szCs w:val="21"/>
        </w:rPr>
        <w:t>拆卸润滑油泵进行检查、清洗，更换油过滤器。</w:t>
      </w:r>
    </w:p>
    <w:p w14:paraId="50099C5E">
      <w:pPr>
        <w:widowControl w:val="0"/>
        <w:numPr>
          <w:ilvl w:val="0"/>
          <w:numId w:val="13"/>
        </w:numPr>
        <w:tabs>
          <w:tab w:val="left" w:pos="360"/>
        </w:tabs>
        <w:spacing w:line="380" w:lineRule="exact"/>
        <w:textAlignment w:val="auto"/>
        <w:rPr>
          <w:rFonts w:ascii="仿宋" w:hAnsi="仿宋" w:eastAsia="仿宋" w:cstheme="minorEastAsia"/>
          <w:bCs/>
          <w:szCs w:val="21"/>
        </w:rPr>
      </w:pPr>
      <w:r>
        <w:rPr>
          <w:rFonts w:hint="eastAsia" w:ascii="仿宋" w:hAnsi="仿宋" w:eastAsia="仿宋" w:cstheme="minorEastAsia"/>
          <w:szCs w:val="21"/>
        </w:rPr>
        <w:t>清洗润滑油泵、油槽，安装油泵。</w:t>
      </w:r>
    </w:p>
    <w:p w14:paraId="09084890">
      <w:pPr>
        <w:widowControl w:val="0"/>
        <w:numPr>
          <w:ilvl w:val="0"/>
          <w:numId w:val="13"/>
        </w:numPr>
        <w:tabs>
          <w:tab w:val="left" w:pos="360"/>
        </w:tabs>
        <w:spacing w:line="380" w:lineRule="exact"/>
        <w:textAlignment w:val="auto"/>
        <w:rPr>
          <w:rFonts w:ascii="仿宋" w:hAnsi="仿宋" w:eastAsia="仿宋" w:cstheme="minorEastAsia"/>
          <w:bCs/>
          <w:szCs w:val="21"/>
        </w:rPr>
      </w:pPr>
      <w:r>
        <w:rPr>
          <w:rFonts w:hint="eastAsia" w:ascii="仿宋" w:hAnsi="仿宋" w:eastAsia="仿宋" w:cstheme="minorEastAsia"/>
          <w:szCs w:val="21"/>
        </w:rPr>
        <w:t>检查油系统回路和油冷却系统，更换回油过滤器和引射过滤器。</w:t>
      </w:r>
    </w:p>
    <w:p w14:paraId="42D1AF91">
      <w:pPr>
        <w:widowControl w:val="0"/>
        <w:numPr>
          <w:ilvl w:val="0"/>
          <w:numId w:val="13"/>
        </w:numPr>
        <w:tabs>
          <w:tab w:val="left" w:pos="360"/>
        </w:tabs>
        <w:spacing w:line="380" w:lineRule="exact"/>
        <w:textAlignment w:val="auto"/>
        <w:rPr>
          <w:rFonts w:ascii="仿宋" w:hAnsi="仿宋" w:eastAsia="仿宋" w:cstheme="minorEastAsia"/>
          <w:bCs/>
          <w:szCs w:val="21"/>
        </w:rPr>
      </w:pPr>
      <w:r>
        <w:rPr>
          <w:rFonts w:hint="eastAsia" w:ascii="仿宋" w:hAnsi="仿宋" w:eastAsia="仿宋" w:cstheme="minorEastAsia"/>
          <w:szCs w:val="21"/>
        </w:rPr>
        <w:t>更换压缩机润滑油。</w:t>
      </w:r>
    </w:p>
    <w:p w14:paraId="697F762C">
      <w:pPr>
        <w:widowControl w:val="0"/>
        <w:numPr>
          <w:ilvl w:val="0"/>
          <w:numId w:val="13"/>
        </w:numPr>
        <w:tabs>
          <w:tab w:val="left" w:pos="360"/>
        </w:tabs>
        <w:spacing w:line="380" w:lineRule="exact"/>
        <w:textAlignment w:val="auto"/>
        <w:rPr>
          <w:rFonts w:ascii="仿宋" w:hAnsi="仿宋" w:eastAsia="仿宋" w:cstheme="minorEastAsia"/>
          <w:bCs/>
          <w:szCs w:val="21"/>
        </w:rPr>
      </w:pPr>
      <w:r>
        <w:rPr>
          <w:rFonts w:hint="eastAsia" w:ascii="仿宋" w:hAnsi="仿宋" w:eastAsia="仿宋" w:cstheme="minorEastAsia"/>
          <w:szCs w:val="21"/>
        </w:rPr>
        <w:t>检查制冷剂冷却系统回路，更换制冷过滤器。</w:t>
      </w:r>
    </w:p>
    <w:p w14:paraId="1A4FBC5B">
      <w:pPr>
        <w:widowControl w:val="0"/>
        <w:numPr>
          <w:ilvl w:val="0"/>
          <w:numId w:val="13"/>
        </w:numPr>
        <w:tabs>
          <w:tab w:val="left" w:pos="360"/>
        </w:tabs>
        <w:spacing w:line="380" w:lineRule="exact"/>
        <w:textAlignment w:val="auto"/>
        <w:rPr>
          <w:rFonts w:ascii="仿宋" w:hAnsi="仿宋" w:eastAsia="仿宋" w:cstheme="minorEastAsia"/>
          <w:bCs/>
          <w:szCs w:val="21"/>
        </w:rPr>
      </w:pPr>
      <w:r>
        <w:rPr>
          <w:rFonts w:hint="eastAsia" w:ascii="仿宋" w:hAnsi="仿宋" w:eastAsia="仿宋" w:cstheme="minorEastAsia"/>
          <w:szCs w:val="21"/>
        </w:rPr>
        <w:t>拆卸冷凝器水室盖板，清洗冷凝器传热管。（机械清洗）</w:t>
      </w:r>
    </w:p>
    <w:p w14:paraId="5BDD8EEE">
      <w:pPr>
        <w:widowControl w:val="0"/>
        <w:numPr>
          <w:ilvl w:val="0"/>
          <w:numId w:val="13"/>
        </w:numPr>
        <w:tabs>
          <w:tab w:val="left" w:pos="360"/>
        </w:tabs>
        <w:spacing w:line="380" w:lineRule="exact"/>
        <w:textAlignment w:val="auto"/>
        <w:rPr>
          <w:rFonts w:ascii="仿宋" w:hAnsi="仿宋" w:eastAsia="仿宋" w:cstheme="minorEastAsia"/>
          <w:bCs/>
          <w:szCs w:val="21"/>
        </w:rPr>
      </w:pPr>
      <w:r>
        <w:rPr>
          <w:rFonts w:hint="eastAsia" w:ascii="仿宋" w:hAnsi="仿宋" w:eastAsia="仿宋" w:cstheme="minorEastAsia"/>
          <w:szCs w:val="21"/>
        </w:rPr>
        <w:t>安装冷凝器水室盖板。</w:t>
      </w:r>
    </w:p>
    <w:p w14:paraId="517AEBDD">
      <w:pPr>
        <w:spacing w:line="380" w:lineRule="exact"/>
        <w:rPr>
          <w:rFonts w:ascii="仿宋" w:hAnsi="仿宋" w:eastAsia="仿宋" w:cstheme="minorEastAsia"/>
          <w:bCs/>
          <w:szCs w:val="21"/>
        </w:rPr>
      </w:pPr>
      <w:r>
        <w:rPr>
          <w:rFonts w:hint="eastAsia" w:ascii="仿宋" w:hAnsi="仿宋" w:eastAsia="仿宋" w:cstheme="minorEastAsia"/>
          <w:szCs w:val="21"/>
        </w:rPr>
        <w:t>10．  蒸发器系统压力泄漏试验。</w:t>
      </w:r>
    </w:p>
    <w:p w14:paraId="353BB4FF">
      <w:pPr>
        <w:spacing w:line="380" w:lineRule="exact"/>
        <w:rPr>
          <w:rFonts w:ascii="仿宋" w:hAnsi="仿宋" w:eastAsia="仿宋" w:cstheme="minorEastAsia"/>
          <w:bCs/>
          <w:szCs w:val="21"/>
        </w:rPr>
      </w:pPr>
      <w:r>
        <w:rPr>
          <w:rFonts w:hint="eastAsia" w:ascii="仿宋" w:hAnsi="仿宋" w:eastAsia="仿宋" w:cstheme="minorEastAsia"/>
          <w:szCs w:val="21"/>
        </w:rPr>
        <w:t>11．  蒸发器系统抽湿抽真空并进行真空试验。</w:t>
      </w:r>
    </w:p>
    <w:p w14:paraId="3FC2AD87">
      <w:pPr>
        <w:spacing w:line="380" w:lineRule="exact"/>
        <w:rPr>
          <w:rFonts w:ascii="仿宋" w:hAnsi="仿宋" w:eastAsia="仿宋" w:cstheme="minorEastAsia"/>
          <w:bCs/>
          <w:szCs w:val="21"/>
        </w:rPr>
      </w:pPr>
      <w:r>
        <w:rPr>
          <w:rFonts w:hint="eastAsia" w:ascii="仿宋" w:hAnsi="仿宋" w:eastAsia="仿宋" w:cstheme="minorEastAsia"/>
          <w:szCs w:val="21"/>
        </w:rPr>
        <w:t>12．  平衡系统制冷剂压力。</w:t>
      </w:r>
    </w:p>
    <w:p w14:paraId="40D473FC">
      <w:pPr>
        <w:spacing w:line="380" w:lineRule="exact"/>
        <w:rPr>
          <w:rFonts w:ascii="仿宋" w:hAnsi="仿宋" w:eastAsia="仿宋" w:cstheme="minorEastAsia"/>
          <w:bCs/>
          <w:szCs w:val="21"/>
        </w:rPr>
      </w:pPr>
      <w:r>
        <w:rPr>
          <w:rFonts w:hint="eastAsia" w:ascii="仿宋" w:hAnsi="仿宋" w:eastAsia="仿宋" w:cstheme="minorEastAsia"/>
          <w:szCs w:val="21"/>
        </w:rPr>
        <w:t>13．  测试压缩机电机，油泵电机绝缘情况。</w:t>
      </w:r>
    </w:p>
    <w:p w14:paraId="6043333C">
      <w:pPr>
        <w:spacing w:line="380" w:lineRule="exact"/>
        <w:rPr>
          <w:rFonts w:ascii="仿宋" w:hAnsi="仿宋" w:eastAsia="仿宋" w:cstheme="minorEastAsia"/>
          <w:bCs/>
          <w:szCs w:val="21"/>
        </w:rPr>
      </w:pPr>
      <w:r>
        <w:rPr>
          <w:rFonts w:hint="eastAsia" w:ascii="仿宋" w:hAnsi="仿宋" w:eastAsia="仿宋" w:cstheme="minorEastAsia"/>
          <w:szCs w:val="21"/>
        </w:rPr>
        <w:t>14．  检查导叶执行机构工作情况。</w:t>
      </w:r>
    </w:p>
    <w:p w14:paraId="0204468A">
      <w:pPr>
        <w:spacing w:line="380" w:lineRule="exact"/>
        <w:rPr>
          <w:rFonts w:ascii="仿宋" w:hAnsi="仿宋" w:eastAsia="仿宋" w:cstheme="minorEastAsia"/>
          <w:bCs/>
          <w:szCs w:val="21"/>
        </w:rPr>
      </w:pPr>
      <w:r>
        <w:rPr>
          <w:rFonts w:hint="eastAsia" w:ascii="仿宋" w:hAnsi="仿宋" w:eastAsia="仿宋" w:cstheme="minorEastAsia"/>
          <w:szCs w:val="21"/>
        </w:rPr>
        <w:t>15．  检查和清理启动柜。</w:t>
      </w:r>
    </w:p>
    <w:p w14:paraId="36412EE2">
      <w:pPr>
        <w:spacing w:line="380" w:lineRule="exact"/>
        <w:rPr>
          <w:rFonts w:ascii="仿宋" w:hAnsi="仿宋" w:eastAsia="仿宋" w:cstheme="minorEastAsia"/>
          <w:bCs/>
          <w:szCs w:val="21"/>
        </w:rPr>
      </w:pPr>
      <w:r>
        <w:rPr>
          <w:rFonts w:hint="eastAsia" w:ascii="仿宋" w:hAnsi="仿宋" w:eastAsia="仿宋" w:cstheme="minorEastAsia"/>
          <w:szCs w:val="21"/>
        </w:rPr>
        <w:t>16．  检查和清理控制柜。</w:t>
      </w:r>
    </w:p>
    <w:p w14:paraId="71F2AC92">
      <w:pPr>
        <w:spacing w:line="380" w:lineRule="exact"/>
        <w:rPr>
          <w:rFonts w:ascii="仿宋" w:hAnsi="仿宋" w:eastAsia="仿宋" w:cstheme="minorEastAsia"/>
          <w:bCs/>
          <w:szCs w:val="21"/>
        </w:rPr>
      </w:pPr>
      <w:r>
        <w:rPr>
          <w:rFonts w:hint="eastAsia" w:ascii="仿宋" w:hAnsi="仿宋" w:eastAsia="仿宋" w:cstheme="minorEastAsia"/>
          <w:szCs w:val="21"/>
        </w:rPr>
        <w:t>17．  检查和清理动力盘。</w:t>
      </w:r>
    </w:p>
    <w:p w14:paraId="7E0B7540">
      <w:pPr>
        <w:spacing w:line="380" w:lineRule="exact"/>
        <w:rPr>
          <w:rFonts w:ascii="仿宋" w:hAnsi="仿宋" w:eastAsia="仿宋" w:cstheme="minorEastAsia"/>
          <w:bCs/>
          <w:szCs w:val="21"/>
        </w:rPr>
      </w:pPr>
      <w:r>
        <w:rPr>
          <w:rFonts w:hint="eastAsia" w:ascii="仿宋" w:hAnsi="仿宋" w:eastAsia="仿宋" w:cstheme="minorEastAsia"/>
          <w:szCs w:val="21"/>
        </w:rPr>
        <w:t>18．  通过CVC（LID）模块检查机组各控制点和设定点。</w:t>
      </w:r>
    </w:p>
    <w:p w14:paraId="57337492">
      <w:pPr>
        <w:spacing w:line="380" w:lineRule="exact"/>
        <w:rPr>
          <w:rFonts w:ascii="仿宋" w:hAnsi="仿宋" w:eastAsia="仿宋" w:cstheme="minorEastAsia"/>
          <w:bCs/>
          <w:szCs w:val="21"/>
        </w:rPr>
      </w:pPr>
      <w:r>
        <w:rPr>
          <w:rFonts w:hint="eastAsia" w:ascii="仿宋" w:hAnsi="仿宋" w:eastAsia="仿宋" w:cstheme="minorEastAsia"/>
          <w:szCs w:val="21"/>
        </w:rPr>
        <w:t>19.   通过CVC（LID）模块检查机组对运行报警记录作出分析并作相应处理。</w:t>
      </w:r>
    </w:p>
    <w:p w14:paraId="58DA5ABE">
      <w:pPr>
        <w:spacing w:line="380" w:lineRule="exact"/>
        <w:rPr>
          <w:rFonts w:ascii="仿宋" w:hAnsi="仿宋" w:eastAsia="仿宋" w:cstheme="minorEastAsia"/>
          <w:bCs/>
          <w:szCs w:val="21"/>
        </w:rPr>
      </w:pPr>
      <w:r>
        <w:rPr>
          <w:rFonts w:hint="eastAsia" w:ascii="仿宋" w:hAnsi="仿宋" w:eastAsia="仿宋" w:cstheme="minorEastAsia"/>
          <w:szCs w:val="21"/>
        </w:rPr>
        <w:t>20．  通过测量温度的传感器的电压和电阻确定其准确性。</w:t>
      </w:r>
    </w:p>
    <w:p w14:paraId="38CC00F0">
      <w:pPr>
        <w:spacing w:line="380" w:lineRule="exact"/>
        <w:rPr>
          <w:rFonts w:ascii="仿宋" w:hAnsi="仿宋" w:eastAsia="仿宋" w:cstheme="minorEastAsia"/>
          <w:bCs/>
          <w:szCs w:val="21"/>
        </w:rPr>
      </w:pPr>
      <w:r>
        <w:rPr>
          <w:rFonts w:hint="eastAsia" w:ascii="仿宋" w:hAnsi="仿宋" w:eastAsia="仿宋" w:cstheme="minorEastAsia"/>
          <w:szCs w:val="21"/>
        </w:rPr>
        <w:t>21．  检查并校正压力传感器的准确性。</w:t>
      </w:r>
    </w:p>
    <w:p w14:paraId="19DA6C08">
      <w:pPr>
        <w:spacing w:line="380" w:lineRule="exact"/>
        <w:rPr>
          <w:rFonts w:ascii="仿宋" w:hAnsi="仿宋" w:eastAsia="仿宋" w:cstheme="minorEastAsia"/>
          <w:bCs/>
          <w:szCs w:val="21"/>
        </w:rPr>
      </w:pPr>
      <w:r>
        <w:rPr>
          <w:rFonts w:hint="eastAsia" w:ascii="仿宋" w:hAnsi="仿宋" w:eastAsia="仿宋" w:cstheme="minorEastAsia"/>
          <w:szCs w:val="21"/>
        </w:rPr>
        <w:t>22．  进行自动控制测试：</w:t>
      </w:r>
    </w:p>
    <w:p w14:paraId="353A5253">
      <w:pPr>
        <w:spacing w:line="380" w:lineRule="exact"/>
        <w:rPr>
          <w:rFonts w:ascii="仿宋" w:hAnsi="仿宋" w:eastAsia="仿宋" w:cstheme="minorEastAsia"/>
          <w:bCs/>
          <w:szCs w:val="21"/>
        </w:rPr>
      </w:pPr>
      <w:r>
        <w:rPr>
          <w:rFonts w:hint="eastAsia" w:ascii="仿宋" w:hAnsi="仿宋" w:eastAsia="仿宋" w:cstheme="minorEastAsia"/>
          <w:szCs w:val="21"/>
        </w:rPr>
        <w:t xml:space="preserve">      包括：a.电脑模块测试。</w:t>
      </w:r>
    </w:p>
    <w:p w14:paraId="48D85EE0">
      <w:pPr>
        <w:spacing w:line="380" w:lineRule="exact"/>
        <w:rPr>
          <w:rFonts w:ascii="仿宋" w:hAnsi="仿宋" w:eastAsia="仿宋" w:cstheme="minorEastAsia"/>
          <w:bCs/>
          <w:szCs w:val="21"/>
        </w:rPr>
      </w:pPr>
      <w:r>
        <w:rPr>
          <w:rFonts w:hint="eastAsia" w:ascii="仿宋" w:hAnsi="仿宋" w:eastAsia="仿宋" w:cstheme="minorEastAsia"/>
          <w:szCs w:val="21"/>
        </w:rPr>
        <w:t xml:space="preserve">            b.各压力和温度传感器。</w:t>
      </w:r>
    </w:p>
    <w:p w14:paraId="7A5E95C6">
      <w:pPr>
        <w:spacing w:line="380" w:lineRule="exact"/>
        <w:rPr>
          <w:rFonts w:ascii="仿宋" w:hAnsi="仿宋" w:eastAsia="仿宋" w:cstheme="minorEastAsia"/>
          <w:bCs/>
          <w:szCs w:val="21"/>
        </w:rPr>
      </w:pPr>
      <w:r>
        <w:rPr>
          <w:rFonts w:hint="eastAsia" w:ascii="仿宋" w:hAnsi="仿宋" w:eastAsia="仿宋" w:cstheme="minorEastAsia"/>
          <w:szCs w:val="21"/>
        </w:rPr>
        <w:t xml:space="preserve">            c.油泵和水泵（如接入主机）自动控制</w:t>
      </w:r>
    </w:p>
    <w:p w14:paraId="465DC1E2">
      <w:pPr>
        <w:spacing w:line="380" w:lineRule="exact"/>
        <w:rPr>
          <w:rFonts w:ascii="仿宋" w:hAnsi="仿宋" w:eastAsia="仿宋" w:cstheme="minorEastAsia"/>
          <w:bCs/>
          <w:szCs w:val="21"/>
        </w:rPr>
      </w:pPr>
      <w:r>
        <w:rPr>
          <w:rFonts w:hint="eastAsia" w:ascii="仿宋" w:hAnsi="仿宋" w:eastAsia="仿宋" w:cstheme="minorEastAsia"/>
          <w:szCs w:val="21"/>
        </w:rPr>
        <w:t xml:space="preserve">            d.导叶启闭测试。</w:t>
      </w:r>
    </w:p>
    <w:p w14:paraId="4F51174F">
      <w:pPr>
        <w:spacing w:line="380" w:lineRule="exact"/>
        <w:rPr>
          <w:rFonts w:ascii="仿宋" w:hAnsi="仿宋" w:eastAsia="仿宋" w:cstheme="minorEastAsia"/>
          <w:bCs/>
          <w:szCs w:val="21"/>
        </w:rPr>
      </w:pPr>
      <w:r>
        <w:rPr>
          <w:rFonts w:hint="eastAsia" w:ascii="仿宋" w:hAnsi="仿宋" w:eastAsia="仿宋" w:cstheme="minorEastAsia"/>
          <w:szCs w:val="21"/>
        </w:rPr>
        <w:t xml:space="preserve">            e.数字量输出测试。</w:t>
      </w:r>
    </w:p>
    <w:p w14:paraId="5C798943">
      <w:pPr>
        <w:spacing w:line="380" w:lineRule="exact"/>
        <w:rPr>
          <w:rFonts w:ascii="仿宋" w:hAnsi="仿宋" w:eastAsia="仿宋" w:cstheme="minorEastAsia"/>
          <w:bCs/>
          <w:szCs w:val="21"/>
        </w:rPr>
      </w:pPr>
      <w:r>
        <w:rPr>
          <w:rFonts w:hint="eastAsia" w:ascii="仿宋" w:hAnsi="仿宋" w:eastAsia="仿宋" w:cstheme="minorEastAsia"/>
          <w:szCs w:val="21"/>
        </w:rPr>
        <w:t>23．  清洁机组外表面及工作场地。</w:t>
      </w:r>
    </w:p>
    <w:p w14:paraId="7057D435">
      <w:pPr>
        <w:spacing w:line="380" w:lineRule="exact"/>
        <w:rPr>
          <w:rFonts w:ascii="仿宋" w:hAnsi="仿宋" w:eastAsia="仿宋" w:cstheme="minorEastAsia"/>
          <w:bCs/>
          <w:szCs w:val="21"/>
        </w:rPr>
      </w:pPr>
      <w:r>
        <w:rPr>
          <w:rFonts w:hint="eastAsia" w:ascii="仿宋" w:hAnsi="仿宋" w:eastAsia="仿宋" w:cstheme="minorEastAsia"/>
          <w:szCs w:val="21"/>
        </w:rPr>
        <w:t>24．  如情况许可，机组进行试运行。</w:t>
      </w:r>
    </w:p>
    <w:p w14:paraId="51765EF8">
      <w:pPr>
        <w:spacing w:line="380" w:lineRule="exact"/>
        <w:rPr>
          <w:rFonts w:ascii="仿宋" w:hAnsi="仿宋" w:eastAsia="仿宋" w:cstheme="minorEastAsia"/>
          <w:bCs/>
          <w:szCs w:val="21"/>
        </w:rPr>
      </w:pPr>
      <w:r>
        <w:rPr>
          <w:rFonts w:hint="eastAsia" w:ascii="仿宋" w:hAnsi="仿宋" w:eastAsia="仿宋" w:cstheme="minorEastAsia"/>
          <w:szCs w:val="21"/>
        </w:rPr>
        <w:t>25．  提供机组年度保养报告。</w:t>
      </w:r>
    </w:p>
    <w:p w14:paraId="1537A431">
      <w:pPr>
        <w:spacing w:line="380" w:lineRule="exact"/>
        <w:rPr>
          <w:rFonts w:ascii="仿宋" w:hAnsi="仿宋" w:eastAsia="仿宋" w:cstheme="minorEastAsia"/>
          <w:bCs/>
          <w:szCs w:val="21"/>
        </w:rPr>
      </w:pPr>
    </w:p>
    <w:p w14:paraId="76D8DBC7">
      <w:pPr>
        <w:tabs>
          <w:tab w:val="left" w:pos="1800"/>
        </w:tabs>
        <w:spacing w:line="360" w:lineRule="exact"/>
        <w:ind w:left="-178" w:leftChars="-85"/>
        <w:rPr>
          <w:rFonts w:ascii="仿宋" w:hAnsi="仿宋" w:eastAsia="仿宋" w:cs="宋体"/>
          <w:bCs/>
          <w:szCs w:val="21"/>
        </w:rPr>
      </w:pPr>
    </w:p>
    <w:p w14:paraId="2F861989">
      <w:pPr>
        <w:tabs>
          <w:tab w:val="left" w:pos="1800"/>
        </w:tabs>
        <w:spacing w:line="360" w:lineRule="exact"/>
        <w:ind w:left="-178" w:leftChars="-85"/>
        <w:rPr>
          <w:rFonts w:ascii="仿宋" w:hAnsi="仿宋" w:eastAsia="仿宋" w:cs="宋体"/>
          <w:bCs/>
          <w:szCs w:val="21"/>
        </w:rPr>
      </w:pPr>
    </w:p>
    <w:p w14:paraId="02A207E8">
      <w:pPr>
        <w:tabs>
          <w:tab w:val="left" w:pos="1800"/>
        </w:tabs>
        <w:spacing w:line="360" w:lineRule="exact"/>
        <w:ind w:left="-178" w:leftChars="-85"/>
        <w:rPr>
          <w:rFonts w:ascii="仿宋" w:hAnsi="仿宋" w:eastAsia="仿宋" w:cs="宋体"/>
          <w:bCs/>
          <w:szCs w:val="21"/>
        </w:rPr>
      </w:pPr>
    </w:p>
    <w:p w14:paraId="001660E0">
      <w:pPr>
        <w:tabs>
          <w:tab w:val="left" w:pos="1800"/>
        </w:tabs>
        <w:spacing w:line="360" w:lineRule="exact"/>
        <w:ind w:left="-178" w:leftChars="-85"/>
        <w:rPr>
          <w:rFonts w:ascii="仿宋" w:hAnsi="仿宋" w:eastAsia="仿宋" w:cs="宋体"/>
          <w:bCs/>
          <w:szCs w:val="21"/>
        </w:rPr>
      </w:pPr>
    </w:p>
    <w:p w14:paraId="67F49C32">
      <w:pPr>
        <w:tabs>
          <w:tab w:val="left" w:pos="1800"/>
        </w:tabs>
        <w:spacing w:line="360" w:lineRule="exact"/>
        <w:ind w:left="-178" w:leftChars="-85"/>
        <w:rPr>
          <w:rFonts w:ascii="仿宋" w:hAnsi="仿宋" w:eastAsia="仿宋" w:cs="宋体"/>
          <w:bCs/>
          <w:szCs w:val="21"/>
        </w:rPr>
      </w:pPr>
    </w:p>
    <w:p w14:paraId="45668244">
      <w:pPr>
        <w:tabs>
          <w:tab w:val="left" w:pos="1800"/>
        </w:tabs>
        <w:spacing w:line="360" w:lineRule="exact"/>
        <w:ind w:left="-178" w:leftChars="-85"/>
        <w:rPr>
          <w:rFonts w:ascii="仿宋" w:hAnsi="仿宋" w:eastAsia="仿宋" w:cs="宋体"/>
          <w:bCs/>
          <w:szCs w:val="21"/>
        </w:rPr>
      </w:pPr>
    </w:p>
    <w:p w14:paraId="090494EE">
      <w:pPr>
        <w:tabs>
          <w:tab w:val="left" w:pos="1800"/>
        </w:tabs>
        <w:spacing w:line="360" w:lineRule="exact"/>
        <w:ind w:left="-178" w:leftChars="-85"/>
        <w:rPr>
          <w:rFonts w:ascii="仿宋" w:hAnsi="仿宋" w:eastAsia="仿宋" w:cs="宋体"/>
          <w:bCs/>
          <w:szCs w:val="21"/>
        </w:rPr>
      </w:pPr>
    </w:p>
    <w:p w14:paraId="00EE2E1E">
      <w:pPr>
        <w:tabs>
          <w:tab w:val="left" w:pos="1800"/>
        </w:tabs>
        <w:spacing w:line="360" w:lineRule="exact"/>
        <w:ind w:left="-178" w:leftChars="-85"/>
        <w:rPr>
          <w:rFonts w:ascii="仿宋" w:hAnsi="仿宋" w:eastAsia="仿宋" w:cs="宋体"/>
          <w:bCs/>
          <w:szCs w:val="21"/>
        </w:rPr>
      </w:pPr>
    </w:p>
    <w:p w14:paraId="38085AC9">
      <w:pPr>
        <w:tabs>
          <w:tab w:val="left" w:pos="1800"/>
        </w:tabs>
        <w:spacing w:line="360" w:lineRule="exact"/>
        <w:ind w:left="-178" w:leftChars="-85"/>
        <w:rPr>
          <w:rFonts w:ascii="仿宋" w:hAnsi="仿宋" w:eastAsia="仿宋" w:cs="宋体"/>
          <w:bCs/>
          <w:szCs w:val="21"/>
        </w:rPr>
      </w:pPr>
    </w:p>
    <w:p w14:paraId="21A7129E">
      <w:pPr>
        <w:tabs>
          <w:tab w:val="left" w:pos="1800"/>
        </w:tabs>
        <w:spacing w:line="360" w:lineRule="exact"/>
        <w:ind w:left="-178" w:leftChars="-85"/>
        <w:rPr>
          <w:rFonts w:ascii="仿宋" w:hAnsi="仿宋" w:eastAsia="仿宋" w:cs="宋体"/>
          <w:bCs/>
          <w:szCs w:val="21"/>
        </w:rPr>
      </w:pPr>
    </w:p>
    <w:p w14:paraId="7E54A00A">
      <w:pPr>
        <w:tabs>
          <w:tab w:val="left" w:pos="1800"/>
        </w:tabs>
        <w:spacing w:line="360" w:lineRule="exact"/>
        <w:ind w:left="-178" w:leftChars="-85"/>
        <w:rPr>
          <w:rFonts w:ascii="仿宋" w:hAnsi="仿宋" w:eastAsia="仿宋" w:cs="宋体"/>
          <w:bCs/>
          <w:szCs w:val="21"/>
        </w:rPr>
      </w:pPr>
    </w:p>
    <w:p w14:paraId="77ADE25D">
      <w:pPr>
        <w:tabs>
          <w:tab w:val="left" w:pos="1800"/>
        </w:tabs>
        <w:spacing w:line="360" w:lineRule="exact"/>
        <w:ind w:left="-178" w:leftChars="-85"/>
        <w:rPr>
          <w:rFonts w:ascii="仿宋" w:hAnsi="仿宋" w:eastAsia="仿宋" w:cs="宋体"/>
          <w:bCs/>
          <w:szCs w:val="21"/>
        </w:rPr>
      </w:pPr>
    </w:p>
    <w:p w14:paraId="3EC8E0A0">
      <w:pPr>
        <w:tabs>
          <w:tab w:val="left" w:pos="1800"/>
        </w:tabs>
        <w:spacing w:line="360" w:lineRule="exact"/>
        <w:ind w:left="-178" w:leftChars="-85"/>
        <w:rPr>
          <w:rFonts w:ascii="仿宋" w:hAnsi="仿宋" w:eastAsia="仿宋" w:cs="宋体"/>
          <w:bCs/>
          <w:szCs w:val="21"/>
        </w:rPr>
      </w:pPr>
    </w:p>
    <w:p w14:paraId="552ED9B5">
      <w:pPr>
        <w:tabs>
          <w:tab w:val="left" w:pos="1800"/>
        </w:tabs>
        <w:spacing w:line="360" w:lineRule="exact"/>
        <w:ind w:left="-178" w:leftChars="-85"/>
        <w:rPr>
          <w:rFonts w:ascii="仿宋" w:hAnsi="仿宋" w:eastAsia="仿宋" w:cs="宋体"/>
          <w:bCs/>
          <w:szCs w:val="21"/>
        </w:rPr>
      </w:pPr>
    </w:p>
    <w:p w14:paraId="1E6C5F9D">
      <w:pPr>
        <w:tabs>
          <w:tab w:val="left" w:pos="1800"/>
        </w:tabs>
        <w:spacing w:line="360" w:lineRule="exact"/>
        <w:ind w:left="-178" w:leftChars="-85"/>
        <w:rPr>
          <w:rFonts w:ascii="仿宋" w:hAnsi="仿宋" w:eastAsia="仿宋" w:cs="宋体"/>
          <w:bCs/>
          <w:szCs w:val="21"/>
        </w:rPr>
      </w:pPr>
    </w:p>
    <w:p w14:paraId="5DEB9048">
      <w:pPr>
        <w:tabs>
          <w:tab w:val="left" w:pos="1800"/>
        </w:tabs>
        <w:spacing w:line="360" w:lineRule="exact"/>
        <w:ind w:left="-178" w:leftChars="-85"/>
        <w:rPr>
          <w:rFonts w:ascii="仿宋" w:hAnsi="仿宋" w:eastAsia="仿宋" w:cs="宋体"/>
          <w:bCs/>
          <w:szCs w:val="21"/>
        </w:rPr>
      </w:pPr>
    </w:p>
    <w:p w14:paraId="6800B91C">
      <w:pPr>
        <w:tabs>
          <w:tab w:val="left" w:pos="1800"/>
        </w:tabs>
        <w:spacing w:line="360" w:lineRule="exact"/>
        <w:ind w:left="-178" w:leftChars="-85"/>
        <w:rPr>
          <w:rFonts w:ascii="仿宋" w:hAnsi="仿宋" w:eastAsia="仿宋" w:cs="宋体"/>
          <w:bCs/>
          <w:szCs w:val="21"/>
        </w:rPr>
      </w:pPr>
    </w:p>
    <w:p w14:paraId="0201FA4C">
      <w:pPr>
        <w:tabs>
          <w:tab w:val="left" w:pos="1800"/>
        </w:tabs>
        <w:spacing w:line="360" w:lineRule="exact"/>
        <w:ind w:left="-178" w:leftChars="-85"/>
        <w:rPr>
          <w:rFonts w:ascii="仿宋" w:hAnsi="仿宋" w:eastAsia="仿宋" w:cs="宋体"/>
          <w:bCs/>
          <w:szCs w:val="21"/>
        </w:rPr>
      </w:pPr>
    </w:p>
    <w:p w14:paraId="68FC19B0">
      <w:pPr>
        <w:tabs>
          <w:tab w:val="left" w:pos="1800"/>
        </w:tabs>
        <w:spacing w:line="360" w:lineRule="exact"/>
        <w:ind w:left="-178" w:leftChars="-85"/>
        <w:rPr>
          <w:rFonts w:ascii="仿宋" w:hAnsi="仿宋" w:eastAsia="仿宋" w:cs="宋体"/>
          <w:bCs/>
          <w:szCs w:val="21"/>
        </w:rPr>
      </w:pPr>
    </w:p>
    <w:p w14:paraId="0052921C">
      <w:pPr>
        <w:tabs>
          <w:tab w:val="left" w:pos="1800"/>
        </w:tabs>
        <w:spacing w:line="360" w:lineRule="exact"/>
        <w:ind w:left="-178" w:leftChars="-85"/>
        <w:rPr>
          <w:rFonts w:ascii="仿宋" w:hAnsi="仿宋" w:eastAsia="仿宋" w:cs="宋体"/>
          <w:bCs/>
          <w:szCs w:val="21"/>
        </w:rPr>
      </w:pPr>
    </w:p>
    <w:p w14:paraId="63F47AF4">
      <w:pPr>
        <w:tabs>
          <w:tab w:val="left" w:pos="1800"/>
        </w:tabs>
        <w:spacing w:line="360" w:lineRule="exact"/>
        <w:ind w:left="-178" w:leftChars="-85"/>
        <w:rPr>
          <w:rFonts w:ascii="仿宋" w:hAnsi="仿宋" w:eastAsia="仿宋" w:cs="宋体"/>
          <w:bCs/>
          <w:szCs w:val="21"/>
        </w:rPr>
      </w:pPr>
    </w:p>
    <w:p w14:paraId="4F6FAE3A">
      <w:pPr>
        <w:tabs>
          <w:tab w:val="left" w:pos="1800"/>
        </w:tabs>
        <w:spacing w:line="360" w:lineRule="exact"/>
        <w:ind w:left="-178" w:leftChars="-85"/>
        <w:rPr>
          <w:rFonts w:ascii="仿宋" w:hAnsi="仿宋" w:eastAsia="仿宋" w:cs="宋体"/>
          <w:bCs/>
          <w:szCs w:val="21"/>
        </w:rPr>
      </w:pPr>
    </w:p>
    <w:p w14:paraId="13A223D6">
      <w:pPr>
        <w:tabs>
          <w:tab w:val="left" w:pos="1800"/>
        </w:tabs>
        <w:spacing w:line="360" w:lineRule="exact"/>
        <w:ind w:left="-178" w:leftChars="-85"/>
        <w:rPr>
          <w:rFonts w:ascii="仿宋" w:hAnsi="仿宋" w:eastAsia="仿宋" w:cs="宋体"/>
          <w:bCs/>
          <w:szCs w:val="21"/>
        </w:rPr>
      </w:pPr>
    </w:p>
    <w:p w14:paraId="260F29E6">
      <w:pPr>
        <w:tabs>
          <w:tab w:val="left" w:pos="1800"/>
        </w:tabs>
        <w:spacing w:line="360" w:lineRule="exact"/>
        <w:ind w:left="-178" w:leftChars="-85"/>
        <w:rPr>
          <w:rFonts w:ascii="仿宋" w:hAnsi="仿宋" w:eastAsia="仿宋" w:cs="宋体"/>
          <w:bCs/>
          <w:szCs w:val="21"/>
        </w:rPr>
      </w:pPr>
    </w:p>
    <w:p w14:paraId="16AAE3E0">
      <w:pPr>
        <w:tabs>
          <w:tab w:val="left" w:pos="1800"/>
        </w:tabs>
        <w:spacing w:line="360" w:lineRule="exact"/>
        <w:ind w:left="-178" w:leftChars="-85"/>
        <w:rPr>
          <w:rFonts w:ascii="仿宋" w:hAnsi="仿宋" w:eastAsia="仿宋" w:cs="宋体"/>
          <w:bCs/>
          <w:szCs w:val="21"/>
        </w:rPr>
      </w:pPr>
    </w:p>
    <w:p w14:paraId="7240FD6A">
      <w:pPr>
        <w:tabs>
          <w:tab w:val="left" w:pos="1800"/>
        </w:tabs>
        <w:spacing w:line="360" w:lineRule="exact"/>
        <w:rPr>
          <w:rStyle w:val="30"/>
          <w:rFonts w:ascii="仿宋" w:hAnsi="仿宋" w:eastAsia="仿宋" w:cs="宋体"/>
          <w:bCs/>
          <w:color w:val="333333"/>
          <w:szCs w:val="21"/>
        </w:rPr>
      </w:pPr>
    </w:p>
    <w:p w14:paraId="02EFA407">
      <w:pPr>
        <w:spacing w:line="0" w:lineRule="atLeast"/>
        <w:rPr>
          <w:rFonts w:ascii="仿宋" w:hAnsi="仿宋" w:eastAsia="仿宋" w:cs="宋体"/>
          <w:szCs w:val="21"/>
        </w:rPr>
      </w:pPr>
      <w:r>
        <w:rPr>
          <w:rStyle w:val="31"/>
          <w:rFonts w:hint="eastAsia" w:eastAsia="仿宋" w:cs="宋体"/>
          <w:color w:val="333333"/>
          <w:szCs w:val="21"/>
        </w:rPr>
        <w:t> </w:t>
      </w:r>
      <w:r>
        <w:rPr>
          <w:rFonts w:hint="eastAsia" w:ascii="仿宋" w:hAnsi="仿宋" w:eastAsia="仿宋" w:cs="宋体"/>
          <w:bCs/>
          <w:szCs w:val="21"/>
        </w:rPr>
        <w:t>附件</w:t>
      </w:r>
      <w:r>
        <w:rPr>
          <w:rFonts w:hint="eastAsia" w:ascii="仿宋" w:hAnsi="仿宋" w:eastAsia="仿宋" w:cs="宋体"/>
          <w:bCs/>
          <w:szCs w:val="21"/>
          <w:lang w:val="en-US" w:eastAsia="zh-CN"/>
        </w:rPr>
        <w:t>三</w:t>
      </w:r>
      <w:r>
        <w:rPr>
          <w:rFonts w:hint="eastAsia" w:ascii="仿宋" w:hAnsi="仿宋" w:eastAsia="仿宋" w:cs="宋体"/>
          <w:bCs/>
          <w:szCs w:val="21"/>
        </w:rPr>
        <w:t>：                  中央空调系统清洗预膜方案</w:t>
      </w:r>
    </w:p>
    <w:p w14:paraId="48B4C7B6">
      <w:pPr>
        <w:pStyle w:val="28"/>
        <w:rPr>
          <w:rFonts w:ascii="仿宋" w:hAnsi="仿宋" w:eastAsia="仿宋"/>
          <w:sz w:val="21"/>
          <w:szCs w:val="21"/>
        </w:rPr>
      </w:pPr>
    </w:p>
    <w:p w14:paraId="7E9D6AE1">
      <w:pPr>
        <w:pStyle w:val="9"/>
        <w:spacing w:line="0" w:lineRule="atLeast"/>
        <w:ind w:firstLine="518" w:firstLineChars="247"/>
        <w:rPr>
          <w:rFonts w:ascii="仿宋" w:hAnsi="仿宋" w:eastAsia="仿宋" w:cs="宋体"/>
          <w:b w:val="0"/>
          <w:bCs w:val="0"/>
          <w:sz w:val="21"/>
          <w:szCs w:val="21"/>
        </w:rPr>
      </w:pPr>
      <w:r>
        <w:rPr>
          <w:rFonts w:hint="eastAsia" w:ascii="仿宋" w:hAnsi="仿宋" w:eastAsia="仿宋" w:cs="宋体"/>
          <w:b w:val="0"/>
          <w:bCs w:val="0"/>
          <w:sz w:val="21"/>
          <w:szCs w:val="21"/>
        </w:rPr>
        <w:t>清洗预膜处理的目的是为了清除掉积攒在管道内壁、填料表面的灰尘、死掉的藻类及粘泥，在设备及管路表面上尽快的形成一个防腐皮膜以减轻设备以后运转中的腐蚀。现简要说明及制定方案如下：</w:t>
      </w:r>
    </w:p>
    <w:p w14:paraId="0086D76D">
      <w:pPr>
        <w:pStyle w:val="9"/>
        <w:spacing w:line="0" w:lineRule="atLeast"/>
        <w:ind w:firstLine="0" w:firstLineChars="0"/>
        <w:rPr>
          <w:rFonts w:ascii="仿宋" w:hAnsi="仿宋" w:eastAsia="仿宋" w:cs="宋体"/>
          <w:b w:val="0"/>
          <w:bCs w:val="0"/>
          <w:sz w:val="21"/>
          <w:szCs w:val="21"/>
        </w:rPr>
      </w:pPr>
      <w:r>
        <w:rPr>
          <w:rFonts w:hint="eastAsia" w:ascii="仿宋" w:hAnsi="仿宋" w:eastAsia="仿宋" w:cs="宋体"/>
          <w:b w:val="0"/>
          <w:bCs w:val="0"/>
          <w:sz w:val="21"/>
          <w:szCs w:val="21"/>
        </w:rPr>
        <w:t>一、系统清洗、预膜的必要性</w:t>
      </w:r>
    </w:p>
    <w:p w14:paraId="7A16CC28">
      <w:pPr>
        <w:pStyle w:val="9"/>
        <w:spacing w:line="0" w:lineRule="atLeast"/>
        <w:ind w:firstLine="525" w:firstLineChars="250"/>
        <w:rPr>
          <w:rFonts w:ascii="仿宋" w:hAnsi="仿宋" w:eastAsia="仿宋" w:cs="宋体"/>
          <w:b w:val="0"/>
          <w:bCs w:val="0"/>
          <w:sz w:val="21"/>
          <w:szCs w:val="21"/>
        </w:rPr>
      </w:pPr>
      <w:r>
        <w:rPr>
          <w:rFonts w:hint="eastAsia" w:ascii="仿宋" w:hAnsi="仿宋" w:eastAsia="仿宋" w:cs="宋体"/>
          <w:b w:val="0"/>
          <w:bCs w:val="0"/>
          <w:sz w:val="21"/>
          <w:szCs w:val="21"/>
        </w:rPr>
        <w:t>清洗、预膜工作被称为循环水系统化学处理的预处理。对于新系统来说设备和管道的安装过程中，难免会有碎屑、杂物和尘土留在系统之中，有时冷却设备的锈蚀和油污也很严重，这些杂物和油污如不清洗干净，将会影响下一步的预膜处理。因此，清洗工作做得好，对系统来说，可以提高预膜效果，减少腐蚀和结垢的产生，所以，清洗预膜是系统投入使用前必不可少的一个环节。</w:t>
      </w:r>
    </w:p>
    <w:p w14:paraId="4B24E80B">
      <w:pPr>
        <w:pStyle w:val="9"/>
        <w:spacing w:line="0" w:lineRule="atLeast"/>
        <w:ind w:firstLine="0" w:firstLineChars="0"/>
        <w:rPr>
          <w:rFonts w:ascii="仿宋" w:hAnsi="仿宋" w:eastAsia="仿宋" w:cs="宋体"/>
          <w:b w:val="0"/>
          <w:bCs w:val="0"/>
          <w:sz w:val="21"/>
          <w:szCs w:val="21"/>
        </w:rPr>
      </w:pPr>
      <w:r>
        <w:rPr>
          <w:rFonts w:hint="eastAsia" w:ascii="仿宋" w:hAnsi="仿宋" w:eastAsia="仿宋" w:cs="宋体"/>
          <w:b w:val="0"/>
          <w:bCs w:val="0"/>
          <w:sz w:val="21"/>
          <w:szCs w:val="21"/>
        </w:rPr>
        <w:t>二、清洗、预膜处理效果</w:t>
      </w:r>
    </w:p>
    <w:p w14:paraId="2429970A">
      <w:pPr>
        <w:pStyle w:val="9"/>
        <w:spacing w:line="0" w:lineRule="atLeast"/>
        <w:ind w:firstLine="420"/>
        <w:rPr>
          <w:rFonts w:ascii="仿宋" w:hAnsi="仿宋" w:eastAsia="仿宋" w:cs="宋体"/>
          <w:b w:val="0"/>
          <w:bCs w:val="0"/>
          <w:sz w:val="21"/>
          <w:szCs w:val="21"/>
        </w:rPr>
      </w:pPr>
      <w:r>
        <w:rPr>
          <w:rFonts w:hint="eastAsia" w:ascii="仿宋" w:hAnsi="仿宋" w:eastAsia="仿宋" w:cs="宋体"/>
          <w:b w:val="0"/>
          <w:bCs w:val="0"/>
          <w:sz w:val="21"/>
          <w:szCs w:val="21"/>
        </w:rPr>
        <w:t>预膜处理的先决条件是金属表面清洁无沉积物。故所有系统必须在清洗之后再进行预膜，这样才能使防护膜均匀致密、附着牢固，发挥较好的缓蚀效果，从而延长系统管路及设备的使用寿命。</w:t>
      </w:r>
    </w:p>
    <w:p w14:paraId="12BEC338">
      <w:pPr>
        <w:pStyle w:val="9"/>
        <w:spacing w:line="0" w:lineRule="atLeast"/>
        <w:ind w:firstLine="420"/>
        <w:rPr>
          <w:rFonts w:ascii="仿宋" w:hAnsi="仿宋" w:eastAsia="仿宋" w:cs="宋体"/>
          <w:b w:val="0"/>
          <w:bCs w:val="0"/>
          <w:sz w:val="21"/>
          <w:szCs w:val="21"/>
        </w:rPr>
      </w:pPr>
      <w:r>
        <w:rPr>
          <w:rFonts w:hint="eastAsia" w:ascii="仿宋" w:hAnsi="仿宋" w:eastAsia="仿宋" w:cs="宋体"/>
          <w:b w:val="0"/>
          <w:bCs w:val="0"/>
          <w:sz w:val="21"/>
          <w:szCs w:val="21"/>
        </w:rPr>
        <w:t>系统中预膜的效果一般不易观察到。检查预膜效果一般是根据对挂片的肉眼判断，质量好的膜看起来均匀致密，有蓝色的色晕。我公司在进行预膜时会在系统内悬挂挂片，进行检测预膜效果。</w:t>
      </w:r>
    </w:p>
    <w:p w14:paraId="4AA48EDB">
      <w:pPr>
        <w:spacing w:line="0" w:lineRule="atLeast"/>
        <w:rPr>
          <w:rFonts w:ascii="仿宋" w:hAnsi="仿宋" w:eastAsia="仿宋" w:cs="宋体"/>
          <w:bCs/>
          <w:szCs w:val="21"/>
        </w:rPr>
      </w:pPr>
      <w:r>
        <w:rPr>
          <w:rFonts w:hint="eastAsia" w:ascii="仿宋" w:hAnsi="仿宋" w:eastAsia="仿宋" w:cs="宋体"/>
          <w:szCs w:val="21"/>
        </w:rPr>
        <w:t>三、清洗预膜处理原理</w:t>
      </w:r>
    </w:p>
    <w:p w14:paraId="54ACB3ED">
      <w:pPr>
        <w:spacing w:line="0" w:lineRule="atLeast"/>
        <w:ind w:firstLine="420" w:firstLineChars="200"/>
        <w:rPr>
          <w:rFonts w:ascii="仿宋" w:hAnsi="仿宋" w:eastAsia="仿宋" w:cs="宋体"/>
          <w:bCs/>
          <w:szCs w:val="21"/>
        </w:rPr>
      </w:pPr>
      <w:r>
        <w:rPr>
          <w:rFonts w:hint="eastAsia" w:ascii="仿宋" w:hAnsi="仿宋" w:eastAsia="仿宋" w:cs="宋体"/>
          <w:szCs w:val="21"/>
        </w:rPr>
        <w:t>当水中有一定浓度的钙离子时，带负电荷的直链聚磷酸根离子与Ca</w:t>
      </w:r>
      <w:r>
        <w:rPr>
          <w:rFonts w:hint="eastAsia" w:ascii="仿宋" w:hAnsi="仿宋" w:eastAsia="仿宋" w:cs="宋体"/>
          <w:szCs w:val="21"/>
          <w:vertAlign w:val="superscript"/>
        </w:rPr>
        <w:t>2+</w:t>
      </w:r>
      <w:r>
        <w:rPr>
          <w:rFonts w:hint="eastAsia" w:ascii="仿宋" w:hAnsi="仿宋" w:eastAsia="仿宋" w:cs="宋体"/>
          <w:szCs w:val="21"/>
        </w:rPr>
        <w:t>整合形成胶溶状态的络合离子。而腐蚀过程中，阳极反应的产物Fe</w:t>
      </w:r>
      <w:r>
        <w:rPr>
          <w:rFonts w:hint="eastAsia" w:ascii="仿宋" w:hAnsi="仿宋" w:eastAsia="仿宋" w:cs="宋体"/>
          <w:szCs w:val="21"/>
          <w:vertAlign w:val="superscript"/>
        </w:rPr>
        <w:t>2+</w:t>
      </w:r>
      <w:r>
        <w:rPr>
          <w:rFonts w:hint="eastAsia" w:ascii="仿宋" w:hAnsi="仿宋" w:eastAsia="仿宋" w:cs="宋体"/>
          <w:szCs w:val="21"/>
        </w:rPr>
        <w:t>向阴极扩散移动，产生一定的腐蚀电流，当胶溶状态的带正电荷的聚磷酸钙络离子到达金属表面，再与Fe</w:t>
      </w:r>
      <w:r>
        <w:rPr>
          <w:rFonts w:hint="eastAsia" w:ascii="仿宋" w:hAnsi="仿宋" w:eastAsia="仿宋" w:cs="宋体"/>
          <w:szCs w:val="21"/>
          <w:vertAlign w:val="superscript"/>
        </w:rPr>
        <w:t>2+</w:t>
      </w:r>
      <w:r>
        <w:rPr>
          <w:rFonts w:hint="eastAsia" w:ascii="仿宋" w:hAnsi="仿宋" w:eastAsia="仿宋" w:cs="宋体"/>
          <w:szCs w:val="21"/>
        </w:rPr>
        <w:t>结合，生成以聚磷酸钙铁为主要成分的络合离子，依靠腐蚀电流沉积于阴极表面，形成沉淀保护膜。如果水中没有钙离子或浓度太低，就不能形成或不能很好地形成带正电荷的聚磷酸钙胶状粒子，不能形成良好的保护膜而导致预膜效果的下降。故预膜液中的钙离子浓度应控制在100mg/L左后为宜。工艺流程如下:</w:t>
      </w:r>
    </w:p>
    <w:p w14:paraId="33A6BD2C">
      <w:pPr>
        <w:spacing w:line="0" w:lineRule="atLeast"/>
        <w:ind w:firstLine="420" w:firstLineChars="200"/>
        <w:rPr>
          <w:rFonts w:ascii="仿宋" w:hAnsi="仿宋" w:eastAsia="仿宋" w:cs="宋体"/>
          <w:bCs/>
          <w:szCs w:val="21"/>
        </w:rPr>
      </w:pPr>
      <w:r>
        <w:rPr>
          <w:rFonts w:hint="eastAsia" w:ascii="仿宋" w:hAnsi="仿宋" w:eastAsia="仿宋" w:cs="宋体"/>
          <w:szCs w:val="21"/>
        </w:rPr>
        <w:t>用清水置换至合格后（水中总铁浓度接近1mg/L），加入复合型预膜剂，浓度为2000～3000mg/L，冷态预膜24～48小时。</w:t>
      </w:r>
    </w:p>
    <w:p w14:paraId="094BC71E">
      <w:pPr>
        <w:spacing w:line="0" w:lineRule="atLeast"/>
        <w:rPr>
          <w:rFonts w:ascii="仿宋" w:hAnsi="仿宋" w:eastAsia="仿宋" w:cs="宋体"/>
          <w:bCs/>
          <w:szCs w:val="21"/>
        </w:rPr>
      </w:pPr>
      <w:r>
        <w:rPr>
          <w:rFonts w:hint="eastAsia" w:ascii="仿宋" w:hAnsi="仿宋" w:eastAsia="仿宋" w:cs="宋体"/>
          <w:szCs w:val="21"/>
        </w:rPr>
        <w:t>四、清洗预膜的施工工艺</w:t>
      </w:r>
    </w:p>
    <w:p w14:paraId="3F11845E">
      <w:pPr>
        <w:spacing w:line="0" w:lineRule="atLeast"/>
        <w:outlineLvl w:val="0"/>
        <w:rPr>
          <w:rFonts w:ascii="仿宋" w:hAnsi="仿宋" w:eastAsia="仿宋" w:cs="宋体"/>
          <w:bCs/>
          <w:szCs w:val="21"/>
        </w:rPr>
      </w:pPr>
      <w:r>
        <w:rPr>
          <w:rFonts w:hint="eastAsia" w:ascii="仿宋" w:hAnsi="仿宋" w:eastAsia="仿宋" w:cs="宋体"/>
          <w:szCs w:val="21"/>
        </w:rPr>
        <w:t xml:space="preserve">   1、第一遍水清洗系统注満水后运行2小时后排空进行；</w:t>
      </w:r>
    </w:p>
    <w:p w14:paraId="6AF4D8BF">
      <w:pPr>
        <w:spacing w:line="0" w:lineRule="atLeast"/>
        <w:rPr>
          <w:rFonts w:ascii="仿宋" w:hAnsi="仿宋" w:eastAsia="仿宋" w:cs="宋体"/>
          <w:bCs/>
          <w:szCs w:val="21"/>
        </w:rPr>
      </w:pPr>
      <w:r>
        <w:rPr>
          <w:rFonts w:hint="eastAsia" w:ascii="仿宋" w:hAnsi="仿宋" w:eastAsia="仿宋" w:cs="宋体"/>
          <w:szCs w:val="21"/>
        </w:rPr>
        <w:t xml:space="preserve">   2、进入化学清洗系统注満水后加入缓蚀剂循环1小时；</w:t>
      </w:r>
    </w:p>
    <w:p w14:paraId="3B107D1D">
      <w:pPr>
        <w:spacing w:line="0" w:lineRule="atLeast"/>
        <w:rPr>
          <w:rFonts w:ascii="仿宋" w:hAnsi="仿宋" w:eastAsia="仿宋" w:cs="宋体"/>
          <w:bCs/>
          <w:szCs w:val="21"/>
        </w:rPr>
      </w:pPr>
      <w:r>
        <w:rPr>
          <w:rFonts w:hint="eastAsia" w:ascii="仿宋" w:hAnsi="仿宋" w:eastAsia="仿宋" w:cs="宋体"/>
          <w:szCs w:val="21"/>
        </w:rPr>
        <w:t xml:space="preserve">   3、投加清洗剂、粘泥剥离剂进行循环4-6小时，随时进行检测水中PH值变化；</w:t>
      </w:r>
    </w:p>
    <w:p w14:paraId="430B57D4">
      <w:pPr>
        <w:spacing w:line="0" w:lineRule="atLeast"/>
        <w:outlineLvl w:val="0"/>
        <w:rPr>
          <w:rFonts w:ascii="仿宋" w:hAnsi="仿宋" w:eastAsia="仿宋" w:cs="宋体"/>
          <w:bCs/>
          <w:szCs w:val="21"/>
        </w:rPr>
      </w:pPr>
      <w:r>
        <w:rPr>
          <w:rFonts w:hint="eastAsia" w:ascii="仿宋" w:hAnsi="仿宋" w:eastAsia="仿宋" w:cs="宋体"/>
          <w:szCs w:val="21"/>
        </w:rPr>
        <w:t xml:space="preserve">   4、清洗结束后排水，重新注满水进行漂洗1-2次；</w:t>
      </w:r>
    </w:p>
    <w:p w14:paraId="63DDCDB3">
      <w:pPr>
        <w:spacing w:line="0" w:lineRule="atLeast"/>
        <w:rPr>
          <w:rFonts w:ascii="仿宋" w:hAnsi="仿宋" w:eastAsia="仿宋" w:cs="宋体"/>
          <w:bCs/>
          <w:szCs w:val="21"/>
        </w:rPr>
      </w:pPr>
      <w:r>
        <w:rPr>
          <w:rFonts w:hint="eastAsia" w:ascii="仿宋" w:hAnsi="仿宋" w:eastAsia="仿宋" w:cs="宋体"/>
          <w:szCs w:val="21"/>
        </w:rPr>
        <w:t xml:space="preserve">   5、投加预膜剂循环48小时，排水；</w:t>
      </w:r>
    </w:p>
    <w:p w14:paraId="12BDC28B">
      <w:pPr>
        <w:spacing w:line="0" w:lineRule="atLeast"/>
        <w:outlineLvl w:val="0"/>
        <w:rPr>
          <w:rFonts w:ascii="仿宋" w:hAnsi="仿宋" w:eastAsia="仿宋" w:cs="宋体"/>
          <w:bCs/>
          <w:szCs w:val="21"/>
        </w:rPr>
      </w:pPr>
      <w:r>
        <w:rPr>
          <w:rFonts w:hint="eastAsia" w:ascii="仿宋" w:hAnsi="仿宋" w:eastAsia="仿宋" w:cs="宋体"/>
          <w:szCs w:val="21"/>
        </w:rPr>
        <w:t xml:space="preserve">   6、预膜结束后打开各套系统的主管道过滤器将清洗污物清除；</w:t>
      </w:r>
    </w:p>
    <w:p w14:paraId="7CAB7ECB">
      <w:pPr>
        <w:spacing w:line="0" w:lineRule="atLeast"/>
        <w:rPr>
          <w:rFonts w:ascii="仿宋" w:hAnsi="仿宋" w:eastAsia="仿宋" w:cs="宋体"/>
          <w:bCs/>
          <w:szCs w:val="21"/>
        </w:rPr>
      </w:pPr>
      <w:r>
        <w:rPr>
          <w:rFonts w:hint="eastAsia" w:ascii="仿宋" w:hAnsi="仿宋" w:eastAsia="仿宋" w:cs="宋体"/>
          <w:szCs w:val="21"/>
        </w:rPr>
        <w:t xml:space="preserve">   7、恢复过滤器，系统可投入正常使用。</w:t>
      </w:r>
    </w:p>
    <w:p w14:paraId="4A9D6668">
      <w:pPr>
        <w:spacing w:line="0" w:lineRule="atLeast"/>
        <w:rPr>
          <w:rFonts w:ascii="仿宋" w:hAnsi="仿宋" w:eastAsia="仿宋" w:cs="宋体"/>
          <w:bCs/>
          <w:szCs w:val="21"/>
        </w:rPr>
      </w:pPr>
      <w:r>
        <w:rPr>
          <w:rFonts w:hint="eastAsia" w:ascii="仿宋" w:hAnsi="仿宋" w:eastAsia="仿宋" w:cs="宋体"/>
          <w:szCs w:val="21"/>
        </w:rPr>
        <w:t>五、新系统清洗预膜药剂名称、用途及投加量</w:t>
      </w:r>
    </w:p>
    <w:tbl>
      <w:tblPr>
        <w:tblStyle w:val="10"/>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3"/>
        <w:gridCol w:w="5986"/>
      </w:tblGrid>
      <w:tr w14:paraId="65C1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493" w:type="dxa"/>
          </w:tcPr>
          <w:p w14:paraId="5ACA819C">
            <w:pPr>
              <w:spacing w:line="0" w:lineRule="atLeast"/>
              <w:jc w:val="center"/>
              <w:rPr>
                <w:rFonts w:ascii="仿宋" w:hAnsi="仿宋" w:eastAsia="仿宋" w:cs="宋体"/>
                <w:bCs/>
                <w:szCs w:val="21"/>
              </w:rPr>
            </w:pPr>
            <w:r>
              <w:rPr>
                <w:rFonts w:hint="eastAsia" w:ascii="仿宋" w:hAnsi="仿宋" w:eastAsia="仿宋" w:cs="宋体"/>
                <w:szCs w:val="21"/>
              </w:rPr>
              <w:t>药剂名称</w:t>
            </w:r>
          </w:p>
        </w:tc>
        <w:tc>
          <w:tcPr>
            <w:tcW w:w="5986" w:type="dxa"/>
          </w:tcPr>
          <w:p w14:paraId="1BE93E97">
            <w:pPr>
              <w:spacing w:line="0" w:lineRule="atLeast"/>
              <w:jc w:val="center"/>
              <w:rPr>
                <w:rFonts w:ascii="仿宋" w:hAnsi="仿宋" w:eastAsia="仿宋" w:cs="宋体"/>
                <w:bCs/>
                <w:szCs w:val="21"/>
              </w:rPr>
            </w:pPr>
            <w:r>
              <w:rPr>
                <w:rFonts w:hint="eastAsia" w:ascii="仿宋" w:hAnsi="仿宋" w:eastAsia="仿宋" w:cs="宋体"/>
                <w:szCs w:val="21"/>
              </w:rPr>
              <w:t>药剂作用</w:t>
            </w:r>
          </w:p>
        </w:tc>
      </w:tr>
      <w:tr w14:paraId="6B4D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493" w:type="dxa"/>
          </w:tcPr>
          <w:p w14:paraId="34EC3657">
            <w:pPr>
              <w:spacing w:line="0" w:lineRule="atLeast"/>
              <w:jc w:val="center"/>
              <w:rPr>
                <w:rFonts w:ascii="仿宋" w:hAnsi="仿宋" w:eastAsia="仿宋" w:cs="宋体"/>
                <w:bCs/>
                <w:szCs w:val="21"/>
              </w:rPr>
            </w:pPr>
            <w:r>
              <w:rPr>
                <w:rFonts w:hint="eastAsia" w:ascii="仿宋" w:hAnsi="仿宋" w:eastAsia="仿宋" w:cs="宋体"/>
                <w:szCs w:val="21"/>
              </w:rPr>
              <w:t xml:space="preserve"> 缓蚀剂</w:t>
            </w:r>
          </w:p>
        </w:tc>
        <w:tc>
          <w:tcPr>
            <w:tcW w:w="5986" w:type="dxa"/>
          </w:tcPr>
          <w:p w14:paraId="1407C198">
            <w:pPr>
              <w:spacing w:line="0" w:lineRule="atLeast"/>
              <w:rPr>
                <w:rFonts w:ascii="仿宋" w:hAnsi="仿宋" w:eastAsia="仿宋" w:cs="宋体"/>
                <w:bCs/>
                <w:szCs w:val="21"/>
              </w:rPr>
            </w:pPr>
            <w:r>
              <w:rPr>
                <w:rFonts w:hint="eastAsia" w:ascii="仿宋" w:hAnsi="仿宋" w:eastAsia="仿宋" w:cs="宋体"/>
                <w:szCs w:val="21"/>
              </w:rPr>
              <w:t>清洗过程中防止对设备过度腐蚀</w:t>
            </w:r>
          </w:p>
        </w:tc>
      </w:tr>
      <w:tr w14:paraId="3F6D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493" w:type="dxa"/>
          </w:tcPr>
          <w:p w14:paraId="71DEBE8B">
            <w:pPr>
              <w:spacing w:line="0" w:lineRule="atLeast"/>
              <w:jc w:val="center"/>
              <w:rPr>
                <w:rFonts w:ascii="仿宋" w:hAnsi="仿宋" w:eastAsia="仿宋" w:cs="宋体"/>
                <w:bCs/>
                <w:szCs w:val="21"/>
              </w:rPr>
            </w:pPr>
            <w:r>
              <w:rPr>
                <w:rFonts w:hint="eastAsia" w:ascii="仿宋" w:hAnsi="仿宋" w:eastAsia="仿宋" w:cs="宋体"/>
                <w:szCs w:val="21"/>
              </w:rPr>
              <w:t xml:space="preserve"> 清洗剂</w:t>
            </w:r>
          </w:p>
        </w:tc>
        <w:tc>
          <w:tcPr>
            <w:tcW w:w="5986" w:type="dxa"/>
          </w:tcPr>
          <w:p w14:paraId="10D4E36F">
            <w:pPr>
              <w:spacing w:line="0" w:lineRule="atLeast"/>
              <w:rPr>
                <w:rFonts w:ascii="仿宋" w:hAnsi="仿宋" w:eastAsia="仿宋" w:cs="宋体"/>
                <w:bCs/>
                <w:szCs w:val="21"/>
              </w:rPr>
            </w:pPr>
            <w:r>
              <w:rPr>
                <w:rFonts w:hint="eastAsia" w:ascii="仿宋" w:hAnsi="仿宋" w:eastAsia="仿宋" w:cs="宋体"/>
                <w:szCs w:val="21"/>
              </w:rPr>
              <w:t>剥离、清除管路铁锈及污垢</w:t>
            </w:r>
          </w:p>
        </w:tc>
      </w:tr>
      <w:tr w14:paraId="390D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493" w:type="dxa"/>
          </w:tcPr>
          <w:p w14:paraId="296E9419">
            <w:pPr>
              <w:spacing w:line="0" w:lineRule="atLeast"/>
              <w:jc w:val="center"/>
              <w:rPr>
                <w:rFonts w:ascii="仿宋" w:hAnsi="仿宋" w:eastAsia="仿宋" w:cs="宋体"/>
                <w:bCs/>
                <w:szCs w:val="21"/>
              </w:rPr>
            </w:pPr>
            <w:r>
              <w:rPr>
                <w:rFonts w:hint="eastAsia" w:ascii="仿宋" w:hAnsi="仿宋" w:eastAsia="仿宋" w:cs="宋体"/>
                <w:szCs w:val="21"/>
              </w:rPr>
              <w:t xml:space="preserve"> 粘泥剥离剂</w:t>
            </w:r>
          </w:p>
        </w:tc>
        <w:tc>
          <w:tcPr>
            <w:tcW w:w="5986" w:type="dxa"/>
          </w:tcPr>
          <w:p w14:paraId="70056BB4">
            <w:pPr>
              <w:spacing w:line="0" w:lineRule="atLeast"/>
              <w:rPr>
                <w:rFonts w:ascii="仿宋" w:hAnsi="仿宋" w:eastAsia="仿宋" w:cs="宋体"/>
                <w:bCs/>
                <w:szCs w:val="21"/>
              </w:rPr>
            </w:pPr>
            <w:r>
              <w:rPr>
                <w:rFonts w:hint="eastAsia" w:ascii="仿宋" w:hAnsi="仿宋" w:eastAsia="仿宋" w:cs="宋体"/>
                <w:szCs w:val="21"/>
              </w:rPr>
              <w:t>剥离管路及设备内部的粘泥及菌藻</w:t>
            </w:r>
          </w:p>
        </w:tc>
      </w:tr>
      <w:tr w14:paraId="3235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493" w:type="dxa"/>
          </w:tcPr>
          <w:p w14:paraId="6BC7FC56">
            <w:pPr>
              <w:spacing w:line="0" w:lineRule="atLeast"/>
              <w:jc w:val="center"/>
              <w:rPr>
                <w:rFonts w:ascii="仿宋" w:hAnsi="仿宋" w:eastAsia="仿宋" w:cs="宋体"/>
                <w:bCs/>
                <w:szCs w:val="21"/>
              </w:rPr>
            </w:pPr>
            <w:r>
              <w:rPr>
                <w:rFonts w:hint="eastAsia" w:ascii="仿宋" w:hAnsi="仿宋" w:eastAsia="仿宋" w:cs="宋体"/>
                <w:szCs w:val="21"/>
              </w:rPr>
              <w:t xml:space="preserve"> 预膜剂</w:t>
            </w:r>
          </w:p>
        </w:tc>
        <w:tc>
          <w:tcPr>
            <w:tcW w:w="5986" w:type="dxa"/>
          </w:tcPr>
          <w:p w14:paraId="1F7A3936">
            <w:pPr>
              <w:spacing w:line="0" w:lineRule="atLeast"/>
              <w:rPr>
                <w:rFonts w:ascii="仿宋" w:hAnsi="仿宋" w:eastAsia="仿宋" w:cs="宋体"/>
                <w:bCs/>
                <w:szCs w:val="21"/>
              </w:rPr>
            </w:pPr>
            <w:r>
              <w:rPr>
                <w:rFonts w:hint="eastAsia" w:ascii="仿宋" w:hAnsi="仿宋" w:eastAsia="仿宋" w:cs="宋体"/>
                <w:szCs w:val="21"/>
              </w:rPr>
              <w:t>管路预膜减缓运转过程中的腐蚀现象为水处理做好基础</w:t>
            </w:r>
          </w:p>
        </w:tc>
      </w:tr>
    </w:tbl>
    <w:p w14:paraId="68E0DD62">
      <w:pPr>
        <w:spacing w:line="0" w:lineRule="atLeast"/>
        <w:rPr>
          <w:rFonts w:ascii="仿宋" w:hAnsi="仿宋" w:eastAsia="仿宋" w:cs="宋体"/>
          <w:bCs/>
          <w:szCs w:val="21"/>
        </w:rPr>
      </w:pPr>
      <w:r>
        <w:rPr>
          <w:rFonts w:hint="eastAsia" w:ascii="仿宋" w:hAnsi="仿宋" w:eastAsia="仿宋" w:cs="宋体"/>
          <w:szCs w:val="21"/>
        </w:rPr>
        <w:t>六、技术标准</w:t>
      </w:r>
    </w:p>
    <w:p w14:paraId="1C7CE6D9">
      <w:pPr>
        <w:spacing w:line="0" w:lineRule="atLeast"/>
        <w:ind w:left="480"/>
        <w:rPr>
          <w:rFonts w:ascii="仿宋" w:hAnsi="仿宋" w:eastAsia="仿宋" w:cs="宋体"/>
          <w:bCs/>
          <w:szCs w:val="21"/>
        </w:rPr>
      </w:pPr>
      <w:r>
        <w:rPr>
          <w:rFonts w:hint="eastAsia" w:ascii="仿宋" w:hAnsi="仿宋" w:eastAsia="仿宋" w:cs="宋体"/>
          <w:szCs w:val="21"/>
        </w:rPr>
        <w:t>清洗标准：碳钢≤0.125mm/a</w:t>
      </w:r>
    </w:p>
    <w:p w14:paraId="7F775446">
      <w:pPr>
        <w:spacing w:line="0" w:lineRule="atLeast"/>
        <w:ind w:firstLine="1470" w:firstLineChars="700"/>
        <w:rPr>
          <w:rFonts w:ascii="仿宋" w:hAnsi="仿宋" w:eastAsia="仿宋" w:cs="宋体"/>
          <w:bCs/>
          <w:szCs w:val="21"/>
        </w:rPr>
      </w:pPr>
      <w:r>
        <w:rPr>
          <w:rFonts w:hint="eastAsia" w:ascii="仿宋" w:hAnsi="仿宋" w:eastAsia="仿宋" w:cs="宋体"/>
          <w:szCs w:val="21"/>
        </w:rPr>
        <w:t>铜及合金≤0.005mm/a</w:t>
      </w:r>
    </w:p>
    <w:p w14:paraId="2C449979">
      <w:pPr>
        <w:spacing w:line="0" w:lineRule="atLeast"/>
        <w:rPr>
          <w:rFonts w:ascii="仿宋" w:hAnsi="仿宋" w:eastAsia="仿宋" w:cs="宋体"/>
          <w:bCs/>
          <w:szCs w:val="21"/>
        </w:rPr>
      </w:pPr>
      <w:r>
        <w:rPr>
          <w:rFonts w:hint="eastAsia" w:ascii="仿宋" w:hAnsi="仿宋" w:eastAsia="仿宋" w:cs="宋体"/>
          <w:szCs w:val="21"/>
        </w:rPr>
        <w:t>七、施工工期：预计3～5天</w:t>
      </w:r>
    </w:p>
    <w:p w14:paraId="0AA67F1A">
      <w:pPr>
        <w:spacing w:line="0" w:lineRule="atLeast"/>
        <w:rPr>
          <w:rFonts w:ascii="仿宋" w:hAnsi="仿宋" w:eastAsia="仿宋" w:cs="宋体"/>
          <w:bCs/>
          <w:szCs w:val="21"/>
        </w:rPr>
      </w:pPr>
      <w:r>
        <w:rPr>
          <w:rFonts w:hint="eastAsia" w:ascii="仿宋" w:hAnsi="仿宋" w:eastAsia="仿宋" w:cs="宋体"/>
          <w:szCs w:val="21"/>
        </w:rPr>
        <w:t>八、受影响区域及受影响时间、维护措施</w:t>
      </w:r>
    </w:p>
    <w:p w14:paraId="2CD12AD0">
      <w:pPr>
        <w:spacing w:line="0" w:lineRule="atLeast"/>
        <w:rPr>
          <w:rFonts w:ascii="仿宋" w:hAnsi="仿宋" w:eastAsia="仿宋" w:cs="宋体"/>
          <w:bCs/>
          <w:szCs w:val="21"/>
        </w:rPr>
      </w:pPr>
      <w:r>
        <w:rPr>
          <w:rFonts w:hint="eastAsia" w:ascii="仿宋" w:hAnsi="仿宋" w:eastAsia="仿宋" w:cs="宋体"/>
          <w:szCs w:val="21"/>
        </w:rPr>
        <w:t xml:space="preserve">   受影响区域：冷却塔及地下空调机房，除系统内部其他区域不受影响。</w:t>
      </w:r>
    </w:p>
    <w:p w14:paraId="61C840F9">
      <w:pPr>
        <w:spacing w:line="0" w:lineRule="atLeast"/>
        <w:rPr>
          <w:rFonts w:ascii="仿宋" w:hAnsi="仿宋" w:eastAsia="仿宋" w:cs="宋体"/>
          <w:bCs/>
          <w:szCs w:val="21"/>
        </w:rPr>
      </w:pPr>
      <w:r>
        <w:rPr>
          <w:rFonts w:hint="eastAsia" w:ascii="仿宋" w:hAnsi="仿宋" w:eastAsia="仿宋" w:cs="宋体"/>
          <w:szCs w:val="21"/>
        </w:rPr>
        <w:t xml:space="preserve">   受影响时间：预计3～5天</w:t>
      </w:r>
    </w:p>
    <w:p w14:paraId="02B83598">
      <w:pPr>
        <w:spacing w:line="0" w:lineRule="atLeast"/>
        <w:rPr>
          <w:rFonts w:ascii="仿宋" w:hAnsi="仿宋" w:eastAsia="仿宋" w:cs="宋体"/>
          <w:bCs/>
          <w:szCs w:val="21"/>
        </w:rPr>
      </w:pPr>
      <w:r>
        <w:rPr>
          <w:rFonts w:hint="eastAsia" w:ascii="仿宋" w:hAnsi="仿宋" w:eastAsia="仿宋" w:cs="宋体"/>
          <w:szCs w:val="21"/>
        </w:rPr>
        <w:t>维护措施：我公司提供药剂全部密封，运输过程中不会产生渗漏；</w:t>
      </w:r>
    </w:p>
    <w:p w14:paraId="6C1E5775">
      <w:pPr>
        <w:spacing w:line="0" w:lineRule="atLeast"/>
        <w:rPr>
          <w:rFonts w:ascii="仿宋" w:hAnsi="仿宋" w:eastAsia="仿宋" w:cs="宋体"/>
          <w:bCs/>
          <w:szCs w:val="21"/>
        </w:rPr>
      </w:pPr>
      <w:r>
        <w:rPr>
          <w:rFonts w:hint="eastAsia" w:ascii="仿宋" w:hAnsi="仿宋" w:eastAsia="仿宋" w:cs="宋体"/>
          <w:szCs w:val="21"/>
        </w:rPr>
        <w:t xml:space="preserve">          如运输路段有地毯及地板我公司会采取相应的保护措施；</w:t>
      </w:r>
    </w:p>
    <w:p w14:paraId="4C665129">
      <w:pPr>
        <w:spacing w:line="0" w:lineRule="atLeast"/>
        <w:rPr>
          <w:rFonts w:ascii="仿宋" w:hAnsi="仿宋" w:eastAsia="仿宋" w:cs="宋体"/>
          <w:bCs/>
          <w:szCs w:val="21"/>
        </w:rPr>
      </w:pPr>
      <w:r>
        <w:rPr>
          <w:rFonts w:hint="eastAsia" w:ascii="仿宋" w:hAnsi="仿宋" w:eastAsia="仿宋" w:cs="宋体"/>
          <w:szCs w:val="21"/>
        </w:rPr>
        <w:t xml:space="preserve">          投加药剂人员全部经过培训，投加过程中不断进行水质监测；</w:t>
      </w:r>
    </w:p>
    <w:p w14:paraId="199E6327">
      <w:pPr>
        <w:spacing w:line="0" w:lineRule="atLeast"/>
        <w:rPr>
          <w:rFonts w:ascii="仿宋" w:hAnsi="仿宋" w:eastAsia="仿宋" w:cs="宋体"/>
          <w:bCs/>
          <w:szCs w:val="21"/>
        </w:rPr>
      </w:pPr>
      <w:r>
        <w:rPr>
          <w:rFonts w:hint="eastAsia" w:ascii="仿宋" w:hAnsi="仿宋" w:eastAsia="仿宋" w:cs="宋体"/>
          <w:szCs w:val="21"/>
        </w:rPr>
        <w:t xml:space="preserve">          我公司配备专业管理人员进行现场沟通及工作调配人员施工；</w:t>
      </w:r>
    </w:p>
    <w:p w14:paraId="03146437">
      <w:pPr>
        <w:spacing w:line="0" w:lineRule="atLeast"/>
        <w:rPr>
          <w:rFonts w:ascii="仿宋" w:hAnsi="仿宋" w:eastAsia="仿宋" w:cs="宋体"/>
          <w:bCs/>
          <w:szCs w:val="21"/>
        </w:rPr>
      </w:pPr>
      <w:r>
        <w:rPr>
          <w:rFonts w:hint="eastAsia" w:ascii="仿宋" w:hAnsi="仿宋" w:eastAsia="仿宋" w:cs="宋体"/>
          <w:szCs w:val="21"/>
        </w:rPr>
        <w:t xml:space="preserve">          我公司对所有施工人员进行人身意外保险；</w:t>
      </w:r>
    </w:p>
    <w:p w14:paraId="7F2DB745">
      <w:pPr>
        <w:spacing w:line="0" w:lineRule="atLeast"/>
        <w:rPr>
          <w:rFonts w:ascii="仿宋" w:hAnsi="仿宋" w:eastAsia="仿宋" w:cs="宋体"/>
          <w:bCs/>
          <w:szCs w:val="21"/>
        </w:rPr>
      </w:pPr>
      <w:r>
        <w:rPr>
          <w:rFonts w:hint="eastAsia" w:ascii="仿宋" w:hAnsi="仿宋" w:eastAsia="仿宋" w:cs="宋体"/>
          <w:szCs w:val="21"/>
        </w:rPr>
        <w:t xml:space="preserve">          如现场出现意外，我公司接到通知后4小时内赶赴现场解决问题。</w:t>
      </w:r>
    </w:p>
    <w:p w14:paraId="7ADDBCEF">
      <w:pPr>
        <w:spacing w:line="0" w:lineRule="atLeast"/>
        <w:rPr>
          <w:rFonts w:ascii="仿宋" w:hAnsi="仿宋" w:eastAsia="仿宋" w:cs="宋体"/>
          <w:bCs/>
          <w:szCs w:val="21"/>
        </w:rPr>
      </w:pPr>
      <w:r>
        <w:rPr>
          <w:rFonts w:hint="eastAsia" w:ascii="仿宋" w:hAnsi="仿宋" w:eastAsia="仿宋" w:cs="宋体"/>
          <w:szCs w:val="21"/>
        </w:rPr>
        <w:t>九、服务内容</w:t>
      </w:r>
    </w:p>
    <w:p w14:paraId="3B34FA9E">
      <w:pPr>
        <w:spacing w:line="0" w:lineRule="atLeast"/>
        <w:rPr>
          <w:rFonts w:ascii="仿宋" w:hAnsi="仿宋" w:eastAsia="仿宋" w:cs="宋体"/>
          <w:bCs/>
          <w:szCs w:val="21"/>
        </w:rPr>
      </w:pPr>
      <w:r>
        <w:rPr>
          <w:rFonts w:hint="eastAsia" w:ascii="仿宋" w:hAnsi="仿宋" w:eastAsia="仿宋" w:cs="宋体"/>
          <w:szCs w:val="21"/>
        </w:rPr>
        <w:t xml:space="preserve">   1、提供清洗、预膜的所有药剂；</w:t>
      </w:r>
    </w:p>
    <w:p w14:paraId="3C58BEBC">
      <w:pPr>
        <w:spacing w:line="0" w:lineRule="atLeast"/>
        <w:rPr>
          <w:rFonts w:ascii="仿宋" w:hAnsi="仿宋" w:eastAsia="仿宋" w:cs="宋体"/>
          <w:bCs/>
          <w:szCs w:val="21"/>
        </w:rPr>
      </w:pPr>
      <w:r>
        <w:rPr>
          <w:rFonts w:hint="eastAsia" w:ascii="仿宋" w:hAnsi="仿宋" w:eastAsia="仿宋" w:cs="宋体"/>
          <w:szCs w:val="21"/>
        </w:rPr>
        <w:t xml:space="preserve">   2、免费运输到使用地点；</w:t>
      </w:r>
    </w:p>
    <w:p w14:paraId="0CAB4A46">
      <w:pPr>
        <w:spacing w:line="0" w:lineRule="atLeast"/>
        <w:rPr>
          <w:rFonts w:ascii="仿宋" w:hAnsi="仿宋" w:eastAsia="仿宋" w:cs="宋体"/>
          <w:bCs/>
          <w:szCs w:val="21"/>
        </w:rPr>
      </w:pPr>
      <w:r>
        <w:rPr>
          <w:rFonts w:hint="eastAsia" w:ascii="仿宋" w:hAnsi="仿宋" w:eastAsia="仿宋" w:cs="宋体"/>
          <w:szCs w:val="21"/>
        </w:rPr>
        <w:t xml:space="preserve">   3、进行投加药剂及药剂浓度检测；</w:t>
      </w:r>
    </w:p>
    <w:p w14:paraId="21D34139">
      <w:pPr>
        <w:spacing w:line="0" w:lineRule="atLeast"/>
        <w:rPr>
          <w:rFonts w:ascii="仿宋" w:hAnsi="仿宋" w:eastAsia="仿宋" w:cs="宋体"/>
          <w:bCs/>
          <w:szCs w:val="21"/>
        </w:rPr>
      </w:pPr>
      <w:r>
        <w:rPr>
          <w:rFonts w:hint="eastAsia" w:ascii="仿宋" w:hAnsi="仿宋" w:eastAsia="仿宋" w:cs="宋体"/>
          <w:szCs w:val="21"/>
        </w:rPr>
        <w:t xml:space="preserve">   4、清理主管道过滤器；</w:t>
      </w:r>
    </w:p>
    <w:p w14:paraId="68C399DD">
      <w:pPr>
        <w:spacing w:line="0" w:lineRule="atLeast"/>
        <w:rPr>
          <w:rFonts w:ascii="仿宋" w:hAnsi="仿宋" w:eastAsia="仿宋" w:cs="宋体"/>
          <w:bCs/>
          <w:szCs w:val="21"/>
        </w:rPr>
      </w:pPr>
      <w:r>
        <w:rPr>
          <w:rFonts w:hint="eastAsia" w:ascii="仿宋" w:hAnsi="仿宋" w:eastAsia="仿宋" w:cs="宋体"/>
          <w:szCs w:val="21"/>
        </w:rPr>
        <w:t xml:space="preserve">   5、保证清洗预膜效果最佳；</w:t>
      </w:r>
    </w:p>
    <w:p w14:paraId="1DE624C1">
      <w:pPr>
        <w:spacing w:line="0" w:lineRule="atLeast"/>
        <w:rPr>
          <w:rFonts w:ascii="仿宋" w:hAnsi="仿宋" w:eastAsia="仿宋" w:cs="宋体"/>
          <w:bCs/>
          <w:szCs w:val="21"/>
        </w:rPr>
      </w:pPr>
      <w:r>
        <w:rPr>
          <w:rFonts w:hint="eastAsia" w:ascii="仿宋" w:hAnsi="仿宋" w:eastAsia="仿宋" w:cs="宋体"/>
          <w:szCs w:val="21"/>
        </w:rPr>
        <w:t xml:space="preserve">   6、如实际使用药剂超出计算药剂数量，我公司承诺免费提供不增加现有费用。                              </w:t>
      </w:r>
    </w:p>
    <w:p w14:paraId="4FC9888B">
      <w:pPr>
        <w:spacing w:line="0" w:lineRule="atLeast"/>
        <w:rPr>
          <w:rFonts w:ascii="仿宋" w:hAnsi="仿宋" w:eastAsia="仿宋" w:cs="宋体"/>
          <w:bCs/>
          <w:szCs w:val="21"/>
        </w:rPr>
      </w:pPr>
      <w:r>
        <w:rPr>
          <w:rFonts w:hint="eastAsia" w:ascii="仿宋" w:hAnsi="仿宋" w:eastAsia="仿宋" w:cs="宋体"/>
          <w:szCs w:val="21"/>
        </w:rPr>
        <w:t>十、施工工期：3-5天</w:t>
      </w:r>
    </w:p>
    <w:p w14:paraId="643658C1">
      <w:pPr>
        <w:pStyle w:val="28"/>
        <w:rPr>
          <w:rFonts w:ascii="仿宋" w:hAnsi="仿宋" w:eastAsia="仿宋"/>
          <w:sz w:val="21"/>
          <w:szCs w:val="21"/>
        </w:rPr>
      </w:pPr>
    </w:p>
    <w:p w14:paraId="28BD20D0">
      <w:pPr>
        <w:pStyle w:val="28"/>
        <w:rPr>
          <w:rFonts w:ascii="仿宋" w:hAnsi="仿宋" w:eastAsia="仿宋"/>
          <w:sz w:val="21"/>
          <w:szCs w:val="21"/>
        </w:rPr>
      </w:pPr>
    </w:p>
    <w:p w14:paraId="70C94187">
      <w:pPr>
        <w:pStyle w:val="28"/>
        <w:rPr>
          <w:rFonts w:ascii="仿宋" w:hAnsi="仿宋" w:eastAsia="仿宋"/>
          <w:sz w:val="21"/>
          <w:szCs w:val="21"/>
        </w:rPr>
      </w:pPr>
    </w:p>
    <w:p w14:paraId="13078B0E">
      <w:pPr>
        <w:pStyle w:val="28"/>
        <w:rPr>
          <w:rFonts w:ascii="仿宋" w:hAnsi="仿宋" w:eastAsia="仿宋"/>
          <w:sz w:val="21"/>
          <w:szCs w:val="21"/>
        </w:rPr>
      </w:pPr>
    </w:p>
    <w:p w14:paraId="2E5BA5E3">
      <w:pPr>
        <w:pStyle w:val="28"/>
        <w:rPr>
          <w:rFonts w:ascii="仿宋" w:hAnsi="仿宋" w:eastAsia="仿宋"/>
          <w:sz w:val="21"/>
          <w:szCs w:val="21"/>
        </w:rPr>
      </w:pPr>
    </w:p>
    <w:p w14:paraId="29103BC9">
      <w:pPr>
        <w:pStyle w:val="28"/>
        <w:rPr>
          <w:rFonts w:ascii="仿宋" w:hAnsi="仿宋" w:eastAsia="仿宋"/>
          <w:sz w:val="21"/>
          <w:szCs w:val="21"/>
        </w:rPr>
      </w:pPr>
    </w:p>
    <w:p w14:paraId="59422DE8">
      <w:pPr>
        <w:pStyle w:val="28"/>
        <w:rPr>
          <w:rFonts w:ascii="仿宋" w:hAnsi="仿宋" w:eastAsia="仿宋"/>
          <w:sz w:val="21"/>
          <w:szCs w:val="21"/>
        </w:rPr>
      </w:pPr>
    </w:p>
    <w:p w14:paraId="3C724926">
      <w:pPr>
        <w:pStyle w:val="28"/>
        <w:rPr>
          <w:rFonts w:ascii="仿宋" w:hAnsi="仿宋" w:eastAsia="仿宋"/>
          <w:sz w:val="21"/>
          <w:szCs w:val="21"/>
        </w:rPr>
      </w:pPr>
    </w:p>
    <w:p w14:paraId="01E070F1">
      <w:pPr>
        <w:pStyle w:val="28"/>
        <w:rPr>
          <w:rFonts w:ascii="仿宋" w:hAnsi="仿宋" w:eastAsia="仿宋"/>
          <w:sz w:val="21"/>
          <w:szCs w:val="21"/>
        </w:rPr>
      </w:pPr>
    </w:p>
    <w:p w14:paraId="6272A68E">
      <w:pPr>
        <w:pStyle w:val="28"/>
        <w:rPr>
          <w:rFonts w:ascii="仿宋" w:hAnsi="仿宋" w:eastAsia="仿宋"/>
          <w:sz w:val="21"/>
          <w:szCs w:val="21"/>
        </w:rPr>
      </w:pPr>
    </w:p>
    <w:p w14:paraId="0B64ECFB">
      <w:pPr>
        <w:pStyle w:val="28"/>
        <w:rPr>
          <w:rFonts w:ascii="仿宋" w:hAnsi="仿宋" w:eastAsia="仿宋"/>
          <w:sz w:val="21"/>
          <w:szCs w:val="21"/>
        </w:rPr>
      </w:pPr>
    </w:p>
    <w:p w14:paraId="4423B8E8">
      <w:pPr>
        <w:pStyle w:val="28"/>
        <w:rPr>
          <w:rFonts w:ascii="仿宋" w:hAnsi="仿宋" w:eastAsia="仿宋"/>
          <w:sz w:val="21"/>
          <w:szCs w:val="21"/>
        </w:rPr>
      </w:pPr>
    </w:p>
    <w:p w14:paraId="34A7CB7B">
      <w:pPr>
        <w:rPr>
          <w:rFonts w:ascii="仿宋" w:hAnsi="仿宋" w:eastAsia="仿宋" w:cs="宋体"/>
          <w:bCs/>
          <w:color w:val="000000"/>
          <w:szCs w:val="21"/>
        </w:rPr>
      </w:pPr>
    </w:p>
    <w:p w14:paraId="46D16283">
      <w:pPr>
        <w:rPr>
          <w:rFonts w:ascii="仿宋" w:hAnsi="仿宋" w:eastAsia="仿宋" w:cs="宋体"/>
          <w:bCs/>
          <w:color w:val="000000"/>
          <w:szCs w:val="21"/>
        </w:rPr>
      </w:pPr>
    </w:p>
    <w:p w14:paraId="3881A121">
      <w:pPr>
        <w:rPr>
          <w:rFonts w:ascii="仿宋" w:hAnsi="仿宋" w:eastAsia="仿宋" w:cs="宋体"/>
          <w:bCs/>
          <w:color w:val="000000"/>
          <w:szCs w:val="21"/>
        </w:rPr>
      </w:pPr>
    </w:p>
    <w:p w14:paraId="546EAE2E">
      <w:pPr>
        <w:rPr>
          <w:rFonts w:ascii="仿宋" w:hAnsi="仿宋" w:eastAsia="仿宋" w:cs="宋体"/>
          <w:bCs/>
          <w:color w:val="000000"/>
          <w:szCs w:val="21"/>
        </w:rPr>
      </w:pPr>
    </w:p>
    <w:p w14:paraId="68439871">
      <w:pPr>
        <w:rPr>
          <w:rFonts w:ascii="仿宋" w:hAnsi="仿宋" w:eastAsia="仿宋" w:cs="宋体"/>
          <w:bCs/>
          <w:color w:val="000000"/>
          <w:szCs w:val="21"/>
        </w:rPr>
      </w:pPr>
    </w:p>
    <w:p w14:paraId="3540C507">
      <w:pPr>
        <w:rPr>
          <w:rFonts w:ascii="仿宋" w:hAnsi="仿宋" w:eastAsia="仿宋" w:cs="宋体"/>
          <w:bCs/>
          <w:color w:val="000000"/>
          <w:szCs w:val="21"/>
        </w:rPr>
      </w:pPr>
    </w:p>
    <w:p w14:paraId="157BC6C6">
      <w:pPr>
        <w:rPr>
          <w:rFonts w:ascii="仿宋" w:hAnsi="仿宋" w:eastAsia="仿宋" w:cs="宋体"/>
          <w:bCs/>
          <w:color w:val="000000"/>
          <w:szCs w:val="21"/>
        </w:rPr>
      </w:pPr>
    </w:p>
    <w:p w14:paraId="6462BF86">
      <w:pPr>
        <w:rPr>
          <w:rFonts w:ascii="仿宋" w:hAnsi="仿宋" w:eastAsia="仿宋" w:cs="宋体"/>
          <w:bCs/>
          <w:color w:val="000000"/>
          <w:szCs w:val="21"/>
        </w:rPr>
      </w:pPr>
    </w:p>
    <w:p w14:paraId="539751EB">
      <w:pPr>
        <w:rPr>
          <w:rFonts w:ascii="仿宋" w:hAnsi="仿宋" w:eastAsia="仿宋" w:cs="宋体"/>
          <w:bCs/>
          <w:color w:val="000000"/>
          <w:szCs w:val="21"/>
        </w:rPr>
      </w:pPr>
    </w:p>
    <w:p w14:paraId="06DB7B05">
      <w:pPr>
        <w:rPr>
          <w:rFonts w:ascii="仿宋" w:hAnsi="仿宋" w:eastAsia="仿宋" w:cs="宋体"/>
          <w:bCs/>
          <w:color w:val="000000"/>
          <w:szCs w:val="21"/>
        </w:rPr>
      </w:pPr>
    </w:p>
    <w:p w14:paraId="7F203690">
      <w:pPr>
        <w:rPr>
          <w:rFonts w:ascii="仿宋" w:hAnsi="仿宋" w:eastAsia="仿宋" w:cs="宋体"/>
          <w:bCs/>
          <w:color w:val="000000"/>
          <w:szCs w:val="21"/>
        </w:rPr>
      </w:pPr>
    </w:p>
    <w:p w14:paraId="4917EE36">
      <w:pPr>
        <w:rPr>
          <w:rFonts w:ascii="仿宋" w:hAnsi="仿宋" w:eastAsia="仿宋" w:cs="宋体"/>
          <w:bCs/>
          <w:color w:val="000000"/>
          <w:szCs w:val="21"/>
        </w:rPr>
      </w:pPr>
    </w:p>
    <w:p w14:paraId="7BB06F09">
      <w:pPr>
        <w:rPr>
          <w:rFonts w:ascii="仿宋" w:hAnsi="仿宋" w:eastAsia="仿宋" w:cs="宋体"/>
          <w:bCs/>
          <w:color w:val="000000"/>
          <w:szCs w:val="21"/>
        </w:rPr>
      </w:pPr>
    </w:p>
    <w:p w14:paraId="548C0DD6">
      <w:pPr>
        <w:rPr>
          <w:rFonts w:ascii="仿宋" w:hAnsi="仿宋" w:eastAsia="仿宋" w:cs="宋体"/>
          <w:bCs/>
          <w:color w:val="000000"/>
          <w:szCs w:val="21"/>
        </w:rPr>
      </w:pPr>
    </w:p>
    <w:p w14:paraId="2B8FC034">
      <w:pPr>
        <w:rPr>
          <w:rFonts w:ascii="仿宋" w:hAnsi="仿宋" w:eastAsia="仿宋" w:cs="宋体"/>
          <w:bCs/>
          <w:color w:val="000000"/>
          <w:szCs w:val="21"/>
        </w:rPr>
      </w:pPr>
    </w:p>
    <w:p w14:paraId="2F0A3538">
      <w:pPr>
        <w:rPr>
          <w:rFonts w:ascii="仿宋" w:hAnsi="仿宋" w:eastAsia="仿宋"/>
        </w:rPr>
      </w:pPr>
    </w:p>
    <w:sectPr>
      <w:headerReference r:id="rId3" w:type="default"/>
      <w:footerReference r:id="rId4" w:type="default"/>
      <w:pgSz w:w="11906" w:h="16838"/>
      <w:pgMar w:top="1440" w:right="1800" w:bottom="1440" w:left="1800"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199C6">
    <w:pPr>
      <w:pStyle w:val="7"/>
      <w:rPr>
        <w:rStyle w:val="1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58A1B1">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D58A1B1">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43E90">
    <w:pPr>
      <w:pStyle w:val="8"/>
      <w:jc w:val="left"/>
      <w:rPr>
        <w:rStyle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1339D"/>
    <w:multiLevelType w:val="singleLevel"/>
    <w:tmpl w:val="A681339D"/>
    <w:lvl w:ilvl="0" w:tentative="0">
      <w:start w:val="1"/>
      <w:numFmt w:val="decimalEnclosedCircleChinese"/>
      <w:suff w:val="nothing"/>
      <w:lvlText w:val="%1　"/>
      <w:lvlJc w:val="left"/>
      <w:pPr>
        <w:ind w:left="0" w:firstLine="400"/>
      </w:pPr>
      <w:rPr>
        <w:rFonts w:hint="eastAsia"/>
      </w:rPr>
    </w:lvl>
  </w:abstractNum>
  <w:abstractNum w:abstractNumId="1">
    <w:nsid w:val="D1A3A909"/>
    <w:multiLevelType w:val="singleLevel"/>
    <w:tmpl w:val="D1A3A909"/>
    <w:lvl w:ilvl="0" w:tentative="0">
      <w:start w:val="1"/>
      <w:numFmt w:val="decimalEnclosedCircleChinese"/>
      <w:suff w:val="nothing"/>
      <w:lvlText w:val="%1　"/>
      <w:lvlJc w:val="left"/>
      <w:pPr>
        <w:ind w:left="0" w:firstLine="400"/>
      </w:pPr>
      <w:rPr>
        <w:rFonts w:hint="eastAsia"/>
      </w:rPr>
    </w:lvl>
  </w:abstractNum>
  <w:abstractNum w:abstractNumId="2">
    <w:nsid w:val="DA04F762"/>
    <w:multiLevelType w:val="singleLevel"/>
    <w:tmpl w:val="DA04F762"/>
    <w:lvl w:ilvl="0" w:tentative="0">
      <w:start w:val="1"/>
      <w:numFmt w:val="bullet"/>
      <w:lvlText w:val=""/>
      <w:lvlJc w:val="left"/>
      <w:pPr>
        <w:ind w:left="420" w:hanging="420"/>
      </w:pPr>
      <w:rPr>
        <w:rFonts w:hint="default" w:ascii="Wingdings" w:hAnsi="Wingdings"/>
      </w:rPr>
    </w:lvl>
  </w:abstractNum>
  <w:abstractNum w:abstractNumId="3">
    <w:nsid w:val="F1CC5A30"/>
    <w:multiLevelType w:val="singleLevel"/>
    <w:tmpl w:val="F1CC5A30"/>
    <w:lvl w:ilvl="0" w:tentative="0">
      <w:start w:val="1"/>
      <w:numFmt w:val="decimalEnclosedCircleChinese"/>
      <w:suff w:val="nothing"/>
      <w:lvlText w:val="%1　"/>
      <w:lvlJc w:val="left"/>
      <w:pPr>
        <w:ind w:left="0" w:firstLine="400"/>
      </w:pPr>
      <w:rPr>
        <w:rFonts w:hint="eastAsia"/>
      </w:rPr>
    </w:lvl>
  </w:abstractNum>
  <w:abstractNum w:abstractNumId="4">
    <w:nsid w:val="0000000A"/>
    <w:multiLevelType w:val="singleLevel"/>
    <w:tmpl w:val="0000000A"/>
    <w:lvl w:ilvl="0" w:tentative="0">
      <w:start w:val="1"/>
      <w:numFmt w:val="decimal"/>
      <w:lvlText w:val="%1．"/>
      <w:lvlJc w:val="left"/>
      <w:pPr>
        <w:tabs>
          <w:tab w:val="left" w:pos="360"/>
        </w:tabs>
        <w:ind w:left="360" w:hanging="360"/>
      </w:pPr>
    </w:lvl>
  </w:abstractNum>
  <w:abstractNum w:abstractNumId="5">
    <w:nsid w:val="0000000D"/>
    <w:multiLevelType w:val="multilevel"/>
    <w:tmpl w:val="0000000D"/>
    <w:lvl w:ilvl="0" w:tentative="0">
      <w:start w:val="1"/>
      <w:numFmt w:val="decimal"/>
      <w:lvlText w:val="%1．"/>
      <w:lvlJc w:val="left"/>
      <w:pPr>
        <w:tabs>
          <w:tab w:val="left" w:pos="465"/>
        </w:tabs>
        <w:ind w:left="465"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9BFCCD6"/>
    <w:multiLevelType w:val="singleLevel"/>
    <w:tmpl w:val="49BFCCD6"/>
    <w:lvl w:ilvl="0" w:tentative="0">
      <w:start w:val="1"/>
      <w:numFmt w:val="decimalEnclosedCircleChinese"/>
      <w:suff w:val="nothing"/>
      <w:lvlText w:val="%1　"/>
      <w:lvlJc w:val="left"/>
      <w:pPr>
        <w:ind w:left="0" w:firstLine="400"/>
      </w:pPr>
      <w:rPr>
        <w:rFonts w:hint="eastAsia"/>
      </w:rPr>
    </w:lvl>
  </w:abstractNum>
  <w:abstractNum w:abstractNumId="7">
    <w:nsid w:val="535778F6"/>
    <w:multiLevelType w:val="multilevel"/>
    <w:tmpl w:val="535778F6"/>
    <w:lvl w:ilvl="0" w:tentative="0">
      <w:start w:val="1"/>
      <w:numFmt w:val="chineseCountingThousand"/>
      <w:pStyle w:val="2"/>
      <w:lvlText w:val="%1、"/>
      <w:lvlJc w:val="left"/>
      <w:pPr>
        <w:ind w:left="420" w:hanging="420"/>
      </w:pPr>
      <w:rPr>
        <w:rFonts w:hint="eastAsia" w:eastAsia="楷体_GB2312"/>
        <w:b/>
        <w:i w:val="0"/>
        <w:color w:val="auto"/>
        <w:sz w:val="30"/>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8">
    <w:nsid w:val="597B173F"/>
    <w:multiLevelType w:val="multilevel"/>
    <w:tmpl w:val="597B173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27B8BF0"/>
    <w:multiLevelType w:val="singleLevel"/>
    <w:tmpl w:val="627B8BF0"/>
    <w:lvl w:ilvl="0" w:tentative="0">
      <w:start w:val="1"/>
      <w:numFmt w:val="decimalEnclosedCircleChinese"/>
      <w:suff w:val="nothing"/>
      <w:lvlText w:val="%1　"/>
      <w:lvlJc w:val="left"/>
      <w:pPr>
        <w:ind w:left="0" w:firstLine="400"/>
      </w:pPr>
      <w:rPr>
        <w:rFonts w:hint="eastAsia"/>
      </w:rPr>
    </w:lvl>
  </w:abstractNum>
  <w:abstractNum w:abstractNumId="10">
    <w:nsid w:val="66E96AF6"/>
    <w:multiLevelType w:val="singleLevel"/>
    <w:tmpl w:val="66E96AF6"/>
    <w:lvl w:ilvl="0" w:tentative="0">
      <w:start w:val="1"/>
      <w:numFmt w:val="bullet"/>
      <w:lvlText w:val=""/>
      <w:lvlJc w:val="left"/>
      <w:pPr>
        <w:ind w:left="420" w:hanging="420"/>
      </w:pPr>
      <w:rPr>
        <w:rFonts w:hint="default" w:ascii="Wingdings" w:hAnsi="Wingdings"/>
      </w:rPr>
    </w:lvl>
  </w:abstractNum>
  <w:abstractNum w:abstractNumId="11">
    <w:nsid w:val="6AF164F6"/>
    <w:multiLevelType w:val="multilevel"/>
    <w:tmpl w:val="6AF164F6"/>
    <w:lvl w:ilvl="0" w:tentative="0">
      <w:start w:val="1"/>
      <w:numFmt w:val="decimal"/>
      <w:lvlText w:val="%1"/>
      <w:lvlJc w:val="left"/>
      <w:pPr>
        <w:ind w:left="420" w:hanging="420"/>
        <w:textAlignment w:val="baseline"/>
      </w:pPr>
    </w:lvl>
    <w:lvl w:ilvl="1" w:tentative="0">
      <w:start w:val="1"/>
      <w:numFmt w:val="decimal"/>
      <w:lvlText w:val="%1.%2"/>
      <w:lvlJc w:val="left"/>
      <w:pPr>
        <w:ind w:left="840" w:hanging="420"/>
        <w:textAlignment w:val="baseline"/>
      </w:pPr>
    </w:lvl>
    <w:lvl w:ilvl="2" w:tentative="0">
      <w:start w:val="1"/>
      <w:numFmt w:val="decimal"/>
      <w:lvlText w:val="%1.%2.%3"/>
      <w:lvlJc w:val="left"/>
      <w:pPr>
        <w:ind w:left="1560" w:hanging="720"/>
        <w:textAlignment w:val="baseline"/>
      </w:pPr>
    </w:lvl>
    <w:lvl w:ilvl="3" w:tentative="0">
      <w:start w:val="1"/>
      <w:numFmt w:val="decimal"/>
      <w:lvlText w:val="%1.%2.%3.%4"/>
      <w:lvlJc w:val="left"/>
      <w:pPr>
        <w:ind w:left="2340" w:hanging="1080"/>
        <w:textAlignment w:val="baseline"/>
      </w:pPr>
    </w:lvl>
    <w:lvl w:ilvl="4" w:tentative="0">
      <w:start w:val="1"/>
      <w:numFmt w:val="decimal"/>
      <w:lvlText w:val="%1.%2.%3.%4.%5"/>
      <w:lvlJc w:val="left"/>
      <w:pPr>
        <w:ind w:left="2760" w:hanging="1080"/>
        <w:textAlignment w:val="baseline"/>
      </w:pPr>
    </w:lvl>
    <w:lvl w:ilvl="5" w:tentative="0">
      <w:start w:val="1"/>
      <w:numFmt w:val="decimal"/>
      <w:lvlText w:val="%1.%2.%3.%4.%5.%6"/>
      <w:lvlJc w:val="left"/>
      <w:pPr>
        <w:ind w:left="3540" w:hanging="1440"/>
        <w:textAlignment w:val="baseline"/>
      </w:pPr>
    </w:lvl>
    <w:lvl w:ilvl="6" w:tentative="0">
      <w:start w:val="1"/>
      <w:numFmt w:val="decimal"/>
      <w:lvlText w:val="%1.%2.%3.%4.%5.%6.%7"/>
      <w:lvlJc w:val="left"/>
      <w:pPr>
        <w:ind w:left="3960" w:hanging="1440"/>
        <w:textAlignment w:val="baseline"/>
      </w:pPr>
    </w:lvl>
    <w:lvl w:ilvl="7" w:tentative="0">
      <w:start w:val="1"/>
      <w:numFmt w:val="decimal"/>
      <w:lvlText w:val="%1.%2.%3.%4.%5.%6.%7.%8"/>
      <w:lvlJc w:val="left"/>
      <w:pPr>
        <w:ind w:left="4740" w:hanging="1800"/>
        <w:textAlignment w:val="baseline"/>
      </w:pPr>
    </w:lvl>
    <w:lvl w:ilvl="8" w:tentative="0">
      <w:start w:val="1"/>
      <w:numFmt w:val="decimal"/>
      <w:lvlText w:val="%1.%2.%3.%4.%5.%6.%7.%8.%9"/>
      <w:lvlJc w:val="left"/>
      <w:pPr>
        <w:ind w:left="5160" w:hanging="1800"/>
        <w:textAlignment w:val="baseline"/>
      </w:pPr>
    </w:lvl>
  </w:abstractNum>
  <w:abstractNum w:abstractNumId="12">
    <w:nsid w:val="7DC95D33"/>
    <w:multiLevelType w:val="multilevel"/>
    <w:tmpl w:val="7DC95D3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1"/>
  </w:num>
  <w:num w:numId="3">
    <w:abstractNumId w:val="12"/>
  </w:num>
  <w:num w:numId="4">
    <w:abstractNumId w:val="8"/>
    <w:lvlOverride w:ilvl="0">
      <w:startOverride w:val="1"/>
    </w:lvlOverride>
  </w:num>
  <w:num w:numId="5">
    <w:abstractNumId w:val="6"/>
  </w:num>
  <w:num w:numId="6">
    <w:abstractNumId w:val="9"/>
  </w:num>
  <w:num w:numId="7">
    <w:abstractNumId w:val="0"/>
  </w:num>
  <w:num w:numId="8">
    <w:abstractNumId w:val="1"/>
  </w:num>
  <w:num w:numId="9">
    <w:abstractNumId w:val="2"/>
  </w:num>
  <w:num w:numId="10">
    <w:abstractNumId w:val="3"/>
  </w:num>
  <w:num w:numId="11">
    <w:abstractNumId w:val="10"/>
  </w:num>
  <w:num w:numId="12">
    <w:abstractNumId w:val="4"/>
    <w:lvlOverride w:ilvl="0">
      <w:startOverride w:val="1"/>
    </w:lvlOverride>
  </w:num>
  <w:num w:numId="1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YmNkMmNhZjI2YzAwOWQ3OWRhYzA5MDdmYmFhNTYifQ=="/>
  </w:docVars>
  <w:rsids>
    <w:rsidRoot w:val="001F7FD1"/>
    <w:rsid w:val="0001135E"/>
    <w:rsid w:val="00020985"/>
    <w:rsid w:val="000F06D3"/>
    <w:rsid w:val="00120EBF"/>
    <w:rsid w:val="00182659"/>
    <w:rsid w:val="0019274C"/>
    <w:rsid w:val="001A641B"/>
    <w:rsid w:val="001D71FD"/>
    <w:rsid w:val="001F7FD1"/>
    <w:rsid w:val="0021777B"/>
    <w:rsid w:val="00220689"/>
    <w:rsid w:val="00275B5B"/>
    <w:rsid w:val="00372DF3"/>
    <w:rsid w:val="004107D3"/>
    <w:rsid w:val="004F36C0"/>
    <w:rsid w:val="00516F56"/>
    <w:rsid w:val="00650DBA"/>
    <w:rsid w:val="00733865"/>
    <w:rsid w:val="00750846"/>
    <w:rsid w:val="007620EC"/>
    <w:rsid w:val="007E15E4"/>
    <w:rsid w:val="0080501D"/>
    <w:rsid w:val="00872528"/>
    <w:rsid w:val="008B6748"/>
    <w:rsid w:val="008E7A90"/>
    <w:rsid w:val="00932756"/>
    <w:rsid w:val="009B3C57"/>
    <w:rsid w:val="009C13E2"/>
    <w:rsid w:val="009C2034"/>
    <w:rsid w:val="009E3D00"/>
    <w:rsid w:val="009E4251"/>
    <w:rsid w:val="00A13A55"/>
    <w:rsid w:val="00A44E5F"/>
    <w:rsid w:val="00A60DE3"/>
    <w:rsid w:val="00AF2878"/>
    <w:rsid w:val="00B53B56"/>
    <w:rsid w:val="00BD74B2"/>
    <w:rsid w:val="00C33F63"/>
    <w:rsid w:val="00C5184A"/>
    <w:rsid w:val="00C9184D"/>
    <w:rsid w:val="00CB56A5"/>
    <w:rsid w:val="00D23226"/>
    <w:rsid w:val="00D52737"/>
    <w:rsid w:val="00D96711"/>
    <w:rsid w:val="00DC6C70"/>
    <w:rsid w:val="00E840A0"/>
    <w:rsid w:val="00ED72AC"/>
    <w:rsid w:val="00EF0917"/>
    <w:rsid w:val="00EF538A"/>
    <w:rsid w:val="00F32075"/>
    <w:rsid w:val="00F80539"/>
    <w:rsid w:val="00FF1607"/>
    <w:rsid w:val="032E5A24"/>
    <w:rsid w:val="04783EE6"/>
    <w:rsid w:val="08CA17A8"/>
    <w:rsid w:val="0BFF1ACC"/>
    <w:rsid w:val="106A5BD0"/>
    <w:rsid w:val="11A71B81"/>
    <w:rsid w:val="13BB69C9"/>
    <w:rsid w:val="16A8131B"/>
    <w:rsid w:val="1D3274C7"/>
    <w:rsid w:val="1E1E0398"/>
    <w:rsid w:val="27B91D2A"/>
    <w:rsid w:val="28397F25"/>
    <w:rsid w:val="2A6511E8"/>
    <w:rsid w:val="2AF564BA"/>
    <w:rsid w:val="2CCE4BBE"/>
    <w:rsid w:val="3034115E"/>
    <w:rsid w:val="375A2E2A"/>
    <w:rsid w:val="39917585"/>
    <w:rsid w:val="3CE90122"/>
    <w:rsid w:val="40E80B4A"/>
    <w:rsid w:val="42394D09"/>
    <w:rsid w:val="42B97611"/>
    <w:rsid w:val="42C62C73"/>
    <w:rsid w:val="430369D6"/>
    <w:rsid w:val="440610F1"/>
    <w:rsid w:val="48844C27"/>
    <w:rsid w:val="4D077FB6"/>
    <w:rsid w:val="4D1F7FE0"/>
    <w:rsid w:val="51533A3B"/>
    <w:rsid w:val="52D02301"/>
    <w:rsid w:val="55094BAE"/>
    <w:rsid w:val="55D21994"/>
    <w:rsid w:val="56647A98"/>
    <w:rsid w:val="5BF622CC"/>
    <w:rsid w:val="62E36F8B"/>
    <w:rsid w:val="63B45E55"/>
    <w:rsid w:val="661B109B"/>
    <w:rsid w:val="69975022"/>
    <w:rsid w:val="6A1B48F2"/>
    <w:rsid w:val="6C3C1C70"/>
    <w:rsid w:val="6DE3457F"/>
    <w:rsid w:val="711476CE"/>
    <w:rsid w:val="718247BC"/>
    <w:rsid w:val="773B5CFA"/>
    <w:rsid w:val="7A4F569D"/>
    <w:rsid w:val="7D83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styleId="2">
    <w:name w:val="heading 1"/>
    <w:basedOn w:val="1"/>
    <w:next w:val="1"/>
    <w:link w:val="23"/>
    <w:qFormat/>
    <w:uiPriority w:val="0"/>
    <w:pPr>
      <w:keepNext/>
      <w:keepLines/>
      <w:widowControl w:val="0"/>
      <w:numPr>
        <w:ilvl w:val="0"/>
        <w:numId w:val="1"/>
      </w:numPr>
      <w:spacing w:before="120" w:after="120" w:line="480" w:lineRule="auto"/>
      <w:jc w:val="center"/>
      <w:textAlignment w:val="auto"/>
      <w:outlineLvl w:val="0"/>
    </w:pPr>
    <w:rPr>
      <w:rFonts w:eastAsia="楷体_GB2312" w:cs="新宋体" w:asciiTheme="minorHAnsi" w:hAnsiTheme="minorHAnsi"/>
      <w:b/>
      <w:bCs/>
      <w:kern w:val="44"/>
      <w:sz w:val="30"/>
      <w:szCs w:val="20"/>
    </w:rPr>
  </w:style>
  <w:style w:type="paragraph" w:styleId="3">
    <w:name w:val="heading 2"/>
    <w:basedOn w:val="1"/>
    <w:next w:val="1"/>
    <w:link w:val="24"/>
    <w:semiHidden/>
    <w:unhideWhenUsed/>
    <w:qFormat/>
    <w:uiPriority w:val="0"/>
    <w:pPr>
      <w:keepNext/>
      <w:keepLines/>
      <w:widowControl w:val="0"/>
      <w:numPr>
        <w:ilvl w:val="1"/>
        <w:numId w:val="1"/>
      </w:numPr>
      <w:adjustRightInd w:val="0"/>
      <w:spacing w:before="260" w:after="260" w:line="416" w:lineRule="atLeast"/>
      <w:outlineLvl w:val="1"/>
    </w:pPr>
    <w:rPr>
      <w:rFonts w:ascii="Arial" w:hAnsi="Arial" w:eastAsia="黑体" w:cs="新宋体"/>
      <w:b/>
      <w:bCs/>
      <w:kern w:val="0"/>
      <w:sz w:val="32"/>
      <w:szCs w:val="20"/>
    </w:rPr>
  </w:style>
  <w:style w:type="paragraph" w:styleId="4">
    <w:name w:val="heading 3"/>
    <w:basedOn w:val="1"/>
    <w:next w:val="1"/>
    <w:link w:val="25"/>
    <w:semiHidden/>
    <w:unhideWhenUsed/>
    <w:qFormat/>
    <w:uiPriority w:val="0"/>
    <w:pPr>
      <w:keepNext/>
      <w:keepLines/>
      <w:widowControl w:val="0"/>
      <w:numPr>
        <w:ilvl w:val="2"/>
        <w:numId w:val="1"/>
      </w:numPr>
      <w:adjustRightInd w:val="0"/>
      <w:spacing w:before="260" w:after="260"/>
      <w:outlineLvl w:val="2"/>
    </w:pPr>
    <w:rPr>
      <w:rFonts w:eastAsia="楷体" w:cs="新宋体" w:asciiTheme="minorHAnsi" w:hAnsiTheme="minorHAnsi"/>
      <w:b/>
      <w:bCs/>
      <w:kern w:val="0"/>
      <w:sz w:val="32"/>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Date"/>
    <w:basedOn w:val="1"/>
    <w:next w:val="1"/>
    <w:link w:val="27"/>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000000" w:sz="6" w:space="1"/>
      </w:pBdr>
      <w:tabs>
        <w:tab w:val="center" w:pos="4153"/>
        <w:tab w:val="right" w:pos="8306"/>
      </w:tabs>
      <w:snapToGrid w:val="0"/>
      <w:jc w:val="center"/>
    </w:pPr>
    <w:rPr>
      <w:sz w:val="18"/>
    </w:rPr>
  </w:style>
  <w:style w:type="paragraph" w:styleId="9">
    <w:name w:val="Body Text Indent 3"/>
    <w:basedOn w:val="1"/>
    <w:link w:val="29"/>
    <w:qFormat/>
    <w:uiPriority w:val="0"/>
    <w:pPr>
      <w:widowControl w:val="0"/>
      <w:ind w:firstLine="560" w:firstLineChars="200"/>
      <w:jc w:val="left"/>
      <w:textAlignment w:val="auto"/>
    </w:pPr>
    <w:rPr>
      <w:rFonts w:cs="新宋体" w:asciiTheme="minorHAnsi" w:hAnsiTheme="minorHAnsi" w:eastAsiaTheme="minorEastAsia"/>
      <w:b/>
      <w:bCs/>
      <w:kern w:val="0"/>
      <w:sz w:val="28"/>
      <w:szCs w:val="20"/>
    </w:rPr>
  </w:style>
  <w:style w:type="paragraph" w:customStyle="1" w:styleId="12">
    <w:name w:val="Heading4"/>
    <w:basedOn w:val="1"/>
    <w:next w:val="1"/>
    <w:qFormat/>
    <w:uiPriority w:val="0"/>
    <w:pPr>
      <w:keepNext/>
      <w:keepLines/>
      <w:spacing w:before="280" w:after="290" w:line="372" w:lineRule="auto"/>
    </w:pPr>
    <w:rPr>
      <w:rFonts w:ascii="Arial" w:hAnsi="Arial" w:eastAsia="黑体"/>
      <w:b/>
      <w:sz w:val="28"/>
    </w:rPr>
  </w:style>
  <w:style w:type="paragraph" w:customStyle="1" w:styleId="13">
    <w:name w:val="Heading5"/>
    <w:basedOn w:val="1"/>
    <w:next w:val="1"/>
    <w:qFormat/>
    <w:uiPriority w:val="0"/>
    <w:pPr>
      <w:keepNext/>
      <w:keepLines/>
      <w:spacing w:before="280" w:after="290" w:line="372" w:lineRule="auto"/>
    </w:pPr>
    <w:rPr>
      <w:b/>
      <w:sz w:val="28"/>
    </w:rPr>
  </w:style>
  <w:style w:type="character" w:customStyle="1" w:styleId="14">
    <w:name w:val="NormalCharacter"/>
    <w:semiHidden/>
    <w:qFormat/>
    <w:uiPriority w:val="0"/>
  </w:style>
  <w:style w:type="table" w:customStyle="1" w:styleId="15">
    <w:name w:val="TableNormal"/>
    <w:semiHidden/>
    <w:qFormat/>
    <w:uiPriority w:val="0"/>
    <w:tblPr>
      <w:tblCellMar>
        <w:top w:w="0" w:type="dxa"/>
        <w:left w:w="0" w:type="dxa"/>
        <w:bottom w:w="0" w:type="dxa"/>
        <w:right w:w="0" w:type="dxa"/>
      </w:tblCellMar>
    </w:tblPr>
  </w:style>
  <w:style w:type="paragraph" w:customStyle="1" w:styleId="16">
    <w:name w:val="AnnotationText"/>
    <w:basedOn w:val="1"/>
    <w:qFormat/>
    <w:uiPriority w:val="0"/>
    <w:pPr>
      <w:jc w:val="left"/>
    </w:pPr>
  </w:style>
  <w:style w:type="paragraph" w:customStyle="1" w:styleId="17">
    <w:name w:val="PlainText"/>
    <w:basedOn w:val="1"/>
    <w:qFormat/>
    <w:uiPriority w:val="0"/>
    <w:rPr>
      <w:rFonts w:ascii="宋体" w:hAnsi="Courier New"/>
      <w:szCs w:val="20"/>
    </w:rPr>
  </w:style>
  <w:style w:type="character" w:customStyle="1" w:styleId="18">
    <w:name w:val="AnnotationReference"/>
    <w:basedOn w:val="14"/>
    <w:qFormat/>
    <w:uiPriority w:val="0"/>
    <w:rPr>
      <w:sz w:val="21"/>
    </w:rPr>
  </w:style>
  <w:style w:type="character" w:customStyle="1" w:styleId="19">
    <w:name w:val="UserStyle_0"/>
    <w:basedOn w:val="14"/>
    <w:qFormat/>
    <w:uiPriority w:val="0"/>
    <w:rPr>
      <w:rFonts w:ascii="Calibri" w:hAnsi="Calibri"/>
      <w:color w:val="000000"/>
      <w:sz w:val="20"/>
      <w:szCs w:val="20"/>
    </w:rPr>
  </w:style>
  <w:style w:type="character" w:customStyle="1" w:styleId="20">
    <w:name w:val="UserStyle_1"/>
    <w:basedOn w:val="14"/>
    <w:qFormat/>
    <w:uiPriority w:val="0"/>
    <w:rPr>
      <w:rFonts w:ascii="宋体" w:hAnsi="宋体" w:eastAsia="宋体"/>
      <w:color w:val="000000"/>
      <w:sz w:val="20"/>
      <w:szCs w:val="20"/>
    </w:rPr>
  </w:style>
  <w:style w:type="character" w:customStyle="1" w:styleId="21">
    <w:name w:val="UserStyle_2"/>
    <w:basedOn w:val="14"/>
    <w:qFormat/>
    <w:uiPriority w:val="0"/>
    <w:rPr>
      <w:rFonts w:ascii="宋体" w:hAnsi="宋体" w:eastAsia="宋体"/>
      <w:color w:val="000000"/>
      <w:sz w:val="20"/>
      <w:szCs w:val="20"/>
    </w:rPr>
  </w:style>
  <w:style w:type="character" w:customStyle="1" w:styleId="22">
    <w:name w:val="UserStyle_3"/>
    <w:basedOn w:val="14"/>
    <w:qFormat/>
    <w:uiPriority w:val="0"/>
    <w:rPr>
      <w:rFonts w:ascii="宋体" w:hAnsi="宋体" w:eastAsia="宋体"/>
      <w:color w:val="000000"/>
      <w:sz w:val="20"/>
      <w:szCs w:val="20"/>
    </w:rPr>
  </w:style>
  <w:style w:type="character" w:customStyle="1" w:styleId="23">
    <w:name w:val="标题 1 Char"/>
    <w:basedOn w:val="11"/>
    <w:link w:val="2"/>
    <w:qFormat/>
    <w:uiPriority w:val="0"/>
    <w:rPr>
      <w:rFonts w:eastAsia="楷体_GB2312" w:cs="新宋体" w:asciiTheme="minorHAnsi" w:hAnsiTheme="minorHAnsi"/>
      <w:b/>
      <w:bCs/>
      <w:kern w:val="44"/>
      <w:sz w:val="30"/>
    </w:rPr>
  </w:style>
  <w:style w:type="character" w:customStyle="1" w:styleId="24">
    <w:name w:val="标题 2 Char"/>
    <w:basedOn w:val="11"/>
    <w:link w:val="3"/>
    <w:semiHidden/>
    <w:qFormat/>
    <w:uiPriority w:val="0"/>
    <w:rPr>
      <w:rFonts w:ascii="Arial" w:hAnsi="Arial" w:eastAsia="黑体" w:cs="新宋体"/>
      <w:b/>
      <w:bCs/>
      <w:sz w:val="32"/>
    </w:rPr>
  </w:style>
  <w:style w:type="character" w:customStyle="1" w:styleId="25">
    <w:name w:val="标题 3 Char"/>
    <w:basedOn w:val="11"/>
    <w:link w:val="4"/>
    <w:semiHidden/>
    <w:qFormat/>
    <w:uiPriority w:val="0"/>
    <w:rPr>
      <w:rFonts w:eastAsia="楷体" w:cs="新宋体" w:asciiTheme="minorHAnsi" w:hAnsiTheme="minorHAnsi"/>
      <w:b/>
      <w:bCs/>
      <w:sz w:val="32"/>
    </w:rPr>
  </w:style>
  <w:style w:type="paragraph" w:styleId="26">
    <w:name w:val="List Paragraph"/>
    <w:basedOn w:val="1"/>
    <w:unhideWhenUsed/>
    <w:qFormat/>
    <w:uiPriority w:val="99"/>
    <w:pPr>
      <w:ind w:firstLine="420" w:firstLineChars="200"/>
    </w:pPr>
  </w:style>
  <w:style w:type="character" w:customStyle="1" w:styleId="27">
    <w:name w:val="日期 Char"/>
    <w:basedOn w:val="11"/>
    <w:link w:val="6"/>
    <w:qFormat/>
    <w:uiPriority w:val="0"/>
    <w:rPr>
      <w:rFonts w:cstheme="minorBidi"/>
      <w:kern w:val="2"/>
      <w:sz w:val="21"/>
      <w:szCs w:val="22"/>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正文文本缩进 3 Char"/>
    <w:basedOn w:val="11"/>
    <w:link w:val="9"/>
    <w:qFormat/>
    <w:uiPriority w:val="0"/>
    <w:rPr>
      <w:rFonts w:cs="新宋体" w:asciiTheme="minorHAnsi" w:hAnsiTheme="minorHAnsi" w:eastAsiaTheme="minorEastAsia"/>
      <w:b/>
      <w:bCs/>
      <w:sz w:val="28"/>
    </w:rPr>
  </w:style>
  <w:style w:type="character" w:customStyle="1" w:styleId="30">
    <w:name w:val="apple-style-span"/>
    <w:basedOn w:val="11"/>
    <w:qFormat/>
    <w:uiPriority w:val="0"/>
  </w:style>
  <w:style w:type="character" w:customStyle="1" w:styleId="31">
    <w:name w:val="apple-converted-space"/>
    <w:basedOn w:val="11"/>
    <w:qFormat/>
    <w:uiPriority w:val="0"/>
  </w:style>
  <w:style w:type="character" w:customStyle="1" w:styleId="32">
    <w:name w:val="font11"/>
    <w:basedOn w:val="11"/>
    <w:qFormat/>
    <w:uiPriority w:val="0"/>
    <w:rPr>
      <w:rFonts w:hint="eastAsia" w:ascii="宋体" w:hAnsi="宋体" w:eastAsia="宋体" w:cs="宋体"/>
      <w:color w:val="000000"/>
      <w:sz w:val="20"/>
      <w:szCs w:val="20"/>
      <w:u w:val="none"/>
    </w:rPr>
  </w:style>
  <w:style w:type="character" w:customStyle="1" w:styleId="33">
    <w:name w:val="font4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5082</Words>
  <Characters>5865</Characters>
  <Lines>66</Lines>
  <Paragraphs>18</Paragraphs>
  <TotalTime>23</TotalTime>
  <ScaleCrop>false</ScaleCrop>
  <LinksUpToDate>false</LinksUpToDate>
  <CharactersWithSpaces>6327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2021-04-26T13:22:00Z</dcterms:created>
  <dc:creator>deng'ming'jun</dc:creator>
  <cp:lastModifiedBy>三汇能环科技WPS</cp:lastModifiedBy>
  <dcterms:modified xsi:type="dcterms:W3CDTF">2025-03-24T00:54:04Z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C1C75A4CD804436C8D50494BD8D472F2_13</vt:lpwstr>
  </property>
  <property fmtid="{D5CDD505-2E9C-101B-9397-08002B2CF9AE}" pid="4" name="KSOTemplateDocerSaveRecord">
    <vt:lpwstr>eyJoZGlkIjoiZDFjMmY1NTVhYzFiYzM2ZGE2ZWYwOWY2YmQ0M2ExODgiLCJ1c2VySWQiOiIxNDM2MDA1MTA0In0=</vt:lpwstr>
  </property>
</Properties>
</file>