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AC140">
      <w:pPr>
        <w:adjustRightInd w:val="0"/>
        <w:snapToGrid w:val="0"/>
        <w:spacing w:before="156" w:beforeLines="50" w:line="360" w:lineRule="auto"/>
        <w:ind w:firstLine="0" w:firstLineChars="0"/>
        <w:rPr>
          <w:rFonts w:ascii="仿宋_GB2312"/>
          <w:color w:val="000000"/>
          <w:szCs w:val="28"/>
        </w:rPr>
      </w:pPr>
    </w:p>
    <w:p w14:paraId="435BB62F">
      <w:pPr>
        <w:pStyle w:val="12"/>
        <w:widowControl/>
        <w:tabs>
          <w:tab w:val="center" w:pos="4649"/>
          <w:tab w:val="right" w:pos="9299"/>
        </w:tabs>
        <w:adjustRightInd w:val="0"/>
        <w:spacing w:after="200" w:line="360" w:lineRule="auto"/>
        <w:jc w:val="center"/>
        <w:rPr>
          <w:rFonts w:hint="eastAsia" w:ascii="宋体" w:hAnsi="宋体" w:cs="宋体"/>
          <w:b/>
          <w:sz w:val="48"/>
          <w:szCs w:val="48"/>
        </w:rPr>
      </w:pPr>
      <w:r>
        <w:rPr>
          <w:rFonts w:hint="eastAsia" w:ascii="宋体" w:hAnsi="宋体" w:cs="宋体"/>
          <w:b/>
          <w:sz w:val="48"/>
          <w:szCs w:val="48"/>
        </w:rPr>
        <w:t>暖通系统大修项目</w:t>
      </w:r>
    </w:p>
    <w:p w14:paraId="3CAB7B0E">
      <w:pPr>
        <w:pStyle w:val="12"/>
        <w:widowControl/>
        <w:tabs>
          <w:tab w:val="center" w:pos="4649"/>
          <w:tab w:val="right" w:pos="9299"/>
        </w:tabs>
        <w:adjustRightInd w:val="0"/>
        <w:spacing w:after="200" w:line="360" w:lineRule="auto"/>
        <w:jc w:val="center"/>
        <w:rPr>
          <w:rFonts w:hint="eastAsia" w:ascii="宋体" w:hAnsi="宋体" w:cs="宋体"/>
          <w:b/>
          <w:sz w:val="48"/>
          <w:szCs w:val="48"/>
        </w:rPr>
      </w:pPr>
    </w:p>
    <w:p w14:paraId="2BE18B00">
      <w:pPr>
        <w:pStyle w:val="12"/>
        <w:widowControl/>
        <w:tabs>
          <w:tab w:val="center" w:pos="4649"/>
          <w:tab w:val="right" w:pos="9299"/>
        </w:tabs>
        <w:adjustRightInd w:val="0"/>
        <w:spacing w:after="200" w:line="360" w:lineRule="auto"/>
        <w:jc w:val="center"/>
        <w:rPr>
          <w:rFonts w:hint="eastAsia" w:ascii="黑体" w:hAnsi="黑体" w:eastAsia="黑体"/>
          <w:color w:val="000000"/>
          <w:kern w:val="0"/>
          <w:sz w:val="48"/>
          <w:szCs w:val="48"/>
        </w:rPr>
      </w:pPr>
      <w:r>
        <w:rPr>
          <w:rFonts w:hint="eastAsia" w:ascii="黑体" w:hAnsi="黑体" w:eastAsia="黑体"/>
          <w:color w:val="000000"/>
          <w:kern w:val="0"/>
          <w:sz w:val="48"/>
          <w:szCs w:val="48"/>
        </w:rPr>
        <w:t xml:space="preserve"> 采购文件</w:t>
      </w:r>
    </w:p>
    <w:p w14:paraId="64094176">
      <w:pPr>
        <w:widowControl/>
        <w:tabs>
          <w:tab w:val="center" w:pos="4649"/>
          <w:tab w:val="right" w:pos="9299"/>
        </w:tabs>
        <w:adjustRightInd w:val="0"/>
        <w:snapToGrid w:val="0"/>
        <w:spacing w:line="360" w:lineRule="auto"/>
        <w:ind w:firstLine="1040"/>
        <w:jc w:val="center"/>
        <w:rPr>
          <w:rFonts w:hint="eastAsia" w:ascii="黑体" w:hAnsi="黑体" w:eastAsia="黑体"/>
          <w:color w:val="000000"/>
          <w:kern w:val="0"/>
          <w:sz w:val="52"/>
          <w:szCs w:val="52"/>
        </w:rPr>
      </w:pPr>
    </w:p>
    <w:p w14:paraId="27A8F195">
      <w:pPr>
        <w:widowControl/>
        <w:tabs>
          <w:tab w:val="center" w:pos="4649"/>
          <w:tab w:val="right" w:pos="9299"/>
        </w:tabs>
        <w:adjustRightInd w:val="0"/>
        <w:snapToGrid w:val="0"/>
        <w:spacing w:line="360" w:lineRule="auto"/>
        <w:ind w:firstLine="960"/>
        <w:jc w:val="center"/>
        <w:rPr>
          <w:rFonts w:hint="eastAsia" w:ascii="黑体" w:hAnsi="黑体" w:eastAsia="黑体"/>
          <w:color w:val="000000"/>
          <w:kern w:val="0"/>
          <w:sz w:val="48"/>
          <w:szCs w:val="48"/>
        </w:rPr>
      </w:pPr>
    </w:p>
    <w:p w14:paraId="1053B161">
      <w:pPr>
        <w:widowControl/>
        <w:tabs>
          <w:tab w:val="center" w:pos="4649"/>
          <w:tab w:val="right" w:pos="9299"/>
        </w:tabs>
        <w:adjustRightInd w:val="0"/>
        <w:snapToGrid w:val="0"/>
        <w:spacing w:before="60" w:after="200" w:line="360" w:lineRule="auto"/>
        <w:ind w:firstLine="0" w:firstLineChars="0"/>
        <w:jc w:val="center"/>
        <w:rPr>
          <w:rFonts w:hint="eastAsia" w:ascii="黑体" w:hAnsi="宋体" w:eastAsia="黑体"/>
          <w:color w:val="000000"/>
          <w:kern w:val="0"/>
          <w:sz w:val="48"/>
          <w:szCs w:val="48"/>
        </w:rPr>
      </w:pPr>
      <w:r>
        <w:rPr>
          <w:rFonts w:hint="eastAsia" w:ascii="黑体" w:hAnsi="宋体" w:eastAsia="黑体"/>
          <w:color w:val="000000"/>
          <w:kern w:val="0"/>
          <w:sz w:val="48"/>
          <w:szCs w:val="48"/>
        </w:rPr>
        <w:t>第二卷  技术部分</w:t>
      </w:r>
    </w:p>
    <w:p w14:paraId="58342840">
      <w:pPr>
        <w:pStyle w:val="4"/>
        <w:ind w:firstLine="0" w:firstLineChars="0"/>
        <w:sectPr>
          <w:pgSz w:w="11906" w:h="16838"/>
          <w:pgMar w:top="1440" w:right="1800" w:bottom="1440" w:left="1800" w:header="851" w:footer="992" w:gutter="0"/>
          <w:pgNumType w:start="1"/>
          <w:cols w:space="720" w:num="1"/>
          <w:docGrid w:type="lines" w:linePitch="312" w:charSpace="0"/>
        </w:sectPr>
      </w:pPr>
    </w:p>
    <w:p w14:paraId="4ACE2D47">
      <w:pPr>
        <w:ind w:firstLine="420"/>
        <w:jc w:val="center"/>
      </w:pPr>
      <w:r>
        <w:rPr>
          <w:rFonts w:ascii="宋体" w:hAnsi="宋体" w:eastAsia="宋体"/>
          <w:sz w:val="21"/>
        </w:rPr>
        <w:t>目录</w:t>
      </w:r>
    </w:p>
    <w:p w14:paraId="2DBFCC99">
      <w:pPr>
        <w:pStyle w:val="15"/>
        <w:tabs>
          <w:tab w:val="right" w:leader="dot" w:pos="8306"/>
        </w:tabs>
      </w:pPr>
      <w:r>
        <w:fldChar w:fldCharType="begin"/>
      </w:r>
      <w:r>
        <w:instrText xml:space="preserve"> HYPERLINK \l "_Toc10299" </w:instrText>
      </w:r>
      <w:r>
        <w:fldChar w:fldCharType="separate"/>
      </w:r>
      <w:r>
        <w:rPr>
          <w:rFonts w:hint="eastAsia" w:ascii="黑体" w:hAnsi="黑体" w:eastAsia="黑体" w:cs="黑体"/>
          <w:b/>
          <w:bCs/>
        </w:rPr>
        <w:t>报价人须知</w:t>
      </w:r>
      <w:r>
        <w:rPr>
          <w:b/>
          <w:bCs/>
        </w:rPr>
        <w:tab/>
      </w:r>
      <w:r>
        <w:rPr>
          <w:b/>
          <w:bCs/>
        </w:rPr>
        <w:t>1</w:t>
      </w:r>
      <w:r>
        <w:rPr>
          <w:b/>
          <w:bCs/>
        </w:rPr>
        <w:fldChar w:fldCharType="end"/>
      </w:r>
    </w:p>
    <w:p w14:paraId="19FDC5F7">
      <w:pPr>
        <w:pStyle w:val="15"/>
        <w:tabs>
          <w:tab w:val="right" w:leader="dot" w:pos="8306"/>
        </w:tabs>
      </w:pPr>
      <w:r>
        <w:fldChar w:fldCharType="begin"/>
      </w:r>
      <w:r>
        <w:instrText xml:space="preserve"> HYPERLINK \l "_Toc3283" </w:instrText>
      </w:r>
      <w:r>
        <w:fldChar w:fldCharType="separate"/>
      </w:r>
      <w:r>
        <w:rPr>
          <w:rFonts w:ascii="黑体" w:hAnsi="黑体" w:eastAsia="黑体" w:cs="黑体"/>
          <w:b/>
          <w:bCs/>
        </w:rPr>
        <w:t xml:space="preserve">第一章 </w:t>
      </w:r>
      <w:r>
        <w:rPr>
          <w:rFonts w:hint="eastAsia" w:ascii="黑体" w:hAnsi="黑体" w:eastAsia="黑体" w:cs="黑体"/>
          <w:b/>
          <w:bCs/>
        </w:rPr>
        <w:t>总体要求</w:t>
      </w:r>
      <w:r>
        <w:rPr>
          <w:b/>
          <w:bCs/>
        </w:rPr>
        <w:tab/>
      </w:r>
      <w:r>
        <w:rPr>
          <w:b/>
          <w:bCs/>
        </w:rPr>
        <w:t>2</w:t>
      </w:r>
      <w:r>
        <w:rPr>
          <w:b/>
          <w:bCs/>
        </w:rPr>
        <w:fldChar w:fldCharType="end"/>
      </w:r>
    </w:p>
    <w:p w14:paraId="43B4F490">
      <w:pPr>
        <w:pStyle w:val="15"/>
        <w:tabs>
          <w:tab w:val="right" w:leader="dot" w:pos="8306"/>
        </w:tabs>
      </w:pPr>
      <w:r>
        <w:fldChar w:fldCharType="begin"/>
      </w:r>
      <w:r>
        <w:instrText xml:space="preserve"> HYPERLINK \l "_Toc10575" </w:instrText>
      </w:r>
      <w:r>
        <w:fldChar w:fldCharType="separate"/>
      </w:r>
      <w:r>
        <w:rPr>
          <w:rFonts w:ascii="黑体" w:hAnsi="黑体" w:eastAsia="黑体" w:cs="黑体"/>
          <w:b/>
          <w:bCs/>
        </w:rPr>
        <w:t xml:space="preserve">第二章 </w:t>
      </w:r>
      <w:r>
        <w:rPr>
          <w:rFonts w:hint="eastAsia" w:ascii="黑体" w:hAnsi="黑体" w:eastAsia="黑体" w:cs="黑体"/>
          <w:b/>
          <w:bCs/>
        </w:rPr>
        <w:t>项目概况</w:t>
      </w:r>
      <w:r>
        <w:rPr>
          <w:b/>
          <w:bCs/>
        </w:rPr>
        <w:tab/>
      </w:r>
      <w:r>
        <w:rPr>
          <w:b/>
          <w:bCs/>
        </w:rPr>
        <w:t>3</w:t>
      </w:r>
      <w:r>
        <w:rPr>
          <w:b/>
          <w:bCs/>
        </w:rPr>
        <w:fldChar w:fldCharType="end"/>
      </w:r>
    </w:p>
    <w:p w14:paraId="19307C1C">
      <w:pPr>
        <w:pStyle w:val="15"/>
        <w:tabs>
          <w:tab w:val="right" w:leader="dot" w:pos="8306"/>
        </w:tabs>
      </w:pPr>
      <w:r>
        <w:fldChar w:fldCharType="begin"/>
      </w:r>
      <w:r>
        <w:instrText xml:space="preserve"> HYPERLINK \l "_Toc6656" </w:instrText>
      </w:r>
      <w:r>
        <w:fldChar w:fldCharType="separate"/>
      </w:r>
      <w:r>
        <w:rPr>
          <w:rFonts w:ascii="黑体" w:hAnsi="黑体" w:eastAsia="黑体" w:cs="黑体"/>
          <w:b/>
          <w:bCs/>
        </w:rPr>
        <w:t xml:space="preserve">第三章 </w:t>
      </w:r>
      <w:r>
        <w:rPr>
          <w:rFonts w:hint="eastAsia" w:ascii="黑体" w:hAnsi="黑体" w:eastAsia="黑体" w:cs="黑体"/>
          <w:b/>
          <w:bCs/>
        </w:rPr>
        <w:t>采购范围</w:t>
      </w:r>
      <w:r>
        <w:rPr>
          <w:b/>
          <w:bCs/>
        </w:rPr>
        <w:tab/>
      </w:r>
      <w:r>
        <w:rPr>
          <w:b/>
          <w:bCs/>
        </w:rPr>
        <w:t>4</w:t>
      </w:r>
      <w:r>
        <w:rPr>
          <w:b/>
          <w:bCs/>
        </w:rPr>
        <w:fldChar w:fldCharType="end"/>
      </w:r>
    </w:p>
    <w:p w14:paraId="4E97F2CE">
      <w:pPr>
        <w:pStyle w:val="14"/>
        <w:tabs>
          <w:tab w:val="right" w:leader="dot" w:pos="8306"/>
        </w:tabs>
        <w:ind w:left="560"/>
      </w:pPr>
      <w:r>
        <w:fldChar w:fldCharType="begin"/>
      </w:r>
      <w:r>
        <w:instrText xml:space="preserve"> HYPERLINK \l "_Toc18101" </w:instrText>
      </w:r>
      <w:r>
        <w:fldChar w:fldCharType="separate"/>
      </w:r>
      <w:r>
        <w:rPr>
          <w:rFonts w:hint="eastAsia" w:ascii="黑体" w:hAnsi="黑体" w:eastAsia="黑体" w:cs="黑体"/>
        </w:rPr>
        <w:t>3.1服务范围</w:t>
      </w:r>
      <w:r>
        <w:tab/>
      </w:r>
      <w:r>
        <w:t>4</w:t>
      </w:r>
      <w:r>
        <w:fldChar w:fldCharType="end"/>
      </w:r>
    </w:p>
    <w:p w14:paraId="0862B130">
      <w:pPr>
        <w:pStyle w:val="14"/>
        <w:tabs>
          <w:tab w:val="right" w:leader="dot" w:pos="8306"/>
        </w:tabs>
        <w:ind w:left="560"/>
      </w:pPr>
      <w:r>
        <w:fldChar w:fldCharType="begin"/>
      </w:r>
      <w:r>
        <w:instrText xml:space="preserve"> HYPERLINK \l "_Toc4268" </w:instrText>
      </w:r>
      <w:r>
        <w:fldChar w:fldCharType="separate"/>
      </w:r>
      <w:r>
        <w:rPr>
          <w:rFonts w:hint="eastAsia" w:ascii="黑体" w:hAnsi="黑体" w:eastAsia="黑体" w:cs="黑体"/>
        </w:rPr>
        <w:t>3.2服务期限</w:t>
      </w:r>
      <w:r>
        <w:tab/>
      </w:r>
      <w:r>
        <w:t>4</w:t>
      </w:r>
      <w:r>
        <w:fldChar w:fldCharType="end"/>
      </w:r>
    </w:p>
    <w:p w14:paraId="1CB73C63">
      <w:pPr>
        <w:pStyle w:val="14"/>
        <w:tabs>
          <w:tab w:val="right" w:leader="dot" w:pos="8306"/>
        </w:tabs>
        <w:ind w:left="560"/>
      </w:pPr>
      <w:r>
        <w:fldChar w:fldCharType="begin"/>
      </w:r>
      <w:r>
        <w:instrText xml:space="preserve"> HYPERLINK \l "_Toc7475" </w:instrText>
      </w:r>
      <w:r>
        <w:fldChar w:fldCharType="separate"/>
      </w:r>
      <w:r>
        <w:rPr>
          <w:rFonts w:hint="eastAsia" w:ascii="黑体" w:hAnsi="黑体" w:eastAsia="黑体" w:cs="黑体"/>
        </w:rPr>
        <w:t>3.3服务地点</w:t>
      </w:r>
      <w:r>
        <w:tab/>
      </w:r>
      <w:r>
        <w:t>4</w:t>
      </w:r>
      <w:r>
        <w:fldChar w:fldCharType="end"/>
      </w:r>
    </w:p>
    <w:p w14:paraId="35B744E1">
      <w:pPr>
        <w:pStyle w:val="14"/>
        <w:tabs>
          <w:tab w:val="right" w:leader="dot" w:pos="8306"/>
        </w:tabs>
        <w:ind w:left="560"/>
      </w:pPr>
      <w:r>
        <w:fldChar w:fldCharType="begin"/>
      </w:r>
      <w:r>
        <w:instrText xml:space="preserve"> HYPERLINK \l "_Toc26700" </w:instrText>
      </w:r>
      <w:r>
        <w:fldChar w:fldCharType="separate"/>
      </w:r>
      <w:r>
        <w:rPr>
          <w:rFonts w:hint="eastAsia" w:ascii="黑体" w:hAnsi="黑体" w:eastAsia="黑体" w:cs="黑体"/>
        </w:rPr>
        <w:t>3.4采购人提供的条件</w:t>
      </w:r>
      <w:r>
        <w:tab/>
      </w:r>
      <w:r>
        <w:t>4</w:t>
      </w:r>
      <w:r>
        <w:fldChar w:fldCharType="end"/>
      </w:r>
    </w:p>
    <w:p w14:paraId="3F938563">
      <w:pPr>
        <w:pStyle w:val="14"/>
        <w:tabs>
          <w:tab w:val="right" w:leader="dot" w:pos="8306"/>
        </w:tabs>
        <w:ind w:left="560"/>
      </w:pPr>
      <w:r>
        <w:fldChar w:fldCharType="begin"/>
      </w:r>
      <w:r>
        <w:instrText xml:space="preserve"> HYPERLINK \l "_Toc25892" </w:instrText>
      </w:r>
      <w:r>
        <w:fldChar w:fldCharType="separate"/>
      </w:r>
      <w:r>
        <w:rPr>
          <w:rFonts w:hint="eastAsia" w:ascii="黑体" w:hAnsi="黑体" w:eastAsia="黑体" w:cs="黑体"/>
        </w:rPr>
        <w:t>3.5服务内容</w:t>
      </w:r>
      <w:r>
        <w:tab/>
      </w:r>
      <w:r>
        <w:t>5</w:t>
      </w:r>
      <w:r>
        <w:fldChar w:fldCharType="end"/>
      </w:r>
    </w:p>
    <w:p w14:paraId="75E50A4F">
      <w:pPr>
        <w:pStyle w:val="15"/>
        <w:tabs>
          <w:tab w:val="right" w:leader="dot" w:pos="8306"/>
        </w:tabs>
      </w:pPr>
      <w:r>
        <w:fldChar w:fldCharType="begin"/>
      </w:r>
      <w:r>
        <w:instrText xml:space="preserve"> HYPERLINK \l "_Toc925" </w:instrText>
      </w:r>
      <w:r>
        <w:fldChar w:fldCharType="separate"/>
      </w:r>
      <w:r>
        <w:rPr>
          <w:rFonts w:ascii="黑体" w:hAnsi="黑体" w:eastAsia="黑体" w:cs="黑体"/>
          <w:b/>
          <w:bCs/>
        </w:rPr>
        <w:t xml:space="preserve">第四章 </w:t>
      </w:r>
      <w:r>
        <w:rPr>
          <w:rFonts w:hint="eastAsia" w:ascii="黑体" w:hAnsi="黑体" w:eastAsia="黑体" w:cs="黑体"/>
          <w:b/>
          <w:bCs/>
        </w:rPr>
        <w:t>标准与规范</w:t>
      </w:r>
      <w:r>
        <w:rPr>
          <w:b/>
          <w:bCs/>
        </w:rPr>
        <w:tab/>
      </w:r>
      <w:r>
        <w:rPr>
          <w:b/>
          <w:bCs/>
        </w:rPr>
        <w:t>6</w:t>
      </w:r>
      <w:r>
        <w:rPr>
          <w:b/>
          <w:bCs/>
        </w:rPr>
        <w:fldChar w:fldCharType="end"/>
      </w:r>
    </w:p>
    <w:p w14:paraId="1559EE03">
      <w:pPr>
        <w:pStyle w:val="14"/>
        <w:tabs>
          <w:tab w:val="right" w:leader="dot" w:pos="8306"/>
        </w:tabs>
        <w:ind w:left="560"/>
      </w:pPr>
      <w:r>
        <w:fldChar w:fldCharType="begin"/>
      </w:r>
      <w:r>
        <w:instrText xml:space="preserve"> HYPERLINK \l "_Toc6881" </w:instrText>
      </w:r>
      <w:r>
        <w:fldChar w:fldCharType="separate"/>
      </w:r>
      <w:r>
        <w:rPr>
          <w:rFonts w:hint="eastAsia" w:ascii="黑体" w:hAnsi="黑体" w:eastAsia="黑体" w:cs="黑体"/>
        </w:rPr>
        <w:t>4.1通用部分</w:t>
      </w:r>
      <w:r>
        <w:tab/>
      </w:r>
      <w:r>
        <w:t>6</w:t>
      </w:r>
      <w:r>
        <w:fldChar w:fldCharType="end"/>
      </w:r>
    </w:p>
    <w:p w14:paraId="2695BFF4">
      <w:pPr>
        <w:pStyle w:val="14"/>
        <w:tabs>
          <w:tab w:val="right" w:leader="dot" w:pos="8306"/>
        </w:tabs>
        <w:ind w:left="560"/>
      </w:pPr>
      <w:r>
        <w:fldChar w:fldCharType="begin"/>
      </w:r>
      <w:r>
        <w:instrText xml:space="preserve"> HYPERLINK \l "_Toc10234" </w:instrText>
      </w:r>
      <w:r>
        <w:fldChar w:fldCharType="separate"/>
      </w:r>
      <w:r>
        <w:rPr>
          <w:rFonts w:hint="eastAsia" w:ascii="黑体" w:hAnsi="黑体" w:eastAsia="黑体" w:cs="黑体"/>
        </w:rPr>
        <w:t>4.2专用部分</w:t>
      </w:r>
      <w:r>
        <w:tab/>
      </w:r>
      <w:r>
        <w:t>6</w:t>
      </w:r>
      <w:r>
        <w:fldChar w:fldCharType="end"/>
      </w:r>
    </w:p>
    <w:p w14:paraId="506342B8">
      <w:pPr>
        <w:pStyle w:val="15"/>
        <w:tabs>
          <w:tab w:val="right" w:leader="dot" w:pos="8306"/>
        </w:tabs>
      </w:pPr>
      <w:r>
        <w:fldChar w:fldCharType="begin"/>
      </w:r>
      <w:r>
        <w:instrText xml:space="preserve"> HYPERLINK \l "_Toc18222" </w:instrText>
      </w:r>
      <w:r>
        <w:fldChar w:fldCharType="separate"/>
      </w:r>
      <w:r>
        <w:rPr>
          <w:rFonts w:ascii="黑体" w:hAnsi="黑体" w:eastAsia="黑体" w:cs="黑体"/>
          <w:b/>
          <w:bCs/>
        </w:rPr>
        <w:t xml:space="preserve">第五章 </w:t>
      </w:r>
      <w:r>
        <w:rPr>
          <w:rFonts w:hint="eastAsia" w:ascii="黑体" w:hAnsi="黑体" w:eastAsia="黑体" w:cs="黑体"/>
          <w:b/>
          <w:bCs/>
        </w:rPr>
        <w:t>技术要求</w:t>
      </w:r>
      <w:r>
        <w:rPr>
          <w:b/>
          <w:bCs/>
        </w:rPr>
        <w:tab/>
      </w:r>
      <w:r>
        <w:rPr>
          <w:b/>
          <w:bCs/>
        </w:rPr>
        <w:t>8</w:t>
      </w:r>
      <w:r>
        <w:rPr>
          <w:b/>
          <w:bCs/>
        </w:rPr>
        <w:fldChar w:fldCharType="end"/>
      </w:r>
    </w:p>
    <w:p w14:paraId="3C88E2CA">
      <w:pPr>
        <w:pStyle w:val="14"/>
        <w:tabs>
          <w:tab w:val="right" w:leader="dot" w:pos="8306"/>
        </w:tabs>
        <w:ind w:left="560"/>
      </w:pPr>
      <w:r>
        <w:fldChar w:fldCharType="begin"/>
      </w:r>
      <w:r>
        <w:instrText xml:space="preserve"> HYPERLINK \l "_Toc6279" </w:instrText>
      </w:r>
      <w:r>
        <w:fldChar w:fldCharType="separate"/>
      </w:r>
      <w:r>
        <w:rPr>
          <w:rFonts w:hint="eastAsia" w:ascii="黑体" w:hAnsi="黑体" w:eastAsia="黑体" w:cs="黑体"/>
        </w:rPr>
        <w:t>5.1通用部分</w:t>
      </w:r>
      <w:r>
        <w:tab/>
      </w:r>
      <w:r>
        <w:t>8</w:t>
      </w:r>
      <w:r>
        <w:fldChar w:fldCharType="end"/>
      </w:r>
    </w:p>
    <w:p w14:paraId="39842BDE">
      <w:pPr>
        <w:pStyle w:val="15"/>
        <w:tabs>
          <w:tab w:val="right" w:leader="dot" w:pos="8306"/>
        </w:tabs>
      </w:pPr>
      <w:r>
        <w:fldChar w:fldCharType="begin"/>
      </w:r>
      <w:r>
        <w:instrText xml:space="preserve"> HYPERLINK \l "_Toc15244" </w:instrText>
      </w:r>
      <w:r>
        <w:fldChar w:fldCharType="separate"/>
      </w:r>
      <w:r>
        <w:rPr>
          <w:rFonts w:ascii="黑体" w:hAnsi="黑体" w:eastAsia="黑体" w:cs="黑体"/>
          <w:b/>
          <w:bCs/>
        </w:rPr>
        <w:t xml:space="preserve">第六章 </w:t>
      </w:r>
      <w:r>
        <w:rPr>
          <w:rFonts w:hint="eastAsia" w:ascii="黑体" w:hAnsi="黑体" w:eastAsia="黑体" w:cs="黑体"/>
          <w:b/>
          <w:bCs/>
        </w:rPr>
        <w:t>项目组织与管理</w:t>
      </w:r>
      <w:r>
        <w:rPr>
          <w:b/>
          <w:bCs/>
        </w:rPr>
        <w:tab/>
      </w:r>
      <w:r>
        <w:rPr>
          <w:b/>
          <w:bCs/>
        </w:rPr>
        <w:t>16</w:t>
      </w:r>
      <w:r>
        <w:rPr>
          <w:b/>
          <w:bCs/>
        </w:rPr>
        <w:fldChar w:fldCharType="end"/>
      </w:r>
    </w:p>
    <w:p w14:paraId="405294A4">
      <w:pPr>
        <w:pStyle w:val="14"/>
        <w:tabs>
          <w:tab w:val="right" w:leader="dot" w:pos="8306"/>
        </w:tabs>
        <w:ind w:left="560"/>
      </w:pPr>
      <w:r>
        <w:fldChar w:fldCharType="begin"/>
      </w:r>
      <w:r>
        <w:instrText xml:space="preserve"> HYPERLINK \l "_Toc16473" </w:instrText>
      </w:r>
      <w:r>
        <w:fldChar w:fldCharType="separate"/>
      </w:r>
      <w:r>
        <w:rPr>
          <w:rFonts w:hint="eastAsia" w:ascii="黑体" w:hAnsi="黑体" w:eastAsia="黑体" w:cs="黑体"/>
        </w:rPr>
        <w:t>6.1人员配置及组织</w:t>
      </w:r>
      <w:r>
        <w:tab/>
      </w:r>
      <w:r>
        <w:t>16</w:t>
      </w:r>
      <w:r>
        <w:fldChar w:fldCharType="end"/>
      </w:r>
    </w:p>
    <w:p w14:paraId="5F57BB26">
      <w:pPr>
        <w:pStyle w:val="14"/>
        <w:tabs>
          <w:tab w:val="right" w:leader="dot" w:pos="8306"/>
        </w:tabs>
        <w:ind w:left="560"/>
      </w:pPr>
      <w:r>
        <w:fldChar w:fldCharType="begin"/>
      </w:r>
      <w:r>
        <w:instrText xml:space="preserve"> HYPERLINK \l "_Toc9130" </w:instrText>
      </w:r>
      <w:r>
        <w:fldChar w:fldCharType="separate"/>
      </w:r>
      <w:r>
        <w:rPr>
          <w:rFonts w:hint="eastAsia" w:ascii="黑体" w:hAnsi="黑体" w:eastAsia="黑体" w:cs="黑体"/>
        </w:rPr>
        <w:t>6.2器械、工具及材料</w:t>
      </w:r>
      <w:r>
        <w:tab/>
      </w:r>
      <w:r>
        <w:t>17</w:t>
      </w:r>
      <w:r>
        <w:fldChar w:fldCharType="end"/>
      </w:r>
    </w:p>
    <w:p w14:paraId="19414301">
      <w:pPr>
        <w:pStyle w:val="14"/>
        <w:tabs>
          <w:tab w:val="right" w:leader="dot" w:pos="8306"/>
        </w:tabs>
        <w:ind w:left="560"/>
      </w:pPr>
      <w:r>
        <w:fldChar w:fldCharType="begin"/>
      </w:r>
      <w:r>
        <w:instrText xml:space="preserve"> HYPERLINK \l "_Toc5181" </w:instrText>
      </w:r>
      <w:r>
        <w:fldChar w:fldCharType="separate"/>
      </w:r>
      <w:r>
        <w:rPr>
          <w:rFonts w:hint="eastAsia" w:ascii="黑体" w:hAnsi="黑体" w:eastAsia="黑体" w:cs="黑体"/>
        </w:rPr>
        <w:t>6.3安全文明管理</w:t>
      </w:r>
      <w:r>
        <w:tab/>
      </w:r>
      <w:r>
        <w:t>18</w:t>
      </w:r>
      <w:r>
        <w:fldChar w:fldCharType="end"/>
      </w:r>
    </w:p>
    <w:p w14:paraId="46CA2943">
      <w:pPr>
        <w:pStyle w:val="14"/>
        <w:tabs>
          <w:tab w:val="right" w:leader="dot" w:pos="8306"/>
        </w:tabs>
        <w:ind w:left="560"/>
      </w:pPr>
      <w:r>
        <w:fldChar w:fldCharType="begin"/>
      </w:r>
      <w:r>
        <w:instrText xml:space="preserve"> HYPERLINK \l "_Toc25567" </w:instrText>
      </w:r>
      <w:r>
        <w:fldChar w:fldCharType="separate"/>
      </w:r>
      <w:r>
        <w:rPr>
          <w:rFonts w:hint="eastAsia" w:ascii="黑体" w:hAnsi="黑体" w:eastAsia="黑体" w:cs="黑体"/>
        </w:rPr>
        <w:t>6.4 其他</w:t>
      </w:r>
      <w:r>
        <w:tab/>
      </w:r>
      <w:r>
        <w:t>19</w:t>
      </w:r>
      <w:r>
        <w:fldChar w:fldCharType="end"/>
      </w:r>
    </w:p>
    <w:p w14:paraId="20CC0572">
      <w:pPr>
        <w:pStyle w:val="15"/>
        <w:tabs>
          <w:tab w:val="right" w:leader="dot" w:pos="8306"/>
        </w:tabs>
      </w:pPr>
      <w:r>
        <w:fldChar w:fldCharType="begin"/>
      </w:r>
      <w:r>
        <w:instrText xml:space="preserve"> HYPERLINK \l "_Toc32284" </w:instrText>
      </w:r>
      <w:r>
        <w:fldChar w:fldCharType="separate"/>
      </w:r>
      <w:r>
        <w:rPr>
          <w:rFonts w:ascii="黑体" w:hAnsi="黑体" w:eastAsia="黑体" w:cs="黑体"/>
          <w:b/>
          <w:bCs/>
        </w:rPr>
        <w:t xml:space="preserve">第七章 </w:t>
      </w:r>
      <w:r>
        <w:rPr>
          <w:rFonts w:hint="eastAsia" w:ascii="黑体" w:hAnsi="黑体" w:eastAsia="黑体" w:cs="黑体"/>
          <w:b/>
          <w:bCs/>
        </w:rPr>
        <w:t>成果及考评</w:t>
      </w:r>
      <w:r>
        <w:rPr>
          <w:b/>
          <w:bCs/>
        </w:rPr>
        <w:tab/>
      </w:r>
      <w:r>
        <w:rPr>
          <w:b/>
          <w:bCs/>
        </w:rPr>
        <w:t>20</w:t>
      </w:r>
      <w:r>
        <w:rPr>
          <w:b/>
          <w:bCs/>
        </w:rPr>
        <w:fldChar w:fldCharType="end"/>
      </w:r>
    </w:p>
    <w:p w14:paraId="2EB565E9">
      <w:pPr>
        <w:pStyle w:val="14"/>
        <w:tabs>
          <w:tab w:val="right" w:leader="dot" w:pos="8306"/>
        </w:tabs>
        <w:ind w:left="560"/>
      </w:pPr>
      <w:r>
        <w:fldChar w:fldCharType="begin"/>
      </w:r>
      <w:r>
        <w:instrText xml:space="preserve"> HYPERLINK \l "_Toc3177" </w:instrText>
      </w:r>
      <w:r>
        <w:fldChar w:fldCharType="separate"/>
      </w:r>
      <w:r>
        <w:rPr>
          <w:rFonts w:hint="eastAsia" w:ascii="黑体" w:hAnsi="黑体" w:eastAsia="黑体" w:cs="黑体"/>
        </w:rPr>
        <w:t>7.1成果</w:t>
      </w:r>
      <w:r>
        <w:tab/>
      </w:r>
      <w:r>
        <w:t>20</w:t>
      </w:r>
      <w:r>
        <w:fldChar w:fldCharType="end"/>
      </w:r>
    </w:p>
    <w:p w14:paraId="1E9912B6">
      <w:pPr>
        <w:pStyle w:val="14"/>
        <w:tabs>
          <w:tab w:val="right" w:leader="dot" w:pos="8306"/>
        </w:tabs>
        <w:ind w:left="560"/>
      </w:pPr>
      <w:r>
        <w:fldChar w:fldCharType="begin"/>
      </w:r>
      <w:r>
        <w:instrText xml:space="preserve"> HYPERLINK \l "_Toc8482" </w:instrText>
      </w:r>
      <w:r>
        <w:fldChar w:fldCharType="separate"/>
      </w:r>
      <w:r>
        <w:rPr>
          <w:rFonts w:hint="eastAsia" w:ascii="黑体" w:hAnsi="黑体" w:eastAsia="黑体" w:cs="黑体"/>
        </w:rPr>
        <w:t>7.2考评</w:t>
      </w:r>
      <w:r>
        <w:tab/>
      </w:r>
      <w:r>
        <w:t>20</w:t>
      </w:r>
      <w:r>
        <w:fldChar w:fldCharType="end"/>
      </w:r>
    </w:p>
    <w:p w14:paraId="2753D1E5">
      <w:pPr>
        <w:pStyle w:val="15"/>
        <w:tabs>
          <w:tab w:val="right" w:leader="dot" w:pos="8306"/>
        </w:tabs>
      </w:pPr>
      <w:r>
        <w:fldChar w:fldCharType="begin"/>
      </w:r>
      <w:r>
        <w:instrText xml:space="preserve"> HYPERLINK \l "_Toc24589" </w:instrText>
      </w:r>
      <w:r>
        <w:fldChar w:fldCharType="separate"/>
      </w:r>
      <w:r>
        <w:rPr>
          <w:rFonts w:ascii="黑体" w:hAnsi="黑体" w:eastAsia="黑体" w:cs="黑体"/>
          <w:b/>
          <w:bCs/>
        </w:rPr>
        <w:t xml:space="preserve">第八章 </w:t>
      </w:r>
      <w:r>
        <w:rPr>
          <w:rFonts w:hint="eastAsia" w:ascii="黑体" w:hAnsi="黑体" w:eastAsia="黑体" w:cs="黑体"/>
          <w:b/>
          <w:bCs/>
        </w:rPr>
        <w:t>其他</w:t>
      </w:r>
      <w:r>
        <w:rPr>
          <w:b/>
          <w:bCs/>
        </w:rPr>
        <w:tab/>
      </w:r>
      <w:r>
        <w:rPr>
          <w:b/>
          <w:bCs/>
        </w:rPr>
        <w:t>22</w:t>
      </w:r>
      <w:r>
        <w:rPr>
          <w:b/>
          <w:bCs/>
        </w:rPr>
        <w:fldChar w:fldCharType="end"/>
      </w:r>
    </w:p>
    <w:p w14:paraId="2828A4BA">
      <w:pPr>
        <w:pStyle w:val="15"/>
        <w:tabs>
          <w:tab w:val="right" w:leader="dot" w:pos="8306"/>
        </w:tabs>
        <w:adjustRightInd w:val="0"/>
        <w:snapToGrid w:val="0"/>
        <w:spacing w:line="360" w:lineRule="auto"/>
      </w:pPr>
    </w:p>
    <w:p w14:paraId="6B6A025E">
      <w:pPr>
        <w:adjustRightInd w:val="0"/>
        <w:snapToGrid w:val="0"/>
        <w:spacing w:line="360" w:lineRule="auto"/>
        <w:ind w:firstLine="560"/>
        <w:rPr>
          <w:rFonts w:hint="eastAsia" w:ascii="黑体" w:hAnsi="黑体" w:eastAsia="黑体" w:cs="黑体"/>
          <w:szCs w:val="28"/>
        </w:rPr>
        <w:sectPr>
          <w:footerReference r:id="rId5" w:type="default"/>
          <w:pgSz w:w="11906" w:h="16838"/>
          <w:pgMar w:top="1440" w:right="1800" w:bottom="1440" w:left="1800" w:header="851" w:footer="992" w:gutter="0"/>
          <w:pgNumType w:start="1"/>
          <w:cols w:space="720" w:num="1"/>
          <w:docGrid w:type="lines" w:linePitch="312" w:charSpace="0"/>
        </w:sectPr>
      </w:pPr>
      <w:bookmarkStart w:id="0" w:name="_Toc18423_WPSOffice_Level1"/>
      <w:bookmarkStart w:id="1" w:name="_Toc30565_WPSOffice_Level1"/>
    </w:p>
    <w:p w14:paraId="4BF84627">
      <w:pPr>
        <w:pStyle w:val="3"/>
        <w:adjustRightInd w:val="0"/>
        <w:snapToGrid w:val="0"/>
        <w:spacing w:before="0" w:after="0" w:line="360" w:lineRule="auto"/>
        <w:ind w:firstLine="0" w:firstLineChars="0"/>
        <w:rPr>
          <w:rFonts w:hint="eastAsia" w:ascii="黑体" w:hAnsi="黑体" w:eastAsia="黑体" w:cs="黑体"/>
          <w:b w:val="0"/>
          <w:bCs w:val="0"/>
          <w:sz w:val="28"/>
          <w:szCs w:val="28"/>
        </w:rPr>
      </w:pPr>
      <w:bookmarkStart w:id="2" w:name="_Toc1029"/>
      <w:bookmarkStart w:id="3" w:name="_Toc10299"/>
      <w:bookmarkStart w:id="4" w:name="_Toc5042_WPSOffice_Level1"/>
      <w:bookmarkStart w:id="5" w:name="_Toc21159_WPSOffice_Level1"/>
      <w:r>
        <w:rPr>
          <w:rFonts w:hint="eastAsia" w:ascii="黑体" w:hAnsi="黑体" w:eastAsia="黑体" w:cs="黑体"/>
          <w:b w:val="0"/>
          <w:bCs w:val="0"/>
          <w:sz w:val="28"/>
          <w:szCs w:val="28"/>
        </w:rPr>
        <w:t>报价人须知</w:t>
      </w:r>
      <w:bookmarkEnd w:id="0"/>
      <w:bookmarkEnd w:id="2"/>
      <w:bookmarkEnd w:id="3"/>
      <w:bookmarkEnd w:id="4"/>
      <w:bookmarkEnd w:id="5"/>
    </w:p>
    <w:p w14:paraId="287EDC48">
      <w:pPr>
        <w:pStyle w:val="3"/>
        <w:adjustRightInd w:val="0"/>
        <w:snapToGrid w:val="0"/>
        <w:spacing w:before="0" w:after="0" w:line="360" w:lineRule="auto"/>
        <w:ind w:firstLine="562"/>
        <w:jc w:val="both"/>
        <w:rPr>
          <w:rFonts w:hint="eastAsia" w:ascii="宋体" w:hAnsi="宋体" w:cs="宋体"/>
          <w:kern w:val="2"/>
          <w:sz w:val="28"/>
          <w:szCs w:val="22"/>
          <w:u w:val="single"/>
        </w:rPr>
      </w:pPr>
      <w:r>
        <w:rPr>
          <w:rFonts w:hint="eastAsia" w:ascii="宋体" w:hAnsi="宋体" w:cs="宋体"/>
          <w:kern w:val="2"/>
          <w:sz w:val="28"/>
          <w:szCs w:val="22"/>
          <w:u w:val="single"/>
        </w:rPr>
        <w:t>1.请报价人在报价前仔细阅读本技术部分说明。</w:t>
      </w:r>
    </w:p>
    <w:p w14:paraId="2FA45279">
      <w:pPr>
        <w:pStyle w:val="3"/>
        <w:adjustRightInd w:val="0"/>
        <w:snapToGrid w:val="0"/>
        <w:spacing w:before="0" w:after="0" w:line="360" w:lineRule="auto"/>
        <w:ind w:firstLine="560"/>
        <w:jc w:val="both"/>
        <w:rPr>
          <w:rFonts w:hint="eastAsia" w:ascii="宋体" w:hAnsi="宋体" w:cs="宋体"/>
          <w:b w:val="0"/>
          <w:bCs w:val="0"/>
          <w:kern w:val="2"/>
          <w:sz w:val="28"/>
          <w:szCs w:val="22"/>
        </w:rPr>
      </w:pPr>
      <w:r>
        <w:rPr>
          <w:rFonts w:hint="eastAsia" w:ascii="宋体" w:hAnsi="宋体" w:cs="宋体"/>
          <w:b w:val="0"/>
          <w:bCs w:val="0"/>
          <w:kern w:val="2"/>
          <w:sz w:val="28"/>
          <w:szCs w:val="22"/>
        </w:rPr>
        <w:t>2.本文件部分条款由通用部分和专用部分组成。专用部分是根据具体采购项目实际需要对通用部分的补充和完善，两者应对照阅读。若出现相互矛盾或不一致时，则以专用部分为准。</w:t>
      </w:r>
    </w:p>
    <w:p w14:paraId="263D040A">
      <w:pPr>
        <w:pStyle w:val="3"/>
        <w:adjustRightInd w:val="0"/>
        <w:snapToGrid w:val="0"/>
        <w:spacing w:before="0" w:after="0" w:line="360" w:lineRule="auto"/>
        <w:ind w:firstLine="560"/>
        <w:jc w:val="both"/>
        <w:rPr>
          <w:rFonts w:hint="eastAsia" w:ascii="宋体" w:hAnsi="宋体" w:cs="宋体"/>
          <w:b w:val="0"/>
          <w:bCs w:val="0"/>
          <w:kern w:val="2"/>
          <w:sz w:val="28"/>
          <w:szCs w:val="22"/>
        </w:rPr>
      </w:pPr>
      <w:r>
        <w:rPr>
          <w:rFonts w:hint="eastAsia" w:ascii="宋体" w:hAnsi="宋体" w:cs="宋体"/>
          <w:b w:val="0"/>
          <w:bCs w:val="0"/>
          <w:kern w:val="2"/>
          <w:sz w:val="28"/>
          <w:szCs w:val="22"/>
        </w:rPr>
        <w:t>3.专用部分表述为“无”的条款，即为对通用部分无补充和完善，该条款全部以通用部分表述为准。</w:t>
      </w:r>
    </w:p>
    <w:p w14:paraId="33C9F48A">
      <w:pPr>
        <w:pStyle w:val="3"/>
        <w:numPr>
          <w:ilvl w:val="0"/>
          <w:numId w:val="1"/>
        </w:numPr>
        <w:adjustRightInd w:val="0"/>
        <w:snapToGrid w:val="0"/>
        <w:spacing w:before="0" w:after="0" w:line="360" w:lineRule="auto"/>
        <w:ind w:left="0" w:firstLine="0" w:firstLineChars="0"/>
        <w:rPr>
          <w:rFonts w:hint="eastAsia" w:ascii="黑体" w:hAnsi="黑体" w:eastAsia="黑体" w:cs="黑体"/>
          <w:b w:val="0"/>
          <w:bCs w:val="0"/>
          <w:sz w:val="28"/>
          <w:szCs w:val="28"/>
        </w:rPr>
        <w:sectPr>
          <w:footerReference r:id="rId6" w:type="default"/>
          <w:pgSz w:w="11906" w:h="16838"/>
          <w:pgMar w:top="1440" w:right="1800" w:bottom="1440" w:left="1800" w:header="851" w:footer="992" w:gutter="0"/>
          <w:pgNumType w:start="1"/>
          <w:cols w:space="720" w:num="1"/>
          <w:docGrid w:type="lines" w:linePitch="312" w:charSpace="0"/>
        </w:sectPr>
      </w:pPr>
    </w:p>
    <w:p w14:paraId="259802F0">
      <w:pPr>
        <w:pStyle w:val="3"/>
        <w:numPr>
          <w:ilvl w:val="0"/>
          <w:numId w:val="1"/>
        </w:numPr>
        <w:adjustRightInd w:val="0"/>
        <w:snapToGrid w:val="0"/>
        <w:spacing w:before="0" w:after="0" w:line="360" w:lineRule="auto"/>
        <w:ind w:left="0" w:firstLine="0" w:firstLineChars="0"/>
        <w:rPr>
          <w:rFonts w:hint="eastAsia" w:ascii="黑体" w:hAnsi="黑体" w:eastAsia="黑体" w:cs="黑体"/>
          <w:b w:val="0"/>
          <w:bCs w:val="0"/>
          <w:sz w:val="28"/>
          <w:szCs w:val="28"/>
        </w:rPr>
      </w:pPr>
      <w:bookmarkStart w:id="6" w:name="_Toc12448"/>
      <w:bookmarkStart w:id="7" w:name="_Toc3283"/>
      <w:bookmarkStart w:id="8" w:name="_Toc18388_WPSOffice_Level1"/>
      <w:bookmarkStart w:id="9" w:name="_Toc11749_WPSOffice_Level1"/>
      <w:r>
        <w:rPr>
          <w:rFonts w:hint="eastAsia" w:ascii="黑体" w:hAnsi="黑体" w:eastAsia="黑体" w:cs="黑体"/>
          <w:b w:val="0"/>
          <w:bCs w:val="0"/>
          <w:sz w:val="28"/>
          <w:szCs w:val="28"/>
        </w:rPr>
        <w:t>总体要求</w:t>
      </w:r>
      <w:bookmarkEnd w:id="1"/>
      <w:bookmarkEnd w:id="6"/>
      <w:bookmarkEnd w:id="7"/>
      <w:bookmarkEnd w:id="8"/>
      <w:bookmarkEnd w:id="9"/>
    </w:p>
    <w:p w14:paraId="254F0A4F">
      <w:pPr>
        <w:adjustRightInd w:val="0"/>
        <w:snapToGrid w:val="0"/>
        <w:spacing w:line="360" w:lineRule="auto"/>
        <w:ind w:firstLine="560"/>
        <w:rPr>
          <w:rFonts w:hint="eastAsia" w:ascii="宋体" w:hAnsi="宋体" w:eastAsia="宋体" w:cs="宋体"/>
        </w:rPr>
      </w:pPr>
      <w:r>
        <w:rPr>
          <w:rFonts w:hint="eastAsia" w:ascii="宋体" w:hAnsi="宋体" w:eastAsia="宋体" w:cs="宋体"/>
        </w:rPr>
        <w:t>1.1本技术部分仅适用于本服务项目。</w:t>
      </w:r>
    </w:p>
    <w:p w14:paraId="2B6C760C">
      <w:pPr>
        <w:adjustRightInd w:val="0"/>
        <w:snapToGrid w:val="0"/>
        <w:spacing w:line="360" w:lineRule="auto"/>
        <w:ind w:firstLine="560"/>
        <w:rPr>
          <w:rFonts w:hint="eastAsia" w:ascii="宋体" w:hAnsi="宋体" w:eastAsia="宋体" w:cs="宋体"/>
        </w:rPr>
      </w:pPr>
      <w:r>
        <w:rPr>
          <w:rFonts w:hint="eastAsia" w:ascii="宋体" w:hAnsi="宋体" w:eastAsia="宋体" w:cs="宋体"/>
        </w:rPr>
        <w:t>1.2本技术部分提出的条件是最低限度的要求，并未对一切细节作出规定，也并未规定所有的技术要求和适用的标准，报价人应保证按照本技术部分和相关规范的要求进行服务。对国家、地方及行业有关强制性标准，必须满足其要求。</w:t>
      </w:r>
    </w:p>
    <w:p w14:paraId="00C133F2">
      <w:pPr>
        <w:adjustRightInd w:val="0"/>
        <w:snapToGrid w:val="0"/>
        <w:spacing w:line="360" w:lineRule="auto"/>
        <w:ind w:firstLine="560"/>
        <w:rPr>
          <w:rFonts w:hint="eastAsia" w:ascii="宋体" w:hAnsi="宋体" w:eastAsia="宋体" w:cs="宋体"/>
        </w:rPr>
      </w:pPr>
      <w:r>
        <w:rPr>
          <w:rFonts w:hint="eastAsia" w:ascii="宋体" w:hAnsi="宋体" w:eastAsia="宋体" w:cs="宋体"/>
        </w:rPr>
        <w:t xml:space="preserve">1.3本采购文件中使用的标准，如遇与报价人所执行的标准不一致时，按较高的标准执行。在合同生效后，采购人有权提出因规范标准发生变化而产生的一些补充修改要求，报价人应遵守这个要求。 </w:t>
      </w:r>
    </w:p>
    <w:p w14:paraId="086534A4">
      <w:pPr>
        <w:adjustRightInd w:val="0"/>
        <w:snapToGrid w:val="0"/>
        <w:spacing w:line="360" w:lineRule="auto"/>
        <w:ind w:firstLine="560"/>
        <w:rPr>
          <w:rFonts w:hint="eastAsia" w:ascii="宋体" w:hAnsi="宋体" w:eastAsia="宋体" w:cs="宋体"/>
          <w:szCs w:val="22"/>
        </w:rPr>
      </w:pPr>
      <w:r>
        <w:rPr>
          <w:rFonts w:hint="eastAsia" w:ascii="宋体" w:hAnsi="宋体" w:eastAsia="宋体" w:cs="宋体"/>
          <w:szCs w:val="22"/>
        </w:rPr>
        <w:t>1.4本技术部分可能存在未能全面反映现场实际状况的微小偏差，报价人应充分了解本项目实际情况并根据规范要求、行业标准，结合自身经验和收集的相关信息综合考虑项目工作内容。报价人不得拒绝完成本项目任务所必须的工作，相关费用包含在报价中。</w:t>
      </w:r>
    </w:p>
    <w:p w14:paraId="6E5CE62E">
      <w:pPr>
        <w:adjustRightInd w:val="0"/>
        <w:snapToGrid w:val="0"/>
        <w:spacing w:line="360" w:lineRule="auto"/>
        <w:ind w:firstLine="560"/>
        <w:rPr>
          <w:rFonts w:hint="eastAsia" w:ascii="宋体" w:hAnsi="宋体" w:eastAsia="宋体" w:cs="宋体"/>
          <w:szCs w:val="22"/>
        </w:rPr>
      </w:pPr>
      <w:r>
        <w:rPr>
          <w:rFonts w:hint="eastAsia" w:ascii="宋体" w:hAnsi="宋体" w:eastAsia="宋体" w:cs="宋体"/>
          <w:szCs w:val="22"/>
        </w:rPr>
        <w:t>1.5本项目涉及到的知识产权费用均已包含在报价中，因知识产权产生的纠纷由报价人自行承担或解决，采购人不承担相应责任。</w:t>
      </w:r>
    </w:p>
    <w:p w14:paraId="0FC98EF0">
      <w:pPr>
        <w:adjustRightInd w:val="0"/>
        <w:snapToGrid w:val="0"/>
        <w:spacing w:line="360" w:lineRule="auto"/>
        <w:ind w:firstLine="560"/>
        <w:rPr>
          <w:rFonts w:hint="eastAsia" w:ascii="宋体" w:hAnsi="宋体" w:eastAsia="宋体" w:cs="宋体"/>
          <w:szCs w:val="22"/>
        </w:rPr>
      </w:pPr>
      <w:r>
        <w:rPr>
          <w:rFonts w:hint="eastAsia" w:ascii="宋体" w:hAnsi="宋体" w:eastAsia="宋体" w:cs="宋体"/>
          <w:szCs w:val="22"/>
        </w:rPr>
        <w:t>1.6报价人可在报价文件中引用本技术部分的相关标准或要求，但不得原封不动地复印或拷贝本技术部分作为其报价文件的主要内容，否则其报价文件将被作为无效报价。</w:t>
      </w:r>
    </w:p>
    <w:p w14:paraId="72310502">
      <w:pPr>
        <w:adjustRightInd w:val="0"/>
        <w:snapToGrid w:val="0"/>
        <w:spacing w:line="360" w:lineRule="auto"/>
        <w:ind w:firstLine="560"/>
        <w:rPr>
          <w:rFonts w:hint="eastAsia" w:ascii="宋体" w:hAnsi="宋体" w:eastAsia="宋体" w:cs="宋体"/>
        </w:rPr>
      </w:pPr>
      <w:r>
        <w:rPr>
          <w:rFonts w:hint="eastAsia" w:ascii="宋体" w:hAnsi="宋体" w:eastAsia="宋体" w:cs="宋体"/>
        </w:rPr>
        <w:t>1.7除采购文件另有规定外，列入本技术部分的所有工作内容均应包含在本项目报价中。</w:t>
      </w:r>
    </w:p>
    <w:p w14:paraId="78637C7D">
      <w:pPr>
        <w:adjustRightInd w:val="0"/>
        <w:snapToGrid w:val="0"/>
        <w:spacing w:line="360" w:lineRule="auto"/>
        <w:ind w:firstLine="560"/>
        <w:rPr>
          <w:rFonts w:hint="eastAsia" w:ascii="宋体" w:hAnsi="宋体" w:eastAsia="宋体" w:cs="宋体"/>
        </w:rPr>
      </w:pPr>
      <w:r>
        <w:rPr>
          <w:rFonts w:hint="eastAsia" w:ascii="宋体" w:hAnsi="宋体" w:eastAsia="宋体" w:cs="宋体"/>
        </w:rPr>
        <w:t>1.8本技术部分为合同的附件，与合同正文具有同等效力。</w:t>
      </w:r>
    </w:p>
    <w:p w14:paraId="04528E0E">
      <w:pPr>
        <w:adjustRightInd w:val="0"/>
        <w:snapToGrid w:val="0"/>
        <w:spacing w:line="360" w:lineRule="auto"/>
        <w:ind w:firstLine="560"/>
        <w:rPr>
          <w:rFonts w:hint="eastAsia" w:ascii="宋体" w:hAnsi="宋体" w:eastAsia="宋体" w:cs="宋体"/>
        </w:rPr>
      </w:pPr>
      <w:r>
        <w:rPr>
          <w:rFonts w:hint="eastAsia" w:ascii="宋体" w:hAnsi="宋体" w:eastAsia="宋体" w:cs="宋体"/>
        </w:rPr>
        <w:t>1.9本技术部分中若出现资质、业绩等方面要求与商务部分不一致，以商务部分为准。</w:t>
      </w:r>
    </w:p>
    <w:p w14:paraId="6BD4FD8F">
      <w:pPr>
        <w:spacing w:line="360" w:lineRule="auto"/>
        <w:ind w:firstLine="0" w:firstLineChars="0"/>
      </w:pPr>
    </w:p>
    <w:p w14:paraId="57397E1B">
      <w:pPr>
        <w:pStyle w:val="3"/>
        <w:numPr>
          <w:ilvl w:val="0"/>
          <w:numId w:val="1"/>
        </w:numPr>
        <w:adjustRightInd w:val="0"/>
        <w:snapToGrid w:val="0"/>
        <w:spacing w:before="0" w:after="0" w:line="360" w:lineRule="auto"/>
        <w:ind w:left="0" w:firstLine="0" w:firstLineChars="0"/>
        <w:rPr>
          <w:rFonts w:hint="eastAsia" w:ascii="黑体" w:hAnsi="黑体" w:eastAsia="黑体" w:cs="黑体"/>
          <w:b w:val="0"/>
          <w:bCs w:val="0"/>
          <w:sz w:val="28"/>
          <w:szCs w:val="28"/>
        </w:rPr>
      </w:pPr>
      <w:bookmarkStart w:id="10" w:name="_Toc10029977"/>
      <w:bookmarkStart w:id="11" w:name="_Toc28269_WPSOffice_Level1"/>
      <w:bookmarkStart w:id="12" w:name="_Toc12135_WPSOffice_Level1"/>
      <w:bookmarkStart w:id="13" w:name="_Toc29880"/>
      <w:bookmarkStart w:id="14" w:name="_Toc10575"/>
      <w:bookmarkStart w:id="15" w:name="_Toc10216685"/>
      <w:bookmarkStart w:id="16" w:name="_Toc706"/>
      <w:bookmarkStart w:id="17" w:name="_Toc16105_WPSOffice_Level1"/>
      <w:r>
        <w:rPr>
          <w:rFonts w:hint="eastAsia" w:ascii="黑体" w:hAnsi="黑体" w:eastAsia="黑体" w:cs="黑体"/>
          <w:b w:val="0"/>
          <w:bCs w:val="0"/>
          <w:sz w:val="28"/>
          <w:szCs w:val="28"/>
        </w:rPr>
        <w:t>项目概况</w:t>
      </w:r>
      <w:bookmarkEnd w:id="10"/>
      <w:bookmarkEnd w:id="11"/>
      <w:bookmarkEnd w:id="12"/>
      <w:bookmarkEnd w:id="13"/>
      <w:bookmarkEnd w:id="14"/>
      <w:bookmarkEnd w:id="15"/>
      <w:bookmarkEnd w:id="16"/>
      <w:bookmarkEnd w:id="17"/>
    </w:p>
    <w:p w14:paraId="11B0A1DF">
      <w:pPr>
        <w:pStyle w:val="4"/>
        <w:spacing w:line="360" w:lineRule="auto"/>
        <w:ind w:firstLine="0" w:firstLineChars="0"/>
      </w:pPr>
    </w:p>
    <w:p w14:paraId="7622C58A">
      <w:pPr>
        <w:adjustRightInd w:val="0"/>
        <w:snapToGrid w:val="0"/>
        <w:spacing w:line="360" w:lineRule="auto"/>
        <w:ind w:firstLine="0" w:firstLineChars="0"/>
        <w:rPr>
          <w:rFonts w:hint="eastAsia" w:ascii="宋体" w:hAnsi="宋体" w:eastAsia="宋体" w:cs="宋体"/>
          <w:highlight w:val="yellow"/>
          <w:u w:val="single"/>
        </w:rPr>
      </w:pPr>
    </w:p>
    <w:p w14:paraId="22AB05BE">
      <w:pPr>
        <w:pStyle w:val="3"/>
        <w:numPr>
          <w:ilvl w:val="0"/>
          <w:numId w:val="1"/>
        </w:numPr>
        <w:adjustRightInd w:val="0"/>
        <w:snapToGrid w:val="0"/>
        <w:spacing w:before="0" w:after="0" w:line="360" w:lineRule="auto"/>
        <w:ind w:left="0" w:firstLine="0" w:firstLineChars="0"/>
        <w:rPr>
          <w:rFonts w:hint="eastAsia" w:ascii="黑体" w:hAnsi="黑体" w:eastAsia="黑体" w:cs="黑体"/>
          <w:b w:val="0"/>
          <w:bCs w:val="0"/>
          <w:sz w:val="28"/>
          <w:szCs w:val="28"/>
        </w:rPr>
      </w:pPr>
      <w:bookmarkStart w:id="18" w:name="_Toc1631_WPSOffice_Level1"/>
      <w:bookmarkStart w:id="19" w:name="_Toc25498_WPSOffice_Level1"/>
      <w:bookmarkStart w:id="20" w:name="_Toc12118"/>
      <w:bookmarkStart w:id="21" w:name="_Toc6562_WPSOffice_Level1"/>
      <w:bookmarkStart w:id="22" w:name="_Toc15974"/>
      <w:bookmarkStart w:id="23" w:name="_Toc10216686"/>
      <w:bookmarkStart w:id="24" w:name="_Toc6656"/>
      <w:r>
        <w:rPr>
          <w:rFonts w:hint="eastAsia" w:ascii="黑体" w:hAnsi="黑体" w:eastAsia="黑体" w:cs="黑体"/>
          <w:b w:val="0"/>
          <w:bCs w:val="0"/>
          <w:sz w:val="28"/>
          <w:szCs w:val="28"/>
        </w:rPr>
        <w:t>采购范围</w:t>
      </w:r>
      <w:bookmarkEnd w:id="18"/>
      <w:bookmarkEnd w:id="19"/>
      <w:bookmarkEnd w:id="20"/>
      <w:bookmarkEnd w:id="21"/>
      <w:bookmarkEnd w:id="22"/>
      <w:bookmarkEnd w:id="23"/>
      <w:bookmarkEnd w:id="24"/>
    </w:p>
    <w:p w14:paraId="15E935D2">
      <w:pPr>
        <w:adjustRightInd w:val="0"/>
        <w:snapToGrid w:val="0"/>
        <w:spacing w:line="360" w:lineRule="auto"/>
        <w:ind w:firstLine="560"/>
        <w:rPr>
          <w:rFonts w:hint="eastAsia" w:ascii="黑体" w:hAnsi="黑体" w:eastAsia="黑体" w:cs="黑体"/>
          <w:szCs w:val="22"/>
        </w:rPr>
      </w:pPr>
      <w:bookmarkStart w:id="25" w:name="_Toc17162_WPSOffice_Level2"/>
      <w:bookmarkStart w:id="26" w:name="_Toc18101"/>
      <w:bookmarkStart w:id="27" w:name="_Toc16105_WPSOffice_Level2"/>
      <w:bookmarkStart w:id="28" w:name="_Toc1135"/>
      <w:bookmarkStart w:id="29" w:name="_Toc18388_WPSOffice_Level2"/>
      <w:r>
        <w:rPr>
          <w:rFonts w:hint="eastAsia" w:ascii="黑体" w:hAnsi="黑体" w:eastAsia="黑体" w:cs="黑体"/>
          <w:szCs w:val="22"/>
        </w:rPr>
        <w:t>3.1服务范围</w:t>
      </w:r>
      <w:bookmarkEnd w:id="25"/>
      <w:bookmarkEnd w:id="26"/>
      <w:bookmarkEnd w:id="27"/>
      <w:bookmarkEnd w:id="28"/>
      <w:bookmarkEnd w:id="29"/>
    </w:p>
    <w:p w14:paraId="2D367CB1">
      <w:pPr>
        <w:spacing w:line="360" w:lineRule="auto"/>
        <w:ind w:firstLine="560"/>
        <w:rPr>
          <w:rFonts w:hint="eastAsia" w:ascii="宋体" w:hAnsi="宋体" w:eastAsia="宋体" w:cs="宋体"/>
          <w:szCs w:val="28"/>
        </w:rPr>
      </w:pPr>
      <w:r>
        <w:rPr>
          <w:rFonts w:hint="eastAsia" w:ascii="宋体" w:hAnsi="宋体" w:eastAsia="宋体" w:cs="宋体"/>
          <w:szCs w:val="28"/>
        </w:rPr>
        <w:t>服务范围包括厂前区制冷加热站暖通系统主机、冷却设备、控制设备等进行检查、维修和保养，保持设备的良好状态，确保设备安全、稳定、经济运行</w:t>
      </w:r>
      <w:r>
        <w:rPr>
          <w:rFonts w:hint="eastAsia" w:ascii="宋体" w:hAnsi="宋体" w:eastAsia="宋体" w:cs="宋体"/>
          <w:szCs w:val="28"/>
          <w:lang w:val="zh-CN"/>
        </w:rPr>
        <w:t>。</w:t>
      </w:r>
      <w:bookmarkStart w:id="30" w:name="_Toc26798"/>
      <w:bookmarkStart w:id="31" w:name="_Toc8291"/>
      <w:bookmarkStart w:id="32" w:name="_Toc18243_WPSOffice_Level2"/>
      <w:bookmarkStart w:id="33" w:name="_Toc13316"/>
      <w:bookmarkStart w:id="34" w:name="_Toc15139"/>
      <w:bookmarkStart w:id="35" w:name="_Toc23987"/>
      <w:bookmarkStart w:id="36" w:name="_Toc1944"/>
      <w:bookmarkStart w:id="37" w:name="_Toc19539"/>
      <w:bookmarkStart w:id="38" w:name="_Toc28384"/>
      <w:bookmarkStart w:id="39" w:name="_Toc29740"/>
      <w:bookmarkStart w:id="40" w:name="_Toc22827"/>
    </w:p>
    <w:p w14:paraId="20851761">
      <w:pPr>
        <w:adjustRightInd w:val="0"/>
        <w:snapToGrid w:val="0"/>
        <w:spacing w:line="360" w:lineRule="auto"/>
        <w:ind w:firstLine="560"/>
        <w:rPr>
          <w:rFonts w:hint="eastAsia" w:ascii="宋体" w:hAnsi="宋体" w:eastAsia="宋体" w:cs="宋体"/>
          <w:szCs w:val="28"/>
        </w:rPr>
      </w:pPr>
      <w:r>
        <w:rPr>
          <w:rFonts w:hint="eastAsia" w:ascii="宋体" w:hAnsi="宋体" w:eastAsia="宋体" w:cs="宋体"/>
          <w:szCs w:val="28"/>
        </w:rPr>
        <w:t>3.2服务期限</w:t>
      </w:r>
      <w:bookmarkEnd w:id="30"/>
      <w:bookmarkEnd w:id="31"/>
      <w:bookmarkEnd w:id="32"/>
      <w:bookmarkEnd w:id="33"/>
      <w:bookmarkEnd w:id="34"/>
      <w:bookmarkEnd w:id="35"/>
      <w:bookmarkEnd w:id="36"/>
      <w:bookmarkEnd w:id="37"/>
      <w:bookmarkEnd w:id="38"/>
      <w:bookmarkEnd w:id="39"/>
      <w:bookmarkEnd w:id="40"/>
    </w:p>
    <w:p w14:paraId="0D821836">
      <w:pPr>
        <w:adjustRightInd w:val="0"/>
        <w:snapToGrid w:val="0"/>
        <w:spacing w:line="360" w:lineRule="auto"/>
        <w:ind w:firstLine="560"/>
        <w:rPr>
          <w:rFonts w:hint="eastAsia" w:ascii="宋体" w:hAnsi="宋体" w:eastAsia="宋体" w:cs="宋体"/>
          <w:color w:val="990033"/>
          <w:szCs w:val="28"/>
          <w:lang w:val="zh-CN"/>
        </w:rPr>
      </w:pPr>
      <w:bookmarkStart w:id="41" w:name="_Toc27403"/>
      <w:bookmarkStart w:id="42" w:name="_Toc3408"/>
      <w:bookmarkStart w:id="43" w:name="_Toc15890"/>
      <w:bookmarkStart w:id="44" w:name="_Toc16326"/>
      <w:bookmarkStart w:id="45" w:name="_Toc252"/>
      <w:bookmarkStart w:id="46" w:name="_Toc25235_WPSOffice_Level2"/>
      <w:bookmarkStart w:id="47" w:name="_Toc20048"/>
      <w:bookmarkStart w:id="48" w:name="_Toc7418"/>
      <w:bookmarkStart w:id="49" w:name="_Toc27992"/>
      <w:bookmarkStart w:id="50" w:name="_Toc20807"/>
      <w:r>
        <w:rPr>
          <w:rFonts w:hint="eastAsia" w:ascii="宋体" w:hAnsi="宋体" w:eastAsia="宋体" w:cs="宋体"/>
          <w:szCs w:val="28"/>
          <w:lang w:val="zh-CN"/>
        </w:rPr>
        <w:t>服务</w:t>
      </w:r>
      <w:r>
        <w:rPr>
          <w:rFonts w:hint="eastAsia" w:ascii="宋体" w:hAnsi="宋体" w:eastAsia="宋体" w:cs="宋体"/>
          <w:szCs w:val="28"/>
        </w:rPr>
        <w:t>期限</w:t>
      </w:r>
      <w:r>
        <w:rPr>
          <w:rFonts w:hint="eastAsia" w:ascii="宋体" w:hAnsi="宋体" w:eastAsia="宋体" w:cs="宋体"/>
          <w:szCs w:val="28"/>
          <w:lang w:val="zh-CN"/>
        </w:rPr>
        <w:t>为</w:t>
      </w:r>
      <w:r>
        <w:rPr>
          <w:rFonts w:hint="eastAsia" w:ascii="宋体" w:hAnsi="宋体" w:eastAsia="宋体" w:cs="宋体"/>
          <w:szCs w:val="28"/>
        </w:rPr>
        <w:t>1个月</w:t>
      </w:r>
      <w:r>
        <w:rPr>
          <w:rFonts w:hint="eastAsia" w:ascii="宋体" w:hAnsi="宋体" w:eastAsia="宋体" w:cs="宋体"/>
          <w:szCs w:val="28"/>
          <w:lang w:val="zh-CN"/>
        </w:rPr>
        <w:t>，项目服务</w:t>
      </w:r>
      <w:r>
        <w:rPr>
          <w:rFonts w:hint="eastAsia" w:ascii="宋体" w:hAnsi="宋体" w:eastAsia="宋体" w:cs="宋体"/>
          <w:szCs w:val="28"/>
        </w:rPr>
        <w:t>期限</w:t>
      </w:r>
      <w:r>
        <w:rPr>
          <w:rFonts w:hint="eastAsia" w:ascii="宋体" w:hAnsi="宋体" w:eastAsia="宋体" w:cs="宋体"/>
          <w:szCs w:val="28"/>
          <w:lang w:val="zh-CN"/>
        </w:rPr>
        <w:t>从项目合同签订之日开始。</w:t>
      </w:r>
    </w:p>
    <w:p w14:paraId="7AF39FE5">
      <w:pPr>
        <w:adjustRightInd w:val="0"/>
        <w:snapToGrid w:val="0"/>
        <w:spacing w:line="360" w:lineRule="auto"/>
        <w:ind w:firstLine="560"/>
        <w:rPr>
          <w:rFonts w:hint="eastAsia" w:ascii="宋体" w:hAnsi="宋体" w:eastAsia="宋体" w:cs="宋体"/>
          <w:szCs w:val="28"/>
        </w:rPr>
      </w:pPr>
      <w:r>
        <w:rPr>
          <w:rFonts w:hint="eastAsia" w:ascii="宋体" w:hAnsi="宋体" w:eastAsia="宋体" w:cs="宋体"/>
          <w:szCs w:val="28"/>
        </w:rPr>
        <w:t>3.3服务地点</w:t>
      </w:r>
      <w:bookmarkEnd w:id="41"/>
      <w:bookmarkEnd w:id="42"/>
      <w:bookmarkEnd w:id="43"/>
      <w:bookmarkEnd w:id="44"/>
      <w:bookmarkEnd w:id="45"/>
      <w:bookmarkEnd w:id="46"/>
      <w:bookmarkEnd w:id="47"/>
      <w:bookmarkEnd w:id="48"/>
      <w:bookmarkEnd w:id="49"/>
      <w:bookmarkEnd w:id="50"/>
    </w:p>
    <w:p w14:paraId="152428A2">
      <w:pPr>
        <w:adjustRightInd w:val="0"/>
        <w:snapToGrid w:val="0"/>
        <w:spacing w:line="360" w:lineRule="auto"/>
        <w:ind w:firstLine="560"/>
        <w:rPr>
          <w:rFonts w:hint="eastAsia" w:ascii="宋体" w:hAnsi="宋体" w:eastAsia="宋体" w:cs="宋体"/>
          <w:color w:val="000000"/>
          <w:szCs w:val="28"/>
          <w:u w:val="single"/>
        </w:rPr>
      </w:pPr>
      <w:r>
        <w:rPr>
          <w:rFonts w:hint="eastAsia" w:ascii="宋体" w:hAnsi="宋体" w:eastAsia="宋体" w:cs="宋体"/>
          <w:szCs w:val="28"/>
        </w:rPr>
        <w:t>浙江省舟山市定海区。</w:t>
      </w:r>
    </w:p>
    <w:p w14:paraId="5F8451BA">
      <w:pPr>
        <w:tabs>
          <w:tab w:val="left" w:pos="1134"/>
        </w:tabs>
        <w:spacing w:line="360" w:lineRule="auto"/>
        <w:ind w:left="560" w:leftChars="200" w:firstLine="280" w:firstLineChars="100"/>
        <w:jc w:val="left"/>
        <w:rPr>
          <w:rFonts w:hint="eastAsia" w:ascii="宋体" w:hAnsi="宋体" w:eastAsia="宋体" w:cs="宋体"/>
          <w:szCs w:val="28"/>
        </w:rPr>
      </w:pPr>
      <w:bookmarkStart w:id="51" w:name="_Toc16442"/>
      <w:bookmarkStart w:id="52" w:name="_Toc27476"/>
      <w:bookmarkStart w:id="53" w:name="_Toc348"/>
      <w:bookmarkStart w:id="54" w:name="_Toc11972"/>
      <w:bookmarkStart w:id="55" w:name="_Toc31264"/>
      <w:bookmarkStart w:id="56" w:name="_Toc16773"/>
      <w:bookmarkStart w:id="57" w:name="_Toc8933"/>
      <w:bookmarkStart w:id="58" w:name="_Toc2788"/>
      <w:bookmarkStart w:id="59" w:name="_Toc5590"/>
      <w:bookmarkStart w:id="60" w:name="_Toc23951"/>
      <w:bookmarkStart w:id="61" w:name="_Toc20493_WPSOffice_Level2"/>
      <w:r>
        <w:rPr>
          <w:rFonts w:hint="eastAsia" w:ascii="宋体" w:hAnsi="宋体" w:eastAsia="宋体" w:cs="宋体"/>
          <w:szCs w:val="28"/>
        </w:rPr>
        <w:t>3.4服务内容</w:t>
      </w:r>
      <w:bookmarkEnd w:id="51"/>
      <w:bookmarkEnd w:id="52"/>
      <w:bookmarkEnd w:id="53"/>
      <w:bookmarkEnd w:id="54"/>
      <w:bookmarkEnd w:id="55"/>
      <w:bookmarkEnd w:id="56"/>
      <w:bookmarkEnd w:id="57"/>
      <w:bookmarkEnd w:id="58"/>
      <w:bookmarkEnd w:id="59"/>
      <w:bookmarkEnd w:id="60"/>
      <w:bookmarkEnd w:id="61"/>
    </w:p>
    <w:p w14:paraId="1F521B8D">
      <w:pPr>
        <w:tabs>
          <w:tab w:val="left" w:pos="1134"/>
        </w:tabs>
        <w:spacing w:line="360" w:lineRule="auto"/>
        <w:ind w:left="840" w:firstLine="0" w:firstLineChars="0"/>
        <w:jc w:val="left"/>
        <w:rPr>
          <w:rFonts w:hint="eastAsia" w:ascii="宋体" w:hAnsi="宋体" w:eastAsia="宋体" w:cs="宋体"/>
          <w:szCs w:val="28"/>
        </w:rPr>
      </w:pPr>
      <w:r>
        <w:rPr>
          <w:rFonts w:hint="eastAsia" w:ascii="宋体" w:hAnsi="宋体" w:eastAsia="宋体" w:cs="宋体"/>
          <w:szCs w:val="28"/>
        </w:rPr>
        <w:t>1.溴化锂溶液再生处理；</w:t>
      </w:r>
    </w:p>
    <w:p w14:paraId="510B053F">
      <w:pPr>
        <w:tabs>
          <w:tab w:val="left" w:pos="1134"/>
        </w:tabs>
        <w:spacing w:line="360" w:lineRule="auto"/>
        <w:ind w:left="840" w:firstLine="0" w:firstLineChars="0"/>
        <w:jc w:val="left"/>
        <w:rPr>
          <w:rFonts w:hint="eastAsia" w:ascii="宋体" w:hAnsi="宋体" w:eastAsia="宋体" w:cs="宋体"/>
          <w:szCs w:val="28"/>
        </w:rPr>
      </w:pPr>
      <w:r>
        <w:rPr>
          <w:rFonts w:hint="eastAsia" w:ascii="宋体" w:hAnsi="宋体" w:eastAsia="宋体" w:cs="宋体"/>
          <w:szCs w:val="28"/>
        </w:rPr>
        <w:t>2.整机保压和检漏作业；</w:t>
      </w:r>
    </w:p>
    <w:p w14:paraId="432AD56D">
      <w:pPr>
        <w:tabs>
          <w:tab w:val="left" w:pos="1134"/>
        </w:tabs>
        <w:spacing w:line="360" w:lineRule="auto"/>
        <w:ind w:left="840" w:firstLine="0" w:firstLineChars="0"/>
        <w:jc w:val="left"/>
        <w:rPr>
          <w:rFonts w:hint="eastAsia" w:ascii="宋体" w:hAnsi="宋体" w:eastAsia="宋体" w:cs="宋体"/>
          <w:szCs w:val="28"/>
        </w:rPr>
      </w:pPr>
      <w:r>
        <w:rPr>
          <w:rFonts w:hint="eastAsia" w:ascii="宋体" w:hAnsi="宋体" w:eastAsia="宋体" w:cs="宋体"/>
          <w:szCs w:val="28"/>
        </w:rPr>
        <w:t>3.暖通程控系统维护，程序更新，增加监控电脑1台，含软件；</w:t>
      </w:r>
    </w:p>
    <w:p w14:paraId="63972976">
      <w:pPr>
        <w:tabs>
          <w:tab w:val="left" w:pos="1134"/>
        </w:tabs>
        <w:spacing w:line="360" w:lineRule="auto"/>
        <w:ind w:left="840" w:firstLine="0" w:firstLineChars="0"/>
        <w:jc w:val="left"/>
        <w:rPr>
          <w:rFonts w:hint="eastAsia" w:ascii="宋体" w:hAnsi="宋体" w:eastAsia="宋体" w:cs="宋体"/>
          <w:szCs w:val="28"/>
        </w:rPr>
      </w:pPr>
      <w:r>
        <w:rPr>
          <w:rFonts w:hint="eastAsia" w:ascii="宋体" w:hAnsi="宋体" w:eastAsia="宋体" w:cs="宋体"/>
          <w:szCs w:val="28"/>
        </w:rPr>
        <w:t>4.溴化锂暖通冷却系统维护，冷却塔散热片更换；</w:t>
      </w:r>
    </w:p>
    <w:p w14:paraId="19EFFD92">
      <w:pPr>
        <w:tabs>
          <w:tab w:val="left" w:pos="1134"/>
        </w:tabs>
        <w:spacing w:line="360" w:lineRule="auto"/>
        <w:ind w:left="840" w:firstLine="0" w:firstLineChars="0"/>
        <w:jc w:val="left"/>
        <w:rPr>
          <w:rFonts w:hint="eastAsia" w:ascii="宋体" w:hAnsi="宋体" w:eastAsia="宋体" w:cs="宋体"/>
          <w:szCs w:val="28"/>
        </w:rPr>
      </w:pPr>
      <w:r>
        <w:rPr>
          <w:rFonts w:hint="eastAsia" w:ascii="宋体" w:hAnsi="宋体" w:eastAsia="宋体" w:cs="宋体"/>
          <w:szCs w:val="28"/>
        </w:rPr>
        <w:t>5.溴化锂暖通系统整机调试</w:t>
      </w:r>
    </w:p>
    <w:p w14:paraId="36B0BF54">
      <w:pPr>
        <w:tabs>
          <w:tab w:val="left" w:pos="0"/>
        </w:tabs>
        <w:spacing w:line="360" w:lineRule="auto"/>
        <w:ind w:firstLine="560"/>
        <w:rPr>
          <w:rFonts w:hint="eastAsia" w:ascii="宋体" w:hAnsi="宋体" w:eastAsia="宋体" w:cs="宋体"/>
          <w:szCs w:val="28"/>
        </w:rPr>
      </w:pPr>
      <w:r>
        <w:rPr>
          <w:rFonts w:hint="eastAsia" w:ascii="宋体" w:hAnsi="宋体" w:eastAsia="宋体" w:cs="宋体"/>
          <w:szCs w:val="28"/>
        </w:rPr>
        <w:t>3.5两台LSH-085ET溴化锂吸收式冷水机组大修计划共计3项，所需施工备品备件及材料均由施工单位提供，施工内容如下：</w:t>
      </w:r>
    </w:p>
    <w:tbl>
      <w:tblPr>
        <w:tblStyle w:val="10"/>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2454"/>
        <w:gridCol w:w="5598"/>
      </w:tblGrid>
      <w:tr w14:paraId="05C63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751448EC">
            <w:pPr>
              <w:tabs>
                <w:tab w:val="left" w:pos="0"/>
              </w:tabs>
              <w:ind w:firstLine="560"/>
              <w:jc w:val="center"/>
              <w:rPr>
                <w:rFonts w:hint="eastAsia" w:ascii="宋体" w:hAnsi="宋体" w:eastAsia="宋体" w:cs="宋体"/>
                <w:szCs w:val="28"/>
              </w:rPr>
            </w:pPr>
            <w:r>
              <w:rPr>
                <w:rFonts w:hint="eastAsia" w:ascii="宋体" w:hAnsi="宋体" w:eastAsia="宋体" w:cs="宋体"/>
                <w:szCs w:val="28"/>
              </w:rPr>
              <w:t>序号</w:t>
            </w:r>
          </w:p>
        </w:tc>
        <w:tc>
          <w:tcPr>
            <w:tcW w:w="2520" w:type="dxa"/>
            <w:vAlign w:val="center"/>
          </w:tcPr>
          <w:p w14:paraId="23A963D0">
            <w:pPr>
              <w:tabs>
                <w:tab w:val="left" w:pos="0"/>
              </w:tabs>
              <w:ind w:firstLine="560"/>
              <w:jc w:val="center"/>
              <w:rPr>
                <w:rFonts w:hint="eastAsia" w:ascii="宋体" w:hAnsi="宋体" w:eastAsia="宋体" w:cs="宋体"/>
                <w:szCs w:val="28"/>
              </w:rPr>
            </w:pPr>
            <w:r>
              <w:rPr>
                <w:rFonts w:hint="eastAsia" w:ascii="宋体" w:hAnsi="宋体" w:eastAsia="宋体" w:cs="宋体"/>
                <w:szCs w:val="28"/>
              </w:rPr>
              <w:t>项目名称</w:t>
            </w:r>
          </w:p>
        </w:tc>
        <w:tc>
          <w:tcPr>
            <w:tcW w:w="5760" w:type="dxa"/>
            <w:vAlign w:val="center"/>
          </w:tcPr>
          <w:p w14:paraId="7EBBB3B2">
            <w:pPr>
              <w:tabs>
                <w:tab w:val="left" w:pos="0"/>
              </w:tabs>
              <w:ind w:firstLine="560"/>
              <w:jc w:val="center"/>
              <w:rPr>
                <w:rFonts w:hint="eastAsia" w:ascii="宋体" w:hAnsi="宋体" w:eastAsia="宋体" w:cs="宋体"/>
                <w:szCs w:val="28"/>
              </w:rPr>
            </w:pPr>
            <w:r>
              <w:rPr>
                <w:rFonts w:hint="eastAsia" w:ascii="宋体" w:hAnsi="宋体" w:eastAsia="宋体" w:cs="宋体"/>
                <w:szCs w:val="28"/>
              </w:rPr>
              <w:t>施工内容</w:t>
            </w:r>
          </w:p>
        </w:tc>
      </w:tr>
      <w:tr w14:paraId="5A0C8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615C5CD9">
            <w:pPr>
              <w:tabs>
                <w:tab w:val="left" w:pos="0"/>
              </w:tabs>
              <w:ind w:firstLine="560"/>
              <w:jc w:val="center"/>
              <w:rPr>
                <w:rFonts w:hint="eastAsia" w:ascii="宋体" w:hAnsi="宋体" w:eastAsia="宋体" w:cs="宋体"/>
                <w:szCs w:val="28"/>
              </w:rPr>
            </w:pPr>
            <w:r>
              <w:rPr>
                <w:rFonts w:hint="eastAsia" w:ascii="宋体" w:hAnsi="宋体" w:eastAsia="宋体" w:cs="宋体"/>
                <w:szCs w:val="28"/>
              </w:rPr>
              <w:t>1</w:t>
            </w:r>
          </w:p>
        </w:tc>
        <w:tc>
          <w:tcPr>
            <w:tcW w:w="2520" w:type="dxa"/>
            <w:vAlign w:val="center"/>
          </w:tcPr>
          <w:p w14:paraId="139A782F">
            <w:pPr>
              <w:ind w:left="0" w:leftChars="0" w:firstLine="0" w:firstLineChars="0"/>
              <w:jc w:val="left"/>
              <w:rPr>
                <w:rFonts w:hint="eastAsia" w:ascii="宋体" w:hAnsi="宋体" w:eastAsia="宋体" w:cs="宋体"/>
                <w:szCs w:val="28"/>
              </w:rPr>
            </w:pPr>
            <w:r>
              <w:rPr>
                <w:rFonts w:hint="eastAsia" w:ascii="宋体" w:hAnsi="宋体" w:eastAsia="宋体" w:cs="宋体"/>
                <w:szCs w:val="28"/>
              </w:rPr>
              <w:t>一套凉水塔填料更新、设备整体防腐</w:t>
            </w:r>
          </w:p>
        </w:tc>
        <w:tc>
          <w:tcPr>
            <w:tcW w:w="5760" w:type="dxa"/>
            <w:vAlign w:val="center"/>
          </w:tcPr>
          <w:p w14:paraId="109F7FC6">
            <w:pPr>
              <w:ind w:left="0" w:leftChars="0" w:firstLine="0" w:firstLineChars="0"/>
              <w:jc w:val="left"/>
              <w:rPr>
                <w:rFonts w:hint="eastAsia" w:ascii="宋体" w:hAnsi="宋体" w:eastAsia="宋体" w:cs="宋体"/>
                <w:szCs w:val="28"/>
              </w:rPr>
            </w:pPr>
            <w:r>
              <w:rPr>
                <w:rFonts w:hint="eastAsia" w:ascii="宋体" w:hAnsi="宋体" w:eastAsia="宋体" w:cs="宋体"/>
                <w:szCs w:val="28"/>
              </w:rPr>
              <w:t>凉水塔电机整体拆装检查接线2台，凉水塔风机技改2台。风机支架调整，更新冷却塔填料2台约90立方米，加装凉水塔围裙支架、全部设备及管道除重锈防腐刷漆；凉水塔内外刷环氧树脂两层。</w:t>
            </w:r>
          </w:p>
        </w:tc>
      </w:tr>
      <w:tr w14:paraId="36C2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restart"/>
            <w:vAlign w:val="center"/>
          </w:tcPr>
          <w:p w14:paraId="3D2F9D84">
            <w:pPr>
              <w:tabs>
                <w:tab w:val="left" w:pos="0"/>
              </w:tabs>
              <w:ind w:firstLine="560"/>
              <w:jc w:val="center"/>
              <w:rPr>
                <w:rFonts w:hint="eastAsia" w:ascii="宋体" w:hAnsi="宋体" w:eastAsia="宋体" w:cs="宋体"/>
                <w:szCs w:val="28"/>
              </w:rPr>
            </w:pPr>
            <w:r>
              <w:rPr>
                <w:rFonts w:hint="eastAsia" w:ascii="宋体" w:hAnsi="宋体" w:eastAsia="宋体" w:cs="宋体"/>
                <w:szCs w:val="28"/>
              </w:rPr>
              <w:t>2</w:t>
            </w:r>
          </w:p>
        </w:tc>
        <w:tc>
          <w:tcPr>
            <w:tcW w:w="2520" w:type="dxa"/>
            <w:vAlign w:val="center"/>
          </w:tcPr>
          <w:p w14:paraId="2BDC1842">
            <w:pPr>
              <w:tabs>
                <w:tab w:val="left" w:pos="0"/>
              </w:tabs>
              <w:ind w:left="0" w:leftChars="0" w:firstLine="0" w:firstLineChars="0"/>
              <w:jc w:val="left"/>
              <w:rPr>
                <w:rFonts w:hint="eastAsia" w:ascii="宋体" w:hAnsi="宋体" w:eastAsia="宋体" w:cs="宋体"/>
                <w:szCs w:val="28"/>
              </w:rPr>
            </w:pPr>
            <w:r>
              <w:rPr>
                <w:rFonts w:hint="eastAsia" w:ascii="宋体" w:hAnsi="宋体" w:eastAsia="宋体" w:cs="宋体"/>
                <w:szCs w:val="28"/>
              </w:rPr>
              <w:t>溴化锂溶液再生</w:t>
            </w:r>
          </w:p>
        </w:tc>
        <w:tc>
          <w:tcPr>
            <w:tcW w:w="5760" w:type="dxa"/>
            <w:vAlign w:val="center"/>
          </w:tcPr>
          <w:p w14:paraId="194B1990">
            <w:pPr>
              <w:tabs>
                <w:tab w:val="left" w:pos="0"/>
              </w:tabs>
              <w:ind w:left="0" w:leftChars="0" w:firstLine="0" w:firstLineChars="0"/>
              <w:jc w:val="left"/>
              <w:rPr>
                <w:rFonts w:hint="eastAsia" w:ascii="宋体" w:hAnsi="宋体" w:eastAsia="宋体" w:cs="宋体"/>
                <w:szCs w:val="28"/>
              </w:rPr>
            </w:pPr>
            <w:r>
              <w:rPr>
                <w:rFonts w:hint="eastAsia" w:ascii="宋体" w:hAnsi="宋体" w:eastAsia="宋体" w:cs="宋体"/>
                <w:szCs w:val="28"/>
              </w:rPr>
              <w:t>再生后溶液各项指标均达到要求。卸装处理、再生溴化锂溶液。</w:t>
            </w:r>
          </w:p>
        </w:tc>
      </w:tr>
      <w:tr w14:paraId="3370E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vAlign w:val="center"/>
          </w:tcPr>
          <w:p w14:paraId="420C1204">
            <w:pPr>
              <w:ind w:firstLine="560"/>
              <w:jc w:val="center"/>
              <w:rPr>
                <w:rFonts w:hint="eastAsia" w:ascii="宋体" w:hAnsi="宋体" w:eastAsia="宋体" w:cs="宋体"/>
                <w:szCs w:val="28"/>
              </w:rPr>
            </w:pPr>
          </w:p>
        </w:tc>
        <w:tc>
          <w:tcPr>
            <w:tcW w:w="2520" w:type="dxa"/>
            <w:vAlign w:val="center"/>
          </w:tcPr>
          <w:p w14:paraId="65B3C324">
            <w:pPr>
              <w:ind w:left="0" w:leftChars="0" w:firstLine="0" w:firstLineChars="0"/>
              <w:jc w:val="left"/>
              <w:rPr>
                <w:rFonts w:hint="eastAsia" w:ascii="宋体" w:hAnsi="宋体" w:eastAsia="宋体" w:cs="宋体"/>
                <w:szCs w:val="28"/>
              </w:rPr>
            </w:pPr>
            <w:r>
              <w:rPr>
                <w:rFonts w:hint="eastAsia" w:ascii="宋体" w:hAnsi="宋体" w:eastAsia="宋体" w:cs="宋体"/>
                <w:szCs w:val="28"/>
              </w:rPr>
              <w:t>机组主机检漏</w:t>
            </w:r>
          </w:p>
        </w:tc>
        <w:tc>
          <w:tcPr>
            <w:tcW w:w="5760" w:type="dxa"/>
            <w:vAlign w:val="center"/>
          </w:tcPr>
          <w:p w14:paraId="22F80F57">
            <w:pPr>
              <w:ind w:left="0" w:leftChars="0" w:firstLine="0" w:firstLineChars="0"/>
              <w:jc w:val="left"/>
              <w:rPr>
                <w:rFonts w:hint="eastAsia" w:ascii="宋体" w:hAnsi="宋体" w:eastAsia="宋体" w:cs="宋体"/>
                <w:szCs w:val="28"/>
              </w:rPr>
            </w:pPr>
            <w:r>
              <w:rPr>
                <w:rFonts w:hint="eastAsia" w:ascii="宋体" w:hAnsi="宋体" w:eastAsia="宋体" w:cs="宋体"/>
                <w:szCs w:val="28"/>
              </w:rPr>
              <w:t>机组充氮气，各密封点正压检漏，检漏合格，保压24小时。抽真空至绝对真空压力，保压24小时</w:t>
            </w:r>
          </w:p>
        </w:tc>
      </w:tr>
      <w:tr w14:paraId="1C474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restart"/>
            <w:vAlign w:val="center"/>
          </w:tcPr>
          <w:p w14:paraId="387CB8A5">
            <w:pPr>
              <w:tabs>
                <w:tab w:val="left" w:pos="0"/>
              </w:tabs>
              <w:ind w:firstLine="560"/>
              <w:jc w:val="center"/>
              <w:rPr>
                <w:rFonts w:hint="eastAsia" w:ascii="宋体" w:hAnsi="宋体" w:eastAsia="宋体" w:cs="宋体"/>
                <w:szCs w:val="28"/>
              </w:rPr>
            </w:pPr>
            <w:r>
              <w:rPr>
                <w:rFonts w:hint="eastAsia" w:ascii="宋体" w:hAnsi="宋体" w:eastAsia="宋体" w:cs="宋体"/>
                <w:szCs w:val="28"/>
              </w:rPr>
              <w:t>3</w:t>
            </w:r>
          </w:p>
        </w:tc>
        <w:tc>
          <w:tcPr>
            <w:tcW w:w="2520" w:type="dxa"/>
            <w:vAlign w:val="center"/>
          </w:tcPr>
          <w:p w14:paraId="449C7FE3">
            <w:pPr>
              <w:tabs>
                <w:tab w:val="left" w:pos="0"/>
              </w:tabs>
              <w:ind w:left="0" w:leftChars="0" w:firstLine="0" w:firstLineChars="0"/>
              <w:jc w:val="left"/>
              <w:rPr>
                <w:rFonts w:hint="eastAsia" w:ascii="宋体" w:hAnsi="宋体" w:eastAsia="宋体" w:cs="宋体"/>
                <w:szCs w:val="28"/>
              </w:rPr>
            </w:pPr>
            <w:r>
              <w:rPr>
                <w:rFonts w:hint="eastAsia" w:ascii="宋体" w:hAnsi="宋体" w:eastAsia="宋体" w:cs="宋体"/>
                <w:szCs w:val="28"/>
              </w:rPr>
              <w:t>控制系统</w:t>
            </w:r>
          </w:p>
        </w:tc>
        <w:tc>
          <w:tcPr>
            <w:tcW w:w="5760" w:type="dxa"/>
            <w:vAlign w:val="center"/>
          </w:tcPr>
          <w:p w14:paraId="1937AB37">
            <w:pPr>
              <w:ind w:left="0" w:leftChars="0" w:firstLine="0" w:firstLineChars="0"/>
              <w:jc w:val="left"/>
              <w:rPr>
                <w:rFonts w:hint="eastAsia" w:ascii="宋体" w:hAnsi="宋体" w:eastAsia="宋体" w:cs="宋体"/>
                <w:szCs w:val="28"/>
              </w:rPr>
            </w:pPr>
            <w:r>
              <w:rPr>
                <w:rFonts w:hint="eastAsia" w:ascii="宋体" w:hAnsi="宋体" w:eastAsia="宋体" w:cs="宋体"/>
                <w:szCs w:val="28"/>
              </w:rPr>
              <w:t>控制系统软件升级更换控制程序及控制计算机17-7700/16G512固态+1T机械</w:t>
            </w:r>
          </w:p>
        </w:tc>
      </w:tr>
      <w:tr w14:paraId="105F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vAlign w:val="center"/>
          </w:tcPr>
          <w:p w14:paraId="5FD1F97E">
            <w:pPr>
              <w:ind w:firstLine="560"/>
              <w:jc w:val="center"/>
              <w:rPr>
                <w:rFonts w:hint="eastAsia" w:ascii="宋体" w:hAnsi="宋体" w:eastAsia="宋体" w:cs="宋体"/>
                <w:szCs w:val="28"/>
              </w:rPr>
            </w:pPr>
          </w:p>
        </w:tc>
        <w:tc>
          <w:tcPr>
            <w:tcW w:w="2520" w:type="dxa"/>
            <w:vAlign w:val="center"/>
          </w:tcPr>
          <w:p w14:paraId="3C4477BD">
            <w:pPr>
              <w:ind w:left="0" w:leftChars="0" w:firstLine="0" w:firstLineChars="0"/>
              <w:jc w:val="left"/>
              <w:rPr>
                <w:rFonts w:hint="eastAsia" w:ascii="宋体" w:hAnsi="宋体" w:eastAsia="宋体" w:cs="宋体"/>
                <w:szCs w:val="28"/>
              </w:rPr>
            </w:pPr>
            <w:r>
              <w:rPr>
                <w:rFonts w:hint="eastAsia" w:ascii="宋体" w:hAnsi="宋体" w:eastAsia="宋体" w:cs="宋体"/>
                <w:szCs w:val="28"/>
              </w:rPr>
              <w:t>机组控制盘、仪表、电器测试修理</w:t>
            </w:r>
          </w:p>
        </w:tc>
        <w:tc>
          <w:tcPr>
            <w:tcW w:w="5760" w:type="dxa"/>
            <w:vAlign w:val="center"/>
          </w:tcPr>
          <w:p w14:paraId="2C19EAC6">
            <w:pPr>
              <w:ind w:left="0" w:leftChars="0" w:firstLine="0" w:firstLineChars="0"/>
              <w:jc w:val="left"/>
              <w:rPr>
                <w:rFonts w:hint="eastAsia" w:ascii="宋体" w:hAnsi="宋体" w:eastAsia="宋体" w:cs="宋体"/>
                <w:szCs w:val="28"/>
              </w:rPr>
            </w:pPr>
            <w:r>
              <w:rPr>
                <w:rFonts w:hint="eastAsia" w:ascii="宋体" w:hAnsi="宋体" w:eastAsia="宋体" w:cs="宋体"/>
                <w:szCs w:val="28"/>
              </w:rPr>
              <w:t>机组控制盘盘内清扫、交流接触器、自动空气开关等低压电器检修；仪表参数修正、仪表联校；电器测试；电机控制系统调试，仪表测量系统调试。</w:t>
            </w:r>
          </w:p>
        </w:tc>
      </w:tr>
      <w:tr w14:paraId="4A04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7E86C964">
            <w:pPr>
              <w:ind w:firstLine="560"/>
              <w:jc w:val="center"/>
              <w:rPr>
                <w:rFonts w:hint="eastAsia" w:ascii="宋体" w:hAnsi="宋体" w:eastAsia="宋体" w:cs="宋体"/>
                <w:szCs w:val="28"/>
              </w:rPr>
            </w:pPr>
            <w:r>
              <w:rPr>
                <w:rFonts w:hint="eastAsia" w:ascii="宋体" w:hAnsi="宋体" w:eastAsia="宋体" w:cs="宋体"/>
                <w:szCs w:val="28"/>
              </w:rPr>
              <w:t>4</w:t>
            </w:r>
          </w:p>
        </w:tc>
        <w:tc>
          <w:tcPr>
            <w:tcW w:w="2520" w:type="dxa"/>
            <w:vAlign w:val="center"/>
          </w:tcPr>
          <w:p w14:paraId="1EBEA946">
            <w:pPr>
              <w:ind w:firstLine="0" w:firstLineChars="0"/>
              <w:jc w:val="left"/>
              <w:rPr>
                <w:rFonts w:hint="eastAsia" w:ascii="宋体" w:hAnsi="宋体" w:eastAsia="宋体" w:cs="宋体"/>
                <w:szCs w:val="28"/>
              </w:rPr>
            </w:pPr>
            <w:r>
              <w:rPr>
                <w:rFonts w:hint="eastAsia" w:ascii="宋体" w:hAnsi="宋体" w:eastAsia="宋体" w:cs="宋体"/>
                <w:szCs w:val="28"/>
              </w:rPr>
              <w:t>溴化锂暖通系统整机调试</w:t>
            </w:r>
          </w:p>
        </w:tc>
        <w:tc>
          <w:tcPr>
            <w:tcW w:w="5760" w:type="dxa"/>
            <w:vAlign w:val="center"/>
          </w:tcPr>
          <w:p w14:paraId="0F36E419">
            <w:pPr>
              <w:ind w:firstLine="0" w:firstLineChars="0"/>
              <w:jc w:val="left"/>
              <w:rPr>
                <w:rFonts w:hint="eastAsia" w:ascii="宋体" w:hAnsi="宋体" w:eastAsia="宋体" w:cs="宋体"/>
                <w:szCs w:val="28"/>
              </w:rPr>
            </w:pPr>
            <w:bookmarkStart w:id="166" w:name="_GoBack"/>
            <w:r>
              <w:rPr>
                <w:rFonts w:hint="eastAsia" w:ascii="宋体" w:hAnsi="宋体" w:eastAsia="宋体" w:cs="宋体"/>
                <w:szCs w:val="28"/>
              </w:rPr>
              <w:t>控制系统升级更新后要满足机房设备正常运行流畅。</w:t>
            </w:r>
            <w:bookmarkEnd w:id="166"/>
          </w:p>
        </w:tc>
      </w:tr>
    </w:tbl>
    <w:p w14:paraId="3A860563">
      <w:pPr>
        <w:spacing w:line="360" w:lineRule="auto"/>
        <w:ind w:firstLine="560"/>
        <w:rPr>
          <w:rFonts w:hint="eastAsia" w:ascii="宋体" w:hAnsi="宋体" w:eastAsia="宋体" w:cs="宋体"/>
          <w:b/>
          <w:bCs/>
          <w:szCs w:val="28"/>
        </w:rPr>
      </w:pPr>
      <w:r>
        <w:rPr>
          <w:rFonts w:hint="eastAsia" w:ascii="宋体" w:hAnsi="宋体" w:eastAsia="宋体" w:cs="宋体"/>
          <w:szCs w:val="28"/>
        </w:rPr>
        <w:t>3.5.1费用构成：</w:t>
      </w:r>
    </w:p>
    <w:tbl>
      <w:tblPr>
        <w:tblStyle w:val="1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2832"/>
        <w:gridCol w:w="1293"/>
        <w:gridCol w:w="1578"/>
        <w:gridCol w:w="1843"/>
      </w:tblGrid>
      <w:tr w14:paraId="323A2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351" w:type="dxa"/>
          </w:tcPr>
          <w:p w14:paraId="77E5C744">
            <w:pPr>
              <w:spacing w:line="360" w:lineRule="auto"/>
              <w:ind w:firstLine="560"/>
              <w:rPr>
                <w:rFonts w:hint="eastAsia" w:ascii="宋体" w:hAnsi="宋体" w:eastAsia="宋体" w:cs="宋体"/>
                <w:szCs w:val="28"/>
              </w:rPr>
            </w:pPr>
            <w:r>
              <w:rPr>
                <w:rFonts w:hint="eastAsia" w:ascii="宋体" w:hAnsi="宋体" w:eastAsia="宋体" w:cs="宋体"/>
                <w:szCs w:val="28"/>
              </w:rPr>
              <w:t>序号</w:t>
            </w:r>
          </w:p>
        </w:tc>
        <w:tc>
          <w:tcPr>
            <w:tcW w:w="2832" w:type="dxa"/>
          </w:tcPr>
          <w:p w14:paraId="276CA522">
            <w:pPr>
              <w:spacing w:line="360" w:lineRule="auto"/>
              <w:ind w:firstLine="560"/>
              <w:rPr>
                <w:rFonts w:hint="eastAsia" w:ascii="宋体" w:hAnsi="宋体" w:eastAsia="宋体" w:cs="宋体"/>
                <w:szCs w:val="28"/>
              </w:rPr>
            </w:pPr>
            <w:r>
              <w:rPr>
                <w:rFonts w:hint="eastAsia" w:ascii="宋体" w:hAnsi="宋体" w:eastAsia="宋体" w:cs="宋体"/>
                <w:szCs w:val="28"/>
              </w:rPr>
              <w:t>费用构成</w:t>
            </w:r>
          </w:p>
        </w:tc>
        <w:tc>
          <w:tcPr>
            <w:tcW w:w="1293" w:type="dxa"/>
          </w:tcPr>
          <w:p w14:paraId="10BC6B9E">
            <w:pPr>
              <w:spacing w:line="360" w:lineRule="auto"/>
              <w:ind w:firstLine="0" w:firstLineChars="0"/>
              <w:rPr>
                <w:rFonts w:hint="eastAsia" w:ascii="宋体" w:hAnsi="宋体" w:eastAsia="宋体" w:cs="宋体"/>
                <w:szCs w:val="28"/>
              </w:rPr>
            </w:pPr>
            <w:r>
              <w:rPr>
                <w:rFonts w:hint="eastAsia" w:ascii="宋体" w:hAnsi="宋体" w:eastAsia="宋体" w:cs="宋体"/>
                <w:szCs w:val="28"/>
              </w:rPr>
              <w:t>数量</w:t>
            </w:r>
          </w:p>
        </w:tc>
        <w:tc>
          <w:tcPr>
            <w:tcW w:w="1578" w:type="dxa"/>
          </w:tcPr>
          <w:p w14:paraId="082B80CD">
            <w:pPr>
              <w:spacing w:line="360" w:lineRule="auto"/>
              <w:ind w:firstLine="560"/>
              <w:rPr>
                <w:rFonts w:hint="eastAsia" w:ascii="宋体" w:hAnsi="宋体" w:eastAsia="宋体" w:cs="宋体"/>
                <w:szCs w:val="28"/>
              </w:rPr>
            </w:pPr>
            <w:r>
              <w:rPr>
                <w:rFonts w:hint="eastAsia" w:ascii="宋体" w:hAnsi="宋体" w:eastAsia="宋体" w:cs="宋体"/>
                <w:szCs w:val="28"/>
              </w:rPr>
              <w:t>型号</w:t>
            </w:r>
          </w:p>
        </w:tc>
        <w:tc>
          <w:tcPr>
            <w:tcW w:w="1843" w:type="dxa"/>
          </w:tcPr>
          <w:p w14:paraId="2BE78FE4">
            <w:pPr>
              <w:spacing w:line="360" w:lineRule="auto"/>
              <w:ind w:firstLine="560"/>
              <w:rPr>
                <w:rFonts w:hint="eastAsia" w:ascii="宋体" w:hAnsi="宋体" w:eastAsia="宋体" w:cs="宋体"/>
                <w:szCs w:val="28"/>
              </w:rPr>
            </w:pPr>
            <w:r>
              <w:rPr>
                <w:rFonts w:hint="eastAsia" w:ascii="宋体" w:hAnsi="宋体" w:eastAsia="宋体" w:cs="宋体"/>
                <w:szCs w:val="28"/>
              </w:rPr>
              <w:t>备注</w:t>
            </w:r>
          </w:p>
        </w:tc>
      </w:tr>
      <w:tr w14:paraId="53CA3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tcPr>
          <w:p w14:paraId="10A4F6FC">
            <w:pPr>
              <w:spacing w:line="360" w:lineRule="auto"/>
              <w:ind w:firstLine="560"/>
              <w:rPr>
                <w:rFonts w:hint="eastAsia" w:ascii="宋体" w:hAnsi="宋体" w:eastAsia="宋体"/>
                <w:szCs w:val="28"/>
              </w:rPr>
            </w:pPr>
            <w:r>
              <w:rPr>
                <w:rFonts w:hint="eastAsia" w:ascii="宋体" w:hAnsi="宋体" w:eastAsia="宋体"/>
                <w:szCs w:val="28"/>
              </w:rPr>
              <w:t>一</w:t>
            </w:r>
          </w:p>
        </w:tc>
        <w:tc>
          <w:tcPr>
            <w:tcW w:w="2832" w:type="dxa"/>
          </w:tcPr>
          <w:p w14:paraId="32C203F1">
            <w:pPr>
              <w:spacing w:line="360" w:lineRule="auto"/>
              <w:ind w:firstLine="560"/>
              <w:jc w:val="left"/>
              <w:rPr>
                <w:rFonts w:hint="eastAsia" w:ascii="宋体" w:hAnsi="宋体" w:eastAsia="宋体"/>
                <w:szCs w:val="28"/>
              </w:rPr>
            </w:pPr>
            <w:r>
              <w:rPr>
                <w:rFonts w:hint="eastAsia" w:ascii="宋体" w:hAnsi="宋体" w:eastAsia="宋体"/>
                <w:szCs w:val="28"/>
              </w:rPr>
              <w:t>系统捡漏</w:t>
            </w:r>
          </w:p>
        </w:tc>
        <w:tc>
          <w:tcPr>
            <w:tcW w:w="1293" w:type="dxa"/>
          </w:tcPr>
          <w:p w14:paraId="29C33982">
            <w:pPr>
              <w:spacing w:line="360" w:lineRule="auto"/>
              <w:ind w:left="0" w:leftChars="0" w:firstLine="0" w:firstLineChars="0"/>
              <w:jc w:val="left"/>
              <w:rPr>
                <w:rFonts w:hint="eastAsia" w:ascii="宋体" w:hAnsi="宋体" w:eastAsia="宋体"/>
                <w:szCs w:val="28"/>
              </w:rPr>
            </w:pPr>
            <w:r>
              <w:rPr>
                <w:rFonts w:hint="eastAsia" w:ascii="宋体" w:hAnsi="宋体" w:eastAsia="宋体"/>
                <w:szCs w:val="28"/>
              </w:rPr>
              <w:t>2台</w:t>
            </w:r>
          </w:p>
        </w:tc>
        <w:tc>
          <w:tcPr>
            <w:tcW w:w="1578" w:type="dxa"/>
          </w:tcPr>
          <w:p w14:paraId="31727F36">
            <w:pPr>
              <w:spacing w:line="360" w:lineRule="auto"/>
              <w:ind w:firstLine="560"/>
              <w:rPr>
                <w:rFonts w:hint="eastAsia" w:ascii="宋体" w:hAnsi="宋体" w:eastAsia="宋体"/>
                <w:szCs w:val="28"/>
              </w:rPr>
            </w:pPr>
          </w:p>
        </w:tc>
        <w:tc>
          <w:tcPr>
            <w:tcW w:w="1843" w:type="dxa"/>
          </w:tcPr>
          <w:p w14:paraId="14345BFF">
            <w:pPr>
              <w:spacing w:line="360" w:lineRule="auto"/>
              <w:ind w:firstLine="560"/>
              <w:rPr>
                <w:rFonts w:hint="eastAsia" w:ascii="宋体" w:hAnsi="宋体" w:eastAsia="宋体"/>
                <w:szCs w:val="28"/>
              </w:rPr>
            </w:pPr>
          </w:p>
        </w:tc>
      </w:tr>
      <w:tr w14:paraId="7F76B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tcPr>
          <w:p w14:paraId="305E9B43">
            <w:pPr>
              <w:spacing w:line="360" w:lineRule="auto"/>
              <w:ind w:firstLine="560"/>
              <w:rPr>
                <w:rFonts w:hint="eastAsia" w:ascii="宋体" w:hAnsi="宋体" w:eastAsia="宋体"/>
                <w:szCs w:val="28"/>
              </w:rPr>
            </w:pPr>
            <w:r>
              <w:rPr>
                <w:rFonts w:hint="eastAsia" w:ascii="宋体" w:hAnsi="宋体" w:eastAsia="宋体"/>
                <w:szCs w:val="28"/>
              </w:rPr>
              <w:t>二</w:t>
            </w:r>
          </w:p>
        </w:tc>
        <w:tc>
          <w:tcPr>
            <w:tcW w:w="2832" w:type="dxa"/>
          </w:tcPr>
          <w:p w14:paraId="07D936DF">
            <w:pPr>
              <w:spacing w:line="360" w:lineRule="auto"/>
              <w:ind w:firstLine="560"/>
              <w:rPr>
                <w:rFonts w:hint="eastAsia" w:ascii="宋体" w:hAnsi="宋体" w:eastAsia="宋体"/>
                <w:szCs w:val="28"/>
              </w:rPr>
            </w:pPr>
            <w:r>
              <w:rPr>
                <w:rFonts w:hint="eastAsia" w:ascii="宋体" w:hAnsi="宋体" w:eastAsia="宋体"/>
                <w:szCs w:val="28"/>
              </w:rPr>
              <w:t>溶液维护</w:t>
            </w:r>
          </w:p>
        </w:tc>
        <w:tc>
          <w:tcPr>
            <w:tcW w:w="1293" w:type="dxa"/>
          </w:tcPr>
          <w:p w14:paraId="7D3B320B">
            <w:pPr>
              <w:spacing w:line="360" w:lineRule="auto"/>
              <w:ind w:firstLine="560"/>
              <w:rPr>
                <w:rFonts w:hint="eastAsia" w:ascii="宋体" w:hAnsi="宋体" w:eastAsia="宋体"/>
                <w:szCs w:val="28"/>
              </w:rPr>
            </w:pPr>
          </w:p>
        </w:tc>
        <w:tc>
          <w:tcPr>
            <w:tcW w:w="1578" w:type="dxa"/>
          </w:tcPr>
          <w:p w14:paraId="160548A3">
            <w:pPr>
              <w:spacing w:line="360" w:lineRule="auto"/>
              <w:ind w:firstLine="560"/>
              <w:rPr>
                <w:rFonts w:hint="eastAsia" w:ascii="宋体" w:hAnsi="宋体" w:eastAsia="宋体"/>
                <w:szCs w:val="28"/>
              </w:rPr>
            </w:pPr>
          </w:p>
        </w:tc>
        <w:tc>
          <w:tcPr>
            <w:tcW w:w="1843" w:type="dxa"/>
          </w:tcPr>
          <w:p w14:paraId="3D90F495">
            <w:pPr>
              <w:spacing w:line="360" w:lineRule="auto"/>
              <w:ind w:firstLine="560"/>
              <w:rPr>
                <w:rFonts w:hint="eastAsia" w:ascii="宋体" w:hAnsi="宋体" w:eastAsia="宋体"/>
                <w:szCs w:val="28"/>
              </w:rPr>
            </w:pPr>
          </w:p>
        </w:tc>
      </w:tr>
      <w:tr w14:paraId="11D20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tcPr>
          <w:p w14:paraId="104D80FF">
            <w:pPr>
              <w:spacing w:line="360" w:lineRule="auto"/>
              <w:ind w:firstLine="560"/>
              <w:rPr>
                <w:rFonts w:hint="eastAsia" w:ascii="宋体" w:hAnsi="宋体" w:eastAsia="宋体"/>
                <w:szCs w:val="28"/>
              </w:rPr>
            </w:pPr>
            <w:r>
              <w:rPr>
                <w:rFonts w:hint="eastAsia" w:ascii="宋体" w:hAnsi="宋体" w:eastAsia="宋体"/>
                <w:szCs w:val="28"/>
              </w:rPr>
              <w:t>1</w:t>
            </w:r>
          </w:p>
        </w:tc>
        <w:tc>
          <w:tcPr>
            <w:tcW w:w="2832" w:type="dxa"/>
          </w:tcPr>
          <w:p w14:paraId="66A53759">
            <w:pPr>
              <w:spacing w:line="360" w:lineRule="auto"/>
              <w:ind w:firstLine="560"/>
              <w:rPr>
                <w:rFonts w:hint="eastAsia" w:ascii="宋体" w:hAnsi="宋体" w:eastAsia="宋体"/>
                <w:szCs w:val="28"/>
              </w:rPr>
            </w:pPr>
            <w:r>
              <w:rPr>
                <w:rFonts w:hint="eastAsia" w:ascii="宋体" w:hAnsi="宋体" w:eastAsia="宋体"/>
                <w:szCs w:val="28"/>
              </w:rPr>
              <w:t>缓蚀剂</w:t>
            </w:r>
          </w:p>
        </w:tc>
        <w:tc>
          <w:tcPr>
            <w:tcW w:w="1293" w:type="dxa"/>
          </w:tcPr>
          <w:p w14:paraId="25649F63">
            <w:pPr>
              <w:spacing w:line="360" w:lineRule="auto"/>
              <w:ind w:left="0" w:leftChars="0" w:firstLine="0" w:firstLineChars="0"/>
              <w:rPr>
                <w:rFonts w:hint="eastAsia" w:ascii="宋体" w:hAnsi="宋体" w:eastAsia="宋体"/>
                <w:szCs w:val="28"/>
              </w:rPr>
            </w:pPr>
            <w:r>
              <w:rPr>
                <w:rFonts w:hint="eastAsia" w:ascii="宋体" w:hAnsi="宋体" w:eastAsia="宋体"/>
                <w:szCs w:val="28"/>
              </w:rPr>
              <w:t>2台</w:t>
            </w:r>
          </w:p>
        </w:tc>
        <w:tc>
          <w:tcPr>
            <w:tcW w:w="1578" w:type="dxa"/>
          </w:tcPr>
          <w:p w14:paraId="611CA0D9">
            <w:pPr>
              <w:spacing w:line="360" w:lineRule="auto"/>
              <w:ind w:firstLine="560"/>
              <w:rPr>
                <w:rFonts w:hint="eastAsia" w:ascii="宋体" w:hAnsi="宋体" w:eastAsia="宋体"/>
                <w:szCs w:val="28"/>
              </w:rPr>
            </w:pPr>
          </w:p>
        </w:tc>
        <w:tc>
          <w:tcPr>
            <w:tcW w:w="1843" w:type="dxa"/>
          </w:tcPr>
          <w:p w14:paraId="3109AB85">
            <w:pPr>
              <w:spacing w:line="360" w:lineRule="auto"/>
              <w:ind w:firstLine="560"/>
              <w:rPr>
                <w:rFonts w:hint="eastAsia" w:ascii="宋体" w:hAnsi="宋体" w:eastAsia="宋体"/>
                <w:szCs w:val="28"/>
              </w:rPr>
            </w:pPr>
          </w:p>
        </w:tc>
      </w:tr>
      <w:tr w14:paraId="62BA5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tcPr>
          <w:p w14:paraId="639DF854">
            <w:pPr>
              <w:spacing w:line="360" w:lineRule="auto"/>
              <w:ind w:firstLine="560"/>
              <w:rPr>
                <w:rFonts w:hint="eastAsia" w:ascii="宋体" w:hAnsi="宋体" w:eastAsia="宋体"/>
                <w:szCs w:val="28"/>
              </w:rPr>
            </w:pPr>
            <w:r>
              <w:rPr>
                <w:rFonts w:hint="eastAsia" w:ascii="宋体" w:hAnsi="宋体" w:eastAsia="宋体"/>
                <w:szCs w:val="28"/>
              </w:rPr>
              <w:t>2</w:t>
            </w:r>
          </w:p>
        </w:tc>
        <w:tc>
          <w:tcPr>
            <w:tcW w:w="2832" w:type="dxa"/>
          </w:tcPr>
          <w:p w14:paraId="37FB1C83">
            <w:pPr>
              <w:spacing w:line="360" w:lineRule="auto"/>
              <w:ind w:firstLine="560"/>
              <w:rPr>
                <w:rFonts w:hint="eastAsia" w:ascii="宋体" w:hAnsi="宋体" w:eastAsia="宋体"/>
                <w:szCs w:val="28"/>
              </w:rPr>
            </w:pPr>
            <w:r>
              <w:rPr>
                <w:rFonts w:hint="eastAsia" w:ascii="宋体" w:hAnsi="宋体" w:eastAsia="宋体"/>
                <w:szCs w:val="28"/>
              </w:rPr>
              <w:t xml:space="preserve">中和剂 </w:t>
            </w:r>
          </w:p>
        </w:tc>
        <w:tc>
          <w:tcPr>
            <w:tcW w:w="1293" w:type="dxa"/>
          </w:tcPr>
          <w:p w14:paraId="72C72003">
            <w:pPr>
              <w:spacing w:line="360" w:lineRule="auto"/>
              <w:ind w:left="0" w:leftChars="0" w:firstLine="0" w:firstLineChars="0"/>
              <w:rPr>
                <w:rFonts w:hint="eastAsia" w:ascii="宋体" w:hAnsi="宋体" w:eastAsia="宋体"/>
                <w:szCs w:val="28"/>
              </w:rPr>
            </w:pPr>
            <w:r>
              <w:rPr>
                <w:rFonts w:hint="eastAsia" w:ascii="宋体" w:hAnsi="宋体" w:eastAsia="宋体"/>
                <w:szCs w:val="28"/>
              </w:rPr>
              <w:t>2台</w:t>
            </w:r>
          </w:p>
        </w:tc>
        <w:tc>
          <w:tcPr>
            <w:tcW w:w="1578" w:type="dxa"/>
          </w:tcPr>
          <w:p w14:paraId="3CC85255">
            <w:pPr>
              <w:spacing w:line="360" w:lineRule="auto"/>
              <w:ind w:firstLine="560"/>
              <w:rPr>
                <w:rFonts w:hint="eastAsia" w:ascii="宋体" w:hAnsi="宋体" w:eastAsia="宋体"/>
                <w:szCs w:val="28"/>
              </w:rPr>
            </w:pPr>
          </w:p>
        </w:tc>
        <w:tc>
          <w:tcPr>
            <w:tcW w:w="1843" w:type="dxa"/>
          </w:tcPr>
          <w:p w14:paraId="445094CC">
            <w:pPr>
              <w:spacing w:line="360" w:lineRule="auto"/>
              <w:ind w:firstLine="560"/>
              <w:rPr>
                <w:rFonts w:hint="eastAsia" w:ascii="宋体" w:hAnsi="宋体" w:eastAsia="宋体"/>
                <w:szCs w:val="28"/>
              </w:rPr>
            </w:pPr>
          </w:p>
        </w:tc>
      </w:tr>
      <w:tr w14:paraId="3A8A5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tcPr>
          <w:p w14:paraId="1F02768B">
            <w:pPr>
              <w:spacing w:line="360" w:lineRule="auto"/>
              <w:ind w:firstLine="560"/>
              <w:rPr>
                <w:rFonts w:hint="eastAsia" w:ascii="宋体" w:hAnsi="宋体" w:eastAsia="宋体"/>
                <w:szCs w:val="28"/>
              </w:rPr>
            </w:pPr>
            <w:r>
              <w:rPr>
                <w:rFonts w:hint="eastAsia" w:ascii="宋体" w:hAnsi="宋体" w:eastAsia="宋体"/>
                <w:szCs w:val="28"/>
              </w:rPr>
              <w:t>3</w:t>
            </w:r>
          </w:p>
        </w:tc>
        <w:tc>
          <w:tcPr>
            <w:tcW w:w="2832" w:type="dxa"/>
          </w:tcPr>
          <w:p w14:paraId="4E03E380">
            <w:pPr>
              <w:spacing w:line="360" w:lineRule="auto"/>
              <w:ind w:firstLine="560"/>
              <w:rPr>
                <w:rFonts w:hint="eastAsia" w:ascii="宋体" w:hAnsi="宋体" w:eastAsia="宋体"/>
                <w:szCs w:val="28"/>
              </w:rPr>
            </w:pPr>
            <w:r>
              <w:rPr>
                <w:rFonts w:hint="eastAsia" w:ascii="宋体" w:hAnsi="宋体" w:eastAsia="宋体"/>
                <w:szCs w:val="28"/>
              </w:rPr>
              <w:t>吸附剂</w:t>
            </w:r>
          </w:p>
        </w:tc>
        <w:tc>
          <w:tcPr>
            <w:tcW w:w="1293" w:type="dxa"/>
          </w:tcPr>
          <w:p w14:paraId="0F609603">
            <w:pPr>
              <w:spacing w:line="360" w:lineRule="auto"/>
              <w:ind w:left="0" w:leftChars="0" w:firstLine="0" w:firstLineChars="0"/>
              <w:rPr>
                <w:rFonts w:hint="eastAsia" w:ascii="宋体" w:hAnsi="宋体" w:eastAsia="宋体"/>
                <w:szCs w:val="28"/>
              </w:rPr>
            </w:pPr>
            <w:r>
              <w:rPr>
                <w:rFonts w:hint="eastAsia" w:ascii="宋体" w:hAnsi="宋体" w:eastAsia="宋体"/>
                <w:szCs w:val="28"/>
              </w:rPr>
              <w:t>2台</w:t>
            </w:r>
          </w:p>
        </w:tc>
        <w:tc>
          <w:tcPr>
            <w:tcW w:w="1578" w:type="dxa"/>
          </w:tcPr>
          <w:p w14:paraId="3BD191AE">
            <w:pPr>
              <w:spacing w:line="360" w:lineRule="auto"/>
              <w:ind w:firstLine="560"/>
              <w:rPr>
                <w:rFonts w:hint="eastAsia" w:ascii="宋体" w:hAnsi="宋体" w:eastAsia="宋体"/>
                <w:szCs w:val="28"/>
              </w:rPr>
            </w:pPr>
          </w:p>
        </w:tc>
        <w:tc>
          <w:tcPr>
            <w:tcW w:w="1843" w:type="dxa"/>
          </w:tcPr>
          <w:p w14:paraId="00D63381">
            <w:pPr>
              <w:spacing w:line="360" w:lineRule="auto"/>
              <w:ind w:firstLine="560"/>
              <w:rPr>
                <w:rFonts w:hint="eastAsia" w:ascii="宋体" w:hAnsi="宋体" w:eastAsia="宋体"/>
                <w:szCs w:val="28"/>
              </w:rPr>
            </w:pPr>
          </w:p>
        </w:tc>
      </w:tr>
      <w:tr w14:paraId="75613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tcPr>
          <w:p w14:paraId="34829053">
            <w:pPr>
              <w:spacing w:line="360" w:lineRule="auto"/>
              <w:ind w:firstLine="560"/>
              <w:rPr>
                <w:rFonts w:hint="eastAsia" w:ascii="宋体" w:hAnsi="宋体" w:eastAsia="宋体"/>
                <w:szCs w:val="28"/>
              </w:rPr>
            </w:pPr>
            <w:r>
              <w:rPr>
                <w:rFonts w:hint="eastAsia" w:ascii="宋体" w:hAnsi="宋体" w:eastAsia="宋体"/>
                <w:szCs w:val="28"/>
              </w:rPr>
              <w:t>4</w:t>
            </w:r>
          </w:p>
        </w:tc>
        <w:tc>
          <w:tcPr>
            <w:tcW w:w="2832" w:type="dxa"/>
          </w:tcPr>
          <w:p w14:paraId="1CE71B97">
            <w:pPr>
              <w:spacing w:line="360" w:lineRule="auto"/>
              <w:ind w:firstLine="560"/>
              <w:rPr>
                <w:rFonts w:hint="eastAsia" w:ascii="宋体" w:hAnsi="宋体" w:eastAsia="宋体"/>
                <w:szCs w:val="28"/>
              </w:rPr>
            </w:pPr>
            <w:r>
              <w:rPr>
                <w:rFonts w:hint="eastAsia" w:ascii="宋体" w:hAnsi="宋体" w:eastAsia="宋体"/>
                <w:szCs w:val="28"/>
              </w:rPr>
              <w:t>滤膜</w:t>
            </w:r>
          </w:p>
        </w:tc>
        <w:tc>
          <w:tcPr>
            <w:tcW w:w="1293" w:type="dxa"/>
          </w:tcPr>
          <w:p w14:paraId="2D13CD5B">
            <w:pPr>
              <w:spacing w:line="360" w:lineRule="auto"/>
              <w:ind w:left="0" w:leftChars="0" w:firstLine="0" w:firstLineChars="0"/>
              <w:rPr>
                <w:rFonts w:hint="eastAsia" w:ascii="宋体" w:hAnsi="宋体" w:eastAsia="宋体"/>
                <w:szCs w:val="28"/>
              </w:rPr>
            </w:pPr>
            <w:r>
              <w:rPr>
                <w:rFonts w:hint="eastAsia" w:ascii="宋体" w:hAnsi="宋体" w:eastAsia="宋体"/>
                <w:szCs w:val="28"/>
              </w:rPr>
              <w:t>2台</w:t>
            </w:r>
          </w:p>
        </w:tc>
        <w:tc>
          <w:tcPr>
            <w:tcW w:w="1578" w:type="dxa"/>
          </w:tcPr>
          <w:p w14:paraId="0408E8D0">
            <w:pPr>
              <w:spacing w:line="360" w:lineRule="auto"/>
              <w:ind w:firstLine="560"/>
              <w:rPr>
                <w:rFonts w:hint="eastAsia" w:ascii="宋体" w:hAnsi="宋体" w:eastAsia="宋体"/>
                <w:szCs w:val="28"/>
              </w:rPr>
            </w:pPr>
          </w:p>
        </w:tc>
        <w:tc>
          <w:tcPr>
            <w:tcW w:w="1843" w:type="dxa"/>
          </w:tcPr>
          <w:p w14:paraId="27FE8260">
            <w:pPr>
              <w:spacing w:line="360" w:lineRule="auto"/>
              <w:ind w:firstLine="560"/>
              <w:rPr>
                <w:rFonts w:hint="eastAsia" w:ascii="宋体" w:hAnsi="宋体" w:eastAsia="宋体"/>
                <w:szCs w:val="28"/>
              </w:rPr>
            </w:pPr>
          </w:p>
        </w:tc>
      </w:tr>
      <w:tr w14:paraId="67EDB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351" w:type="dxa"/>
          </w:tcPr>
          <w:p w14:paraId="28776796">
            <w:pPr>
              <w:spacing w:line="360" w:lineRule="auto"/>
              <w:ind w:firstLine="560"/>
              <w:rPr>
                <w:rFonts w:hint="eastAsia" w:ascii="宋体" w:hAnsi="宋体" w:eastAsia="宋体"/>
                <w:szCs w:val="28"/>
              </w:rPr>
            </w:pPr>
            <w:r>
              <w:rPr>
                <w:rFonts w:hint="eastAsia" w:ascii="宋体" w:hAnsi="宋体" w:eastAsia="宋体"/>
                <w:szCs w:val="28"/>
              </w:rPr>
              <w:t>5</w:t>
            </w:r>
          </w:p>
        </w:tc>
        <w:tc>
          <w:tcPr>
            <w:tcW w:w="2832" w:type="dxa"/>
          </w:tcPr>
          <w:p w14:paraId="2712DFEF">
            <w:pPr>
              <w:spacing w:line="360" w:lineRule="auto"/>
              <w:ind w:firstLine="560"/>
              <w:rPr>
                <w:rFonts w:hint="eastAsia" w:ascii="宋体" w:hAnsi="宋体" w:eastAsia="宋体"/>
                <w:szCs w:val="28"/>
              </w:rPr>
            </w:pPr>
            <w:r>
              <w:rPr>
                <w:rFonts w:hint="eastAsia" w:ascii="宋体" w:hAnsi="宋体" w:eastAsia="宋体"/>
                <w:szCs w:val="28"/>
              </w:rPr>
              <w:t>新溶液</w:t>
            </w:r>
          </w:p>
        </w:tc>
        <w:tc>
          <w:tcPr>
            <w:tcW w:w="1293" w:type="dxa"/>
          </w:tcPr>
          <w:p w14:paraId="0741BDB9">
            <w:pPr>
              <w:spacing w:line="360" w:lineRule="auto"/>
              <w:ind w:firstLine="0" w:firstLineChars="0"/>
              <w:rPr>
                <w:rFonts w:hint="eastAsia" w:ascii="宋体" w:hAnsi="宋体" w:eastAsia="宋体"/>
                <w:szCs w:val="28"/>
              </w:rPr>
            </w:pPr>
            <w:r>
              <w:rPr>
                <w:rFonts w:hint="eastAsia" w:ascii="宋体" w:hAnsi="宋体" w:eastAsia="宋体"/>
                <w:szCs w:val="28"/>
              </w:rPr>
              <w:t xml:space="preserve">0.5T </w:t>
            </w:r>
          </w:p>
        </w:tc>
        <w:tc>
          <w:tcPr>
            <w:tcW w:w="1578" w:type="dxa"/>
          </w:tcPr>
          <w:p w14:paraId="3591684E">
            <w:pPr>
              <w:spacing w:line="360" w:lineRule="auto"/>
              <w:ind w:firstLine="560"/>
              <w:rPr>
                <w:rFonts w:hint="eastAsia" w:ascii="宋体" w:hAnsi="宋体" w:eastAsia="宋体"/>
                <w:szCs w:val="28"/>
              </w:rPr>
            </w:pPr>
          </w:p>
        </w:tc>
        <w:tc>
          <w:tcPr>
            <w:tcW w:w="1843" w:type="dxa"/>
          </w:tcPr>
          <w:p w14:paraId="4200B9F6">
            <w:pPr>
              <w:spacing w:line="360" w:lineRule="auto"/>
              <w:ind w:firstLine="560"/>
              <w:rPr>
                <w:rFonts w:hint="eastAsia" w:ascii="宋体" w:hAnsi="宋体" w:eastAsia="宋体"/>
                <w:szCs w:val="28"/>
              </w:rPr>
            </w:pPr>
          </w:p>
        </w:tc>
      </w:tr>
      <w:tr w14:paraId="38D86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tcPr>
          <w:p w14:paraId="0FC00D40">
            <w:pPr>
              <w:spacing w:line="360" w:lineRule="auto"/>
              <w:ind w:firstLine="560"/>
              <w:rPr>
                <w:rFonts w:hint="eastAsia" w:ascii="宋体" w:hAnsi="宋体" w:eastAsia="宋体"/>
                <w:szCs w:val="28"/>
              </w:rPr>
            </w:pPr>
            <w:r>
              <w:rPr>
                <w:rFonts w:hint="eastAsia" w:ascii="宋体" w:hAnsi="宋体" w:eastAsia="宋体"/>
                <w:szCs w:val="28"/>
              </w:rPr>
              <w:t>三</w:t>
            </w:r>
          </w:p>
        </w:tc>
        <w:tc>
          <w:tcPr>
            <w:tcW w:w="2832" w:type="dxa"/>
          </w:tcPr>
          <w:p w14:paraId="08B42565">
            <w:pPr>
              <w:spacing w:line="360" w:lineRule="auto"/>
              <w:ind w:left="0" w:leftChars="0" w:firstLine="0" w:firstLineChars="0"/>
              <w:rPr>
                <w:rFonts w:hint="eastAsia" w:ascii="宋体" w:hAnsi="宋体" w:eastAsia="宋体"/>
                <w:szCs w:val="28"/>
              </w:rPr>
            </w:pPr>
            <w:r>
              <w:rPr>
                <w:rFonts w:hint="eastAsia" w:ascii="宋体" w:hAnsi="宋体" w:eastAsia="宋体"/>
                <w:szCs w:val="28"/>
              </w:rPr>
              <w:t>施工人员服务费</w:t>
            </w:r>
          </w:p>
        </w:tc>
        <w:tc>
          <w:tcPr>
            <w:tcW w:w="1293" w:type="dxa"/>
          </w:tcPr>
          <w:p w14:paraId="684991E6">
            <w:pPr>
              <w:spacing w:line="360" w:lineRule="auto"/>
              <w:ind w:left="0" w:leftChars="0" w:firstLine="0" w:firstLineChars="0"/>
              <w:rPr>
                <w:rFonts w:hint="eastAsia" w:ascii="宋体" w:hAnsi="宋体" w:eastAsia="宋体"/>
                <w:szCs w:val="28"/>
              </w:rPr>
            </w:pPr>
            <w:r>
              <w:rPr>
                <w:rFonts w:hint="eastAsia" w:ascii="宋体" w:hAnsi="宋体" w:eastAsia="宋体"/>
                <w:szCs w:val="28"/>
              </w:rPr>
              <w:t>1项</w:t>
            </w:r>
          </w:p>
        </w:tc>
        <w:tc>
          <w:tcPr>
            <w:tcW w:w="1578" w:type="dxa"/>
          </w:tcPr>
          <w:p w14:paraId="4D537720">
            <w:pPr>
              <w:spacing w:line="360" w:lineRule="auto"/>
              <w:ind w:firstLine="560"/>
              <w:rPr>
                <w:rFonts w:hint="eastAsia" w:ascii="宋体" w:hAnsi="宋体" w:eastAsia="宋体"/>
                <w:szCs w:val="28"/>
              </w:rPr>
            </w:pPr>
          </w:p>
        </w:tc>
        <w:tc>
          <w:tcPr>
            <w:tcW w:w="1843" w:type="dxa"/>
          </w:tcPr>
          <w:p w14:paraId="7357C6FB">
            <w:pPr>
              <w:spacing w:line="360" w:lineRule="auto"/>
              <w:ind w:firstLine="560"/>
              <w:rPr>
                <w:rFonts w:hint="eastAsia" w:ascii="宋体" w:hAnsi="宋体" w:eastAsia="宋体"/>
                <w:szCs w:val="28"/>
              </w:rPr>
            </w:pPr>
          </w:p>
        </w:tc>
      </w:tr>
      <w:tr w14:paraId="1BFF0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tcPr>
          <w:p w14:paraId="0CDD49F6">
            <w:pPr>
              <w:spacing w:line="360" w:lineRule="auto"/>
              <w:ind w:firstLine="560"/>
              <w:rPr>
                <w:rFonts w:hint="eastAsia" w:ascii="宋体" w:hAnsi="宋体" w:eastAsia="宋体"/>
                <w:szCs w:val="28"/>
              </w:rPr>
            </w:pPr>
            <w:r>
              <w:rPr>
                <w:rFonts w:hint="eastAsia" w:ascii="宋体" w:hAnsi="宋体" w:eastAsia="宋体"/>
                <w:szCs w:val="28"/>
              </w:rPr>
              <w:t>四</w:t>
            </w:r>
          </w:p>
        </w:tc>
        <w:tc>
          <w:tcPr>
            <w:tcW w:w="2832" w:type="dxa"/>
          </w:tcPr>
          <w:p w14:paraId="54668585">
            <w:pPr>
              <w:spacing w:line="360" w:lineRule="auto"/>
              <w:ind w:left="0" w:leftChars="0" w:firstLine="0" w:firstLineChars="0"/>
              <w:rPr>
                <w:rFonts w:hint="eastAsia" w:ascii="宋体" w:hAnsi="宋体" w:eastAsia="宋体"/>
                <w:szCs w:val="28"/>
              </w:rPr>
            </w:pPr>
            <w:r>
              <w:rPr>
                <w:rFonts w:hint="eastAsia" w:ascii="宋体" w:hAnsi="宋体" w:eastAsia="宋体"/>
                <w:szCs w:val="28"/>
              </w:rPr>
              <w:t>程序优化费</w:t>
            </w:r>
          </w:p>
        </w:tc>
        <w:tc>
          <w:tcPr>
            <w:tcW w:w="1293" w:type="dxa"/>
          </w:tcPr>
          <w:p w14:paraId="3F4F08B4">
            <w:pPr>
              <w:spacing w:line="360" w:lineRule="auto"/>
              <w:ind w:left="0" w:leftChars="0" w:firstLine="0" w:firstLineChars="0"/>
              <w:rPr>
                <w:rFonts w:hint="eastAsia" w:ascii="宋体" w:hAnsi="宋体" w:eastAsia="宋体"/>
                <w:szCs w:val="28"/>
              </w:rPr>
            </w:pPr>
            <w:r>
              <w:rPr>
                <w:rFonts w:hint="eastAsia" w:ascii="宋体" w:hAnsi="宋体" w:eastAsia="宋体"/>
                <w:szCs w:val="28"/>
              </w:rPr>
              <w:t>1项</w:t>
            </w:r>
          </w:p>
        </w:tc>
        <w:tc>
          <w:tcPr>
            <w:tcW w:w="1578" w:type="dxa"/>
          </w:tcPr>
          <w:p w14:paraId="4D494FA9">
            <w:pPr>
              <w:spacing w:line="360" w:lineRule="auto"/>
              <w:ind w:firstLine="560"/>
              <w:rPr>
                <w:rFonts w:hint="eastAsia" w:ascii="宋体" w:hAnsi="宋体" w:eastAsia="宋体"/>
                <w:szCs w:val="28"/>
              </w:rPr>
            </w:pPr>
          </w:p>
        </w:tc>
        <w:tc>
          <w:tcPr>
            <w:tcW w:w="1843" w:type="dxa"/>
          </w:tcPr>
          <w:p w14:paraId="08787EC1">
            <w:pPr>
              <w:spacing w:line="360" w:lineRule="auto"/>
              <w:ind w:firstLine="560"/>
              <w:rPr>
                <w:rFonts w:hint="eastAsia" w:ascii="宋体" w:hAnsi="宋体" w:eastAsia="宋体"/>
                <w:szCs w:val="28"/>
              </w:rPr>
            </w:pPr>
          </w:p>
        </w:tc>
      </w:tr>
      <w:tr w14:paraId="3A7C5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tcPr>
          <w:p w14:paraId="0FD1BADC">
            <w:pPr>
              <w:spacing w:line="360" w:lineRule="auto"/>
              <w:ind w:firstLine="560"/>
              <w:rPr>
                <w:rFonts w:hint="eastAsia" w:ascii="宋体" w:hAnsi="宋体" w:eastAsia="宋体"/>
                <w:szCs w:val="28"/>
              </w:rPr>
            </w:pPr>
            <w:r>
              <w:rPr>
                <w:rFonts w:hint="eastAsia" w:ascii="宋体" w:hAnsi="宋体" w:eastAsia="宋体"/>
                <w:szCs w:val="28"/>
              </w:rPr>
              <w:t>五</w:t>
            </w:r>
          </w:p>
        </w:tc>
        <w:tc>
          <w:tcPr>
            <w:tcW w:w="2832" w:type="dxa"/>
          </w:tcPr>
          <w:p w14:paraId="47427FC0">
            <w:pPr>
              <w:spacing w:line="360" w:lineRule="auto"/>
              <w:ind w:firstLine="0" w:firstLineChars="0"/>
              <w:rPr>
                <w:rFonts w:hint="eastAsia" w:ascii="宋体" w:hAnsi="宋体" w:eastAsia="宋体"/>
                <w:szCs w:val="28"/>
              </w:rPr>
            </w:pPr>
            <w:r>
              <w:rPr>
                <w:rFonts w:hint="eastAsia" w:ascii="宋体" w:hAnsi="宋体" w:eastAsia="宋体"/>
                <w:szCs w:val="28"/>
              </w:rPr>
              <w:t>增加监控电脑1台，含软件</w:t>
            </w:r>
          </w:p>
        </w:tc>
        <w:tc>
          <w:tcPr>
            <w:tcW w:w="1293" w:type="dxa"/>
          </w:tcPr>
          <w:p w14:paraId="64861C7D">
            <w:pPr>
              <w:spacing w:line="360" w:lineRule="auto"/>
              <w:ind w:left="0" w:leftChars="0" w:firstLine="0" w:firstLineChars="0"/>
              <w:rPr>
                <w:rFonts w:hint="eastAsia" w:ascii="宋体" w:hAnsi="宋体" w:eastAsia="宋体"/>
                <w:szCs w:val="28"/>
              </w:rPr>
            </w:pPr>
            <w:r>
              <w:rPr>
                <w:rFonts w:hint="eastAsia" w:ascii="宋体" w:hAnsi="宋体" w:eastAsia="宋体"/>
                <w:szCs w:val="28"/>
              </w:rPr>
              <w:t>1项</w:t>
            </w:r>
          </w:p>
        </w:tc>
        <w:tc>
          <w:tcPr>
            <w:tcW w:w="1578" w:type="dxa"/>
          </w:tcPr>
          <w:p w14:paraId="778B83AC">
            <w:pPr>
              <w:spacing w:line="360" w:lineRule="auto"/>
              <w:ind w:left="0" w:leftChars="0" w:firstLine="0" w:firstLineChars="0"/>
              <w:rPr>
                <w:rFonts w:hint="eastAsia" w:ascii="宋体" w:hAnsi="宋体" w:eastAsia="宋体"/>
                <w:szCs w:val="28"/>
              </w:rPr>
            </w:pPr>
            <w:r>
              <w:rPr>
                <w:rFonts w:hint="eastAsia" w:ascii="宋体" w:hAnsi="宋体" w:eastAsia="宋体" w:cs="宋体"/>
                <w:szCs w:val="28"/>
              </w:rPr>
              <w:t>控制计算机17-7700/16G512固态+1T机械</w:t>
            </w:r>
          </w:p>
        </w:tc>
        <w:tc>
          <w:tcPr>
            <w:tcW w:w="1843" w:type="dxa"/>
          </w:tcPr>
          <w:p w14:paraId="7DF98336">
            <w:pPr>
              <w:spacing w:line="360" w:lineRule="auto"/>
              <w:ind w:firstLine="560"/>
              <w:rPr>
                <w:rFonts w:hint="eastAsia" w:ascii="宋体" w:hAnsi="宋体" w:eastAsia="宋体"/>
                <w:szCs w:val="28"/>
              </w:rPr>
            </w:pPr>
          </w:p>
        </w:tc>
      </w:tr>
      <w:tr w14:paraId="50F8B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tcPr>
          <w:p w14:paraId="1E4EC640">
            <w:pPr>
              <w:spacing w:line="360" w:lineRule="auto"/>
              <w:ind w:firstLine="560"/>
              <w:rPr>
                <w:rFonts w:hint="eastAsia" w:ascii="宋体" w:hAnsi="宋体" w:eastAsia="宋体"/>
                <w:szCs w:val="28"/>
              </w:rPr>
            </w:pPr>
            <w:r>
              <w:rPr>
                <w:rFonts w:hint="eastAsia" w:ascii="宋体" w:hAnsi="宋体" w:eastAsia="宋体"/>
                <w:szCs w:val="28"/>
              </w:rPr>
              <w:t>六</w:t>
            </w:r>
          </w:p>
        </w:tc>
        <w:tc>
          <w:tcPr>
            <w:tcW w:w="2832" w:type="dxa"/>
          </w:tcPr>
          <w:p w14:paraId="572814BC">
            <w:pPr>
              <w:spacing w:line="360" w:lineRule="auto"/>
              <w:ind w:left="0" w:leftChars="0" w:firstLine="0" w:firstLineChars="0"/>
              <w:rPr>
                <w:rFonts w:hint="eastAsia" w:ascii="宋体" w:hAnsi="宋体" w:eastAsia="宋体"/>
                <w:szCs w:val="28"/>
              </w:rPr>
            </w:pPr>
            <w:r>
              <w:rPr>
                <w:rFonts w:hint="eastAsia" w:ascii="宋体" w:hAnsi="宋体" w:eastAsia="宋体" w:cs="宋体"/>
                <w:szCs w:val="28"/>
              </w:rPr>
              <w:t>冷却塔散热片</w:t>
            </w:r>
          </w:p>
        </w:tc>
        <w:tc>
          <w:tcPr>
            <w:tcW w:w="1293" w:type="dxa"/>
          </w:tcPr>
          <w:p w14:paraId="73A0F20F">
            <w:pPr>
              <w:spacing w:line="360" w:lineRule="auto"/>
              <w:ind w:firstLine="0" w:firstLineChars="0"/>
              <w:rPr>
                <w:rFonts w:hint="eastAsia" w:ascii="宋体" w:hAnsi="宋体" w:eastAsia="宋体"/>
                <w:szCs w:val="28"/>
              </w:rPr>
            </w:pPr>
            <w:r>
              <w:rPr>
                <w:rFonts w:hint="eastAsia" w:ascii="宋体" w:hAnsi="宋体" w:eastAsia="宋体"/>
                <w:szCs w:val="28"/>
              </w:rPr>
              <w:t>90立方米</w:t>
            </w:r>
          </w:p>
        </w:tc>
        <w:tc>
          <w:tcPr>
            <w:tcW w:w="1578" w:type="dxa"/>
          </w:tcPr>
          <w:p w14:paraId="459BBB65">
            <w:pPr>
              <w:spacing w:line="360" w:lineRule="auto"/>
              <w:ind w:firstLine="560"/>
              <w:rPr>
                <w:rFonts w:hint="eastAsia" w:ascii="宋体" w:hAnsi="宋体" w:eastAsia="宋体"/>
                <w:szCs w:val="28"/>
              </w:rPr>
            </w:pPr>
          </w:p>
        </w:tc>
        <w:tc>
          <w:tcPr>
            <w:tcW w:w="1843" w:type="dxa"/>
          </w:tcPr>
          <w:p w14:paraId="3CFC452C">
            <w:pPr>
              <w:spacing w:line="360" w:lineRule="auto"/>
              <w:ind w:firstLine="560"/>
              <w:rPr>
                <w:rFonts w:hint="eastAsia" w:ascii="宋体" w:hAnsi="宋体" w:eastAsia="宋体"/>
                <w:szCs w:val="28"/>
              </w:rPr>
            </w:pPr>
          </w:p>
        </w:tc>
      </w:tr>
    </w:tbl>
    <w:p w14:paraId="190D80B1">
      <w:pPr>
        <w:pStyle w:val="9"/>
        <w:ind w:firstLine="480"/>
      </w:pPr>
    </w:p>
    <w:p w14:paraId="4F9647B3">
      <w:pPr>
        <w:adjustRightInd w:val="0"/>
        <w:snapToGrid w:val="0"/>
        <w:spacing w:line="360" w:lineRule="auto"/>
        <w:ind w:firstLine="560"/>
        <w:rPr>
          <w:rFonts w:hint="eastAsia" w:ascii="宋体" w:hAnsi="宋体" w:eastAsia="宋体" w:cs="宋体"/>
          <w:szCs w:val="28"/>
        </w:rPr>
      </w:pPr>
      <w:r>
        <w:rPr>
          <w:rFonts w:hint="eastAsia" w:ascii="宋体" w:hAnsi="宋体" w:eastAsia="宋体" w:cs="宋体"/>
          <w:szCs w:val="28"/>
        </w:rPr>
        <w:t>3.5.2报价人负责为采购人提供维护、维修前咨询服务。</w:t>
      </w:r>
    </w:p>
    <w:p w14:paraId="2349A378">
      <w:pPr>
        <w:adjustRightInd w:val="0"/>
        <w:snapToGrid w:val="0"/>
        <w:spacing w:line="360" w:lineRule="auto"/>
        <w:ind w:firstLine="560"/>
        <w:rPr>
          <w:rFonts w:hint="eastAsia" w:ascii="宋体" w:hAnsi="宋体" w:eastAsia="宋体" w:cs="宋体"/>
          <w:szCs w:val="28"/>
        </w:rPr>
      </w:pPr>
      <w:r>
        <w:rPr>
          <w:rFonts w:hint="eastAsia" w:ascii="宋体" w:hAnsi="宋体" w:eastAsia="宋体" w:cs="宋体"/>
          <w:szCs w:val="28"/>
        </w:rPr>
        <w:t>3.5.3报价人负责制定详细的协议服务计划，提供优惠的服务和解决方案。</w:t>
      </w:r>
    </w:p>
    <w:p w14:paraId="3770FD75">
      <w:pPr>
        <w:ind w:firstLine="560"/>
        <w:rPr>
          <w:rFonts w:hint="eastAsia" w:ascii="宋体" w:hAnsi="宋体" w:eastAsia="宋体" w:cs="宋体"/>
          <w:color w:val="000000"/>
          <w:kern w:val="0"/>
          <w:sz w:val="21"/>
          <w:szCs w:val="21"/>
        </w:rPr>
      </w:pPr>
      <w:r>
        <w:rPr>
          <w:rFonts w:hint="eastAsia" w:ascii="宋体" w:hAnsi="宋体" w:eastAsia="宋体" w:cs="宋体"/>
          <w:szCs w:val="22"/>
        </w:rPr>
        <w:t>3.5.4报价人负责对</w:t>
      </w:r>
      <w:r>
        <w:rPr>
          <w:rFonts w:hint="eastAsia" w:ascii="宋体" w:hAnsi="宋体" w:eastAsia="宋体" w:cs="宋体"/>
          <w:szCs w:val="28"/>
        </w:rPr>
        <w:t>溴化锂暖通系统</w:t>
      </w:r>
      <w:r>
        <w:rPr>
          <w:rFonts w:hint="eastAsia" w:ascii="宋体" w:hAnsi="宋体" w:eastAsia="宋体" w:cs="宋体"/>
          <w:szCs w:val="22"/>
        </w:rPr>
        <w:t>建立单独、完整的维修保养档案。</w:t>
      </w:r>
    </w:p>
    <w:p w14:paraId="6429BD1E">
      <w:pPr>
        <w:adjustRightInd w:val="0"/>
        <w:snapToGrid w:val="0"/>
        <w:spacing w:line="360" w:lineRule="auto"/>
        <w:ind w:firstLine="560"/>
        <w:rPr>
          <w:rFonts w:hint="eastAsia" w:ascii="黑体" w:hAnsi="黑体" w:eastAsia="黑体" w:cs="黑体"/>
          <w:szCs w:val="22"/>
        </w:rPr>
      </w:pPr>
      <w:bookmarkStart w:id="62" w:name="_Toc25498_WPSOffice_Level2"/>
      <w:bookmarkStart w:id="63" w:name="_Toc23115"/>
      <w:bookmarkStart w:id="64" w:name="_Toc12651_WPSOffice_Level2"/>
      <w:bookmarkStart w:id="65" w:name="_Toc12135_WPSOffice_Level2"/>
      <w:bookmarkStart w:id="66" w:name="_Toc4268"/>
      <w:r>
        <w:rPr>
          <w:rFonts w:hint="eastAsia" w:ascii="黑体" w:hAnsi="黑体" w:eastAsia="黑体" w:cs="黑体"/>
          <w:szCs w:val="22"/>
        </w:rPr>
        <w:t>3.2服务期限</w:t>
      </w:r>
      <w:bookmarkEnd w:id="62"/>
      <w:bookmarkEnd w:id="63"/>
      <w:bookmarkEnd w:id="64"/>
      <w:bookmarkEnd w:id="65"/>
      <w:bookmarkEnd w:id="66"/>
    </w:p>
    <w:p w14:paraId="277187CC">
      <w:pPr>
        <w:adjustRightInd w:val="0"/>
        <w:snapToGrid w:val="0"/>
        <w:spacing w:line="360" w:lineRule="auto"/>
        <w:ind w:firstLine="560"/>
        <w:rPr>
          <w:rFonts w:hint="eastAsia" w:ascii="宋体" w:hAnsi="宋体" w:eastAsia="宋体" w:cs="宋体"/>
          <w:color w:val="990033"/>
          <w:szCs w:val="28"/>
          <w:lang w:val="zh-CN"/>
        </w:rPr>
      </w:pPr>
      <w:r>
        <w:rPr>
          <w:rFonts w:hint="eastAsia" w:ascii="宋体" w:hAnsi="宋体" w:eastAsia="宋体" w:cs="宋体"/>
          <w:szCs w:val="28"/>
          <w:lang w:val="zh-CN"/>
        </w:rPr>
        <w:t>服务</w:t>
      </w:r>
      <w:r>
        <w:rPr>
          <w:rFonts w:hint="eastAsia" w:ascii="宋体" w:hAnsi="宋体" w:eastAsia="宋体" w:cs="宋体"/>
          <w:szCs w:val="28"/>
        </w:rPr>
        <w:t>期限</w:t>
      </w:r>
      <w:r>
        <w:rPr>
          <w:rFonts w:hint="eastAsia" w:ascii="宋体" w:hAnsi="宋体" w:eastAsia="宋体" w:cs="宋体"/>
          <w:szCs w:val="28"/>
          <w:lang w:val="zh-CN"/>
        </w:rPr>
        <w:t>为</w:t>
      </w:r>
      <w:r>
        <w:rPr>
          <w:rFonts w:hint="eastAsia" w:ascii="宋体" w:hAnsi="宋体" w:eastAsia="宋体" w:cs="宋体"/>
          <w:szCs w:val="28"/>
        </w:rPr>
        <w:t>1个月</w:t>
      </w:r>
      <w:r>
        <w:rPr>
          <w:rFonts w:hint="eastAsia" w:ascii="宋体" w:hAnsi="宋体" w:eastAsia="宋体" w:cs="宋体"/>
          <w:szCs w:val="28"/>
          <w:lang w:val="zh-CN"/>
        </w:rPr>
        <w:t>，项目服务</w:t>
      </w:r>
      <w:r>
        <w:rPr>
          <w:rFonts w:hint="eastAsia" w:ascii="宋体" w:hAnsi="宋体" w:eastAsia="宋体" w:cs="宋体"/>
          <w:szCs w:val="28"/>
        </w:rPr>
        <w:t>期限</w:t>
      </w:r>
      <w:r>
        <w:rPr>
          <w:rFonts w:hint="eastAsia" w:ascii="宋体" w:hAnsi="宋体" w:eastAsia="宋体" w:cs="宋体"/>
          <w:szCs w:val="28"/>
          <w:lang w:val="zh-CN"/>
        </w:rPr>
        <w:t>从项目合同签订之日开始。</w:t>
      </w:r>
    </w:p>
    <w:p w14:paraId="76737127">
      <w:pPr>
        <w:adjustRightInd w:val="0"/>
        <w:snapToGrid w:val="0"/>
        <w:spacing w:line="360" w:lineRule="auto"/>
        <w:ind w:firstLine="560"/>
        <w:rPr>
          <w:rFonts w:hint="eastAsia" w:ascii="黑体" w:hAnsi="黑体" w:eastAsia="黑体" w:cs="黑体"/>
          <w:szCs w:val="22"/>
        </w:rPr>
      </w:pPr>
      <w:bookmarkStart w:id="67" w:name="_Toc1272_WPSOffice_Level2"/>
      <w:bookmarkStart w:id="68" w:name="_Toc1631_WPSOffice_Level2"/>
      <w:bookmarkStart w:id="69" w:name="_Toc9065_WPSOffice_Level2"/>
      <w:bookmarkStart w:id="70" w:name="_Toc7475"/>
      <w:bookmarkStart w:id="71" w:name="_Toc27967"/>
      <w:r>
        <w:rPr>
          <w:rFonts w:hint="eastAsia" w:ascii="黑体" w:hAnsi="黑体" w:eastAsia="黑体" w:cs="黑体"/>
          <w:szCs w:val="22"/>
        </w:rPr>
        <w:t>3.3服务地点</w:t>
      </w:r>
      <w:bookmarkEnd w:id="67"/>
      <w:bookmarkEnd w:id="68"/>
      <w:bookmarkEnd w:id="69"/>
      <w:bookmarkEnd w:id="70"/>
      <w:bookmarkEnd w:id="71"/>
    </w:p>
    <w:p w14:paraId="53FD03EA">
      <w:pPr>
        <w:adjustRightInd w:val="0"/>
        <w:snapToGrid w:val="0"/>
        <w:spacing w:line="360" w:lineRule="auto"/>
        <w:ind w:firstLine="560"/>
        <w:rPr>
          <w:rFonts w:hint="eastAsia" w:ascii="宋体" w:hAnsi="宋体" w:eastAsia="宋体" w:cs="宋体"/>
          <w:color w:val="000000"/>
          <w:szCs w:val="28"/>
          <w:u w:val="single"/>
        </w:rPr>
      </w:pPr>
      <w:bookmarkStart w:id="72" w:name="_Toc26700"/>
      <w:bookmarkStart w:id="73" w:name="_Toc24381_WPSOffice_Level2"/>
      <w:bookmarkStart w:id="74" w:name="_Toc22994_WPSOffice_Level2"/>
      <w:bookmarkStart w:id="75" w:name="_Toc5567_WPSOffice_Level2"/>
      <w:bookmarkStart w:id="76" w:name="_Toc4479"/>
      <w:r>
        <w:rPr>
          <w:rFonts w:hint="eastAsia" w:ascii="宋体" w:hAnsi="宋体" w:eastAsia="宋体" w:cs="宋体"/>
          <w:szCs w:val="28"/>
          <w:highlight w:val="yellow"/>
        </w:rPr>
        <w:t>浙江省舟山市定海区白泉镇外山嘴</w:t>
      </w:r>
      <w:r>
        <w:rPr>
          <w:rFonts w:hint="eastAsia" w:ascii="宋体" w:hAnsi="宋体" w:eastAsia="宋体" w:cs="宋体"/>
          <w:szCs w:val="28"/>
        </w:rPr>
        <w:t>。</w:t>
      </w:r>
    </w:p>
    <w:p w14:paraId="301564AB">
      <w:pPr>
        <w:adjustRightInd w:val="0"/>
        <w:snapToGrid w:val="0"/>
        <w:spacing w:line="360" w:lineRule="auto"/>
        <w:ind w:firstLine="560"/>
        <w:rPr>
          <w:rFonts w:hint="eastAsia" w:ascii="黑体" w:hAnsi="黑体" w:eastAsia="黑体" w:cs="黑体"/>
          <w:szCs w:val="22"/>
        </w:rPr>
      </w:pPr>
      <w:r>
        <w:rPr>
          <w:rFonts w:hint="eastAsia" w:ascii="黑体" w:hAnsi="黑体" w:eastAsia="黑体" w:cs="黑体"/>
          <w:szCs w:val="22"/>
        </w:rPr>
        <w:t>3.4采购人提供的条件</w:t>
      </w:r>
      <w:bookmarkEnd w:id="72"/>
      <w:bookmarkEnd w:id="73"/>
      <w:bookmarkEnd w:id="74"/>
      <w:bookmarkEnd w:id="75"/>
      <w:bookmarkEnd w:id="76"/>
    </w:p>
    <w:p w14:paraId="736B229F">
      <w:pPr>
        <w:adjustRightInd w:val="0"/>
        <w:snapToGrid w:val="0"/>
        <w:spacing w:line="360" w:lineRule="auto"/>
        <w:ind w:firstLine="560"/>
        <w:rPr>
          <w:rFonts w:hint="eastAsia" w:ascii="宋体" w:hAnsi="宋体" w:eastAsia="宋体" w:cs="宋体"/>
          <w:szCs w:val="22"/>
        </w:rPr>
      </w:pPr>
      <w:r>
        <w:rPr>
          <w:rFonts w:hint="eastAsia" w:ascii="宋体" w:hAnsi="宋体" w:eastAsia="宋体" w:cs="宋体"/>
          <w:szCs w:val="22"/>
        </w:rPr>
        <w:t>3.4.1通用部分</w:t>
      </w:r>
    </w:p>
    <w:p w14:paraId="0ADA2312">
      <w:pPr>
        <w:numPr>
          <w:ilvl w:val="0"/>
          <w:numId w:val="2"/>
        </w:numPr>
        <w:adjustRightInd w:val="0"/>
        <w:snapToGrid w:val="0"/>
        <w:spacing w:line="360" w:lineRule="auto"/>
        <w:ind w:firstLine="560"/>
        <w:rPr>
          <w:rFonts w:hint="eastAsia" w:ascii="宋体" w:hAnsi="宋体" w:eastAsia="宋体" w:cs="宋体"/>
          <w:szCs w:val="22"/>
        </w:rPr>
      </w:pPr>
      <w:r>
        <w:rPr>
          <w:rFonts w:hint="eastAsia" w:ascii="宋体" w:hAnsi="宋体" w:eastAsia="宋体" w:cs="宋体"/>
          <w:szCs w:val="22"/>
        </w:rPr>
        <w:t>本项目服务相关的文件、资料。</w:t>
      </w:r>
    </w:p>
    <w:p w14:paraId="48039668">
      <w:pPr>
        <w:numPr>
          <w:ilvl w:val="0"/>
          <w:numId w:val="2"/>
        </w:numPr>
        <w:adjustRightInd w:val="0"/>
        <w:snapToGrid w:val="0"/>
        <w:spacing w:line="360" w:lineRule="auto"/>
        <w:ind w:firstLine="560"/>
        <w:rPr>
          <w:rFonts w:hint="eastAsia" w:ascii="宋体" w:hAnsi="宋体" w:eastAsia="宋体" w:cs="宋体"/>
          <w:szCs w:val="22"/>
        </w:rPr>
      </w:pPr>
      <w:r>
        <w:rPr>
          <w:rFonts w:hint="eastAsia" w:ascii="宋体" w:hAnsi="宋体" w:eastAsia="宋体" w:cs="宋体"/>
          <w:szCs w:val="22"/>
        </w:rPr>
        <w:t>采购人提供配合的管理人员。</w:t>
      </w:r>
    </w:p>
    <w:p w14:paraId="4FDF3072">
      <w:pPr>
        <w:adjustRightInd w:val="0"/>
        <w:snapToGrid w:val="0"/>
        <w:spacing w:line="360" w:lineRule="auto"/>
        <w:ind w:firstLine="560"/>
        <w:rPr>
          <w:rFonts w:hint="eastAsia" w:ascii="宋体" w:hAnsi="宋体" w:eastAsia="宋体" w:cs="黑体"/>
          <w:szCs w:val="22"/>
        </w:rPr>
      </w:pPr>
      <w:r>
        <w:rPr>
          <w:rFonts w:hint="eastAsia" w:ascii="宋体" w:hAnsi="宋体" w:eastAsia="宋体" w:cs="宋体"/>
          <w:szCs w:val="22"/>
        </w:rPr>
        <w:t>3.4.2专用部分</w:t>
      </w:r>
    </w:p>
    <w:p w14:paraId="09BD4F26">
      <w:pPr>
        <w:adjustRightInd w:val="0"/>
        <w:snapToGrid w:val="0"/>
        <w:spacing w:line="360" w:lineRule="auto"/>
        <w:ind w:firstLine="560"/>
        <w:rPr>
          <w:rFonts w:hint="eastAsia" w:ascii="宋体" w:hAnsi="宋体" w:eastAsia="宋体" w:cs="宋体"/>
          <w:szCs w:val="22"/>
        </w:rPr>
      </w:pPr>
      <w:r>
        <w:rPr>
          <w:rFonts w:hint="eastAsia" w:ascii="宋体" w:hAnsi="宋体" w:eastAsia="宋体" w:cs="宋体"/>
          <w:szCs w:val="22"/>
        </w:rPr>
        <w:t>采购人除提供通用条件和资料以外，还将提供以下资料和条件供本服务使用：</w:t>
      </w:r>
    </w:p>
    <w:p w14:paraId="2427A579">
      <w:pPr>
        <w:adjustRightInd w:val="0"/>
        <w:snapToGrid w:val="0"/>
        <w:spacing w:line="360" w:lineRule="auto"/>
        <w:ind w:firstLine="560"/>
        <w:rPr>
          <w:rFonts w:hint="eastAsia" w:ascii="宋体" w:hAnsi="宋体" w:eastAsia="宋体" w:cs="黑体"/>
        </w:rPr>
      </w:pPr>
      <w:r>
        <w:rPr>
          <w:rFonts w:hint="eastAsia" w:ascii="宋体" w:hAnsi="宋体" w:eastAsia="宋体" w:cs="黑体"/>
        </w:rPr>
        <w:t>（1）起重设备：采购人可提供叉车、吊车、升降车等供使用，报价人可必须遵循采购人的有关规定操作，并自行承担全部责任。</w:t>
      </w:r>
    </w:p>
    <w:p w14:paraId="58968C1D">
      <w:pPr>
        <w:adjustRightInd w:val="0"/>
        <w:snapToGrid w:val="0"/>
        <w:spacing w:line="360" w:lineRule="auto"/>
        <w:ind w:firstLine="560"/>
        <w:rPr>
          <w:rFonts w:hint="eastAsia" w:ascii="宋体" w:hAnsi="宋体" w:eastAsia="宋体" w:cs="宋体"/>
          <w:szCs w:val="22"/>
        </w:rPr>
      </w:pPr>
      <w:r>
        <w:rPr>
          <w:rFonts w:hint="eastAsia" w:ascii="宋体" w:hAnsi="宋体" w:eastAsia="宋体" w:cs="黑体"/>
        </w:rPr>
        <w:t>（2）</w:t>
      </w:r>
      <w:r>
        <w:rPr>
          <w:rFonts w:hint="eastAsia" w:ascii="宋体" w:hAnsi="宋体" w:eastAsia="宋体" w:cs="宋体"/>
          <w:szCs w:val="22"/>
        </w:rPr>
        <w:t>用水、用电、用气：如有需要，采购人提供用水、用电、用气接口，费用由采购人承担。从接口到工作区域之间的线路设计、采购、施工、运行维护及拆除清理由报价人负责，费用包含在报价中。</w:t>
      </w:r>
    </w:p>
    <w:p w14:paraId="6D62C00D">
      <w:pPr>
        <w:adjustRightInd w:val="0"/>
        <w:snapToGrid w:val="0"/>
        <w:spacing w:line="360" w:lineRule="auto"/>
        <w:ind w:firstLine="560"/>
        <w:rPr>
          <w:rFonts w:hint="eastAsia" w:ascii="宋体" w:hAnsi="宋体" w:eastAsia="宋体" w:cs="宋体"/>
          <w:szCs w:val="22"/>
        </w:rPr>
      </w:pPr>
      <w:r>
        <w:rPr>
          <w:rFonts w:hint="eastAsia" w:ascii="宋体" w:hAnsi="宋体" w:eastAsia="宋体" w:cs="宋体"/>
          <w:szCs w:val="22"/>
        </w:rPr>
        <w:t>（3）采购人提供设备随机的专用工器具（如有）。</w:t>
      </w:r>
    </w:p>
    <w:p w14:paraId="6B81040B">
      <w:pPr>
        <w:adjustRightInd w:val="0"/>
        <w:snapToGrid w:val="0"/>
        <w:spacing w:line="360" w:lineRule="auto"/>
        <w:ind w:firstLine="560"/>
        <w:rPr>
          <w:rFonts w:hint="eastAsia" w:ascii="宋体" w:hAnsi="宋体" w:eastAsia="宋体" w:cs="黑体"/>
        </w:rPr>
      </w:pPr>
      <w:r>
        <w:rPr>
          <w:rFonts w:hint="eastAsia" w:ascii="宋体" w:hAnsi="宋体" w:eastAsia="宋体" w:cs="宋体"/>
          <w:szCs w:val="22"/>
          <w:lang w:val="zh-CN"/>
        </w:rPr>
        <w:t>（</w:t>
      </w:r>
      <w:r>
        <w:rPr>
          <w:rFonts w:hint="eastAsia" w:ascii="宋体" w:hAnsi="宋体" w:eastAsia="宋体" w:cs="宋体"/>
          <w:szCs w:val="22"/>
        </w:rPr>
        <w:t>4</w:t>
      </w:r>
      <w:r>
        <w:rPr>
          <w:rFonts w:hint="eastAsia" w:ascii="宋体" w:hAnsi="宋体" w:eastAsia="宋体" w:cs="宋体"/>
          <w:szCs w:val="22"/>
          <w:lang w:val="zh-CN"/>
        </w:rPr>
        <w:t>）</w:t>
      </w:r>
      <w:r>
        <w:rPr>
          <w:rFonts w:hint="eastAsia" w:ascii="宋体" w:hAnsi="宋体" w:eastAsia="宋体" w:cs="宋体"/>
          <w:szCs w:val="22"/>
        </w:rPr>
        <w:t>生产、生活及办公设施：采购人不提供生产、生活及办公设施，由报价人自行解决，其费用已包含在报价中。（如提供办公、生活用房、用餐、通讯等，费用由报价人承担）。</w:t>
      </w:r>
    </w:p>
    <w:p w14:paraId="143790B8">
      <w:pPr>
        <w:adjustRightInd w:val="0"/>
        <w:snapToGrid w:val="0"/>
        <w:spacing w:line="360" w:lineRule="auto"/>
        <w:ind w:firstLine="0" w:firstLineChars="0"/>
      </w:pPr>
    </w:p>
    <w:p w14:paraId="0D690A66">
      <w:pPr>
        <w:pStyle w:val="3"/>
        <w:adjustRightInd w:val="0"/>
        <w:snapToGrid w:val="0"/>
        <w:spacing w:before="0" w:after="0" w:line="360" w:lineRule="auto"/>
        <w:ind w:firstLine="3360" w:firstLineChars="1200"/>
        <w:jc w:val="both"/>
        <w:rPr>
          <w:rFonts w:hint="eastAsia" w:ascii="黑体" w:hAnsi="黑体" w:eastAsia="黑体" w:cs="黑体"/>
          <w:b w:val="0"/>
          <w:bCs w:val="0"/>
          <w:sz w:val="28"/>
          <w:szCs w:val="28"/>
        </w:rPr>
      </w:pPr>
      <w:bookmarkStart w:id="77" w:name="_Toc10029979"/>
      <w:bookmarkStart w:id="78" w:name="_Toc10216687"/>
      <w:bookmarkStart w:id="79" w:name="_Toc1272_WPSOffice_Level1"/>
      <w:bookmarkStart w:id="80" w:name="_Toc22994_WPSOffice_Level1"/>
      <w:bookmarkStart w:id="81" w:name="_Toc8216"/>
      <w:bookmarkStart w:id="82" w:name="_Toc4944"/>
      <w:bookmarkStart w:id="83" w:name="_Toc925"/>
      <w:bookmarkStart w:id="84" w:name="_Toc28110_WPSOffice_Level1"/>
      <w:r>
        <w:rPr>
          <w:rFonts w:hint="eastAsia" w:ascii="黑体" w:hAnsi="黑体" w:eastAsia="黑体" w:cs="黑体"/>
          <w:b w:val="0"/>
          <w:bCs w:val="0"/>
          <w:sz w:val="28"/>
          <w:szCs w:val="28"/>
        </w:rPr>
        <w:t>第四章 标准与规范</w:t>
      </w:r>
      <w:bookmarkEnd w:id="77"/>
      <w:bookmarkEnd w:id="78"/>
      <w:bookmarkEnd w:id="79"/>
      <w:bookmarkEnd w:id="80"/>
      <w:bookmarkEnd w:id="81"/>
      <w:bookmarkEnd w:id="82"/>
      <w:bookmarkEnd w:id="83"/>
      <w:bookmarkEnd w:id="84"/>
    </w:p>
    <w:p w14:paraId="3E2EA205">
      <w:pPr>
        <w:adjustRightInd w:val="0"/>
        <w:snapToGrid w:val="0"/>
        <w:spacing w:line="360" w:lineRule="auto"/>
        <w:ind w:firstLine="560"/>
        <w:rPr>
          <w:rFonts w:hint="eastAsia" w:ascii="黑体" w:hAnsi="黑体" w:eastAsia="黑体" w:cs="黑体"/>
          <w:szCs w:val="22"/>
        </w:rPr>
      </w:pPr>
      <w:bookmarkStart w:id="85" w:name="_Toc6881"/>
      <w:bookmarkStart w:id="86" w:name="_Toc22363_WPSOffice_Level2"/>
      <w:bookmarkStart w:id="87" w:name="_Toc24625_WPSOffice_Level2"/>
      <w:bookmarkStart w:id="88" w:name="_Toc15412"/>
      <w:bookmarkStart w:id="89" w:name="_Toc16633"/>
      <w:bookmarkStart w:id="90" w:name="_Toc24154_WPSOffice_Level2"/>
      <w:bookmarkStart w:id="91" w:name="_Toc11200_WPSOffice_Level2"/>
      <w:bookmarkStart w:id="92" w:name="_Toc29783"/>
      <w:bookmarkStart w:id="93" w:name="_Toc4337"/>
      <w:r>
        <w:rPr>
          <w:rFonts w:hint="eastAsia" w:ascii="黑体" w:hAnsi="黑体" w:eastAsia="黑体" w:cs="黑体"/>
          <w:szCs w:val="22"/>
        </w:rPr>
        <w:t>4.1通用部分</w:t>
      </w:r>
      <w:bookmarkEnd w:id="85"/>
      <w:bookmarkEnd w:id="86"/>
      <w:bookmarkEnd w:id="87"/>
      <w:bookmarkEnd w:id="88"/>
      <w:bookmarkEnd w:id="89"/>
      <w:bookmarkEnd w:id="90"/>
      <w:bookmarkEnd w:id="91"/>
      <w:bookmarkEnd w:id="92"/>
      <w:bookmarkEnd w:id="93"/>
    </w:p>
    <w:p w14:paraId="3EFB0656">
      <w:pPr>
        <w:adjustRightInd w:val="0"/>
        <w:snapToGrid w:val="0"/>
        <w:spacing w:line="360" w:lineRule="auto"/>
        <w:ind w:firstLine="560"/>
        <w:rPr>
          <w:rFonts w:hint="eastAsia" w:ascii="宋体" w:hAnsi="宋体" w:eastAsia="宋体" w:cs="宋体"/>
          <w:szCs w:val="22"/>
        </w:rPr>
      </w:pPr>
      <w:r>
        <w:rPr>
          <w:rFonts w:hint="eastAsia" w:ascii="宋体" w:hAnsi="宋体" w:eastAsia="宋体" w:cs="宋体"/>
          <w:szCs w:val="22"/>
        </w:rPr>
        <w:t>4.1.1本项目所适用的法律、标准、规范为国家、地方及行业现行的法律、标准、规范，以及在合同实施期间国家、地方及行业对相应法律、标准或规范的修改，以及新颁布的法律、标准和规范。具体法律、标准和规范见专用部分，如专用部分未单独列出法律、规范和标准，则按国家、地方及行业相应最高要求实施。</w:t>
      </w:r>
    </w:p>
    <w:p w14:paraId="3672ADB2">
      <w:pPr>
        <w:adjustRightInd w:val="0"/>
        <w:snapToGrid w:val="0"/>
        <w:spacing w:line="360" w:lineRule="auto"/>
        <w:ind w:firstLine="560"/>
        <w:rPr>
          <w:rFonts w:hint="eastAsia" w:ascii="宋体" w:hAnsi="宋体" w:eastAsia="宋体" w:cs="宋体"/>
          <w:szCs w:val="22"/>
        </w:rPr>
      </w:pPr>
      <w:r>
        <w:rPr>
          <w:rFonts w:hint="eastAsia" w:ascii="宋体" w:hAnsi="宋体" w:eastAsia="宋体" w:cs="宋体"/>
          <w:szCs w:val="22"/>
        </w:rPr>
        <w:t>4.1.2本项目在执行上述要求外，还须执行国家能源集团、采购人的相关管理文件、技术标准要求。</w:t>
      </w:r>
    </w:p>
    <w:p w14:paraId="5C01088B">
      <w:pPr>
        <w:adjustRightInd w:val="0"/>
        <w:snapToGrid w:val="0"/>
        <w:spacing w:line="360" w:lineRule="auto"/>
        <w:ind w:firstLine="560"/>
        <w:rPr>
          <w:rFonts w:hint="eastAsia" w:ascii="黑体" w:hAnsi="黑体" w:eastAsia="黑体" w:cs="黑体"/>
          <w:szCs w:val="22"/>
        </w:rPr>
      </w:pPr>
      <w:bookmarkStart w:id="94" w:name="_Toc13191_WPSOffice_Level2"/>
      <w:bookmarkStart w:id="95" w:name="_Toc25021_WPSOffice_Level2"/>
      <w:bookmarkStart w:id="96" w:name="_Toc13558_WPSOffice_Level2"/>
      <w:bookmarkStart w:id="97" w:name="_Toc13303"/>
      <w:bookmarkStart w:id="98" w:name="_Toc10234"/>
      <w:bookmarkStart w:id="99" w:name="_Toc23320_WPSOffice_Level2"/>
      <w:r>
        <w:rPr>
          <w:rFonts w:hint="eastAsia" w:ascii="黑体" w:hAnsi="黑体" w:eastAsia="黑体" w:cs="黑体"/>
          <w:szCs w:val="22"/>
        </w:rPr>
        <w:t>4.2专用部分</w:t>
      </w:r>
      <w:bookmarkEnd w:id="94"/>
      <w:bookmarkEnd w:id="95"/>
      <w:bookmarkEnd w:id="96"/>
      <w:bookmarkEnd w:id="97"/>
      <w:bookmarkEnd w:id="98"/>
      <w:bookmarkEnd w:id="99"/>
    </w:p>
    <w:p w14:paraId="0317D8A8">
      <w:pPr>
        <w:adjustRightInd w:val="0"/>
        <w:snapToGrid w:val="0"/>
        <w:spacing w:line="360" w:lineRule="auto"/>
        <w:ind w:firstLine="560"/>
        <w:rPr>
          <w:rFonts w:hint="eastAsia" w:ascii="宋体" w:hAnsi="宋体" w:eastAsia="宋体" w:cs="宋体"/>
          <w:szCs w:val="22"/>
        </w:rPr>
      </w:pPr>
      <w:r>
        <w:rPr>
          <w:rFonts w:hint="eastAsia" w:ascii="宋体" w:hAnsi="宋体" w:eastAsia="宋体" w:cs="宋体"/>
          <w:szCs w:val="22"/>
        </w:rPr>
        <w:t>本项目所适用标准和规范见下（包括但不限于，其中没有标注日期的标准，其最新版本适用于本项目）：</w:t>
      </w:r>
    </w:p>
    <w:p w14:paraId="43D3A56E">
      <w:pPr>
        <w:adjustRightInd w:val="0"/>
        <w:snapToGrid w:val="0"/>
        <w:spacing w:line="360" w:lineRule="auto"/>
        <w:ind w:firstLine="560"/>
        <w:rPr>
          <w:rFonts w:hint="eastAsia" w:ascii="宋体" w:hAnsi="宋体" w:eastAsia="宋体" w:cs="宋体"/>
          <w:szCs w:val="22"/>
        </w:rPr>
      </w:pPr>
      <w:r>
        <w:rPr>
          <w:rFonts w:hint="eastAsia" w:ascii="宋体" w:hAnsi="宋体" w:eastAsia="宋体" w:cs="宋体"/>
          <w:szCs w:val="22"/>
        </w:rPr>
        <w:t>（1）《压缩机、风机、泵安装工程施工及验收规范》JBJ29-961；</w:t>
      </w:r>
    </w:p>
    <w:p w14:paraId="42D90B66">
      <w:pPr>
        <w:adjustRightInd w:val="0"/>
        <w:snapToGrid w:val="0"/>
        <w:spacing w:line="360" w:lineRule="auto"/>
        <w:ind w:firstLine="560"/>
        <w:rPr>
          <w:rFonts w:hint="eastAsia" w:ascii="宋体" w:hAnsi="宋体" w:eastAsia="宋体" w:cs="宋体"/>
          <w:szCs w:val="22"/>
        </w:rPr>
      </w:pPr>
      <w:r>
        <w:rPr>
          <w:rFonts w:hint="eastAsia" w:ascii="宋体" w:hAnsi="宋体" w:eastAsia="宋体" w:cs="宋体"/>
          <w:szCs w:val="22"/>
        </w:rPr>
        <w:t>（2）《机械设备安装工程施工及验收通用规范》JBJ23-96；</w:t>
      </w:r>
    </w:p>
    <w:p w14:paraId="69BD6DAC">
      <w:pPr>
        <w:adjustRightInd w:val="0"/>
        <w:snapToGrid w:val="0"/>
        <w:spacing w:line="360" w:lineRule="auto"/>
        <w:ind w:firstLine="560"/>
        <w:rPr>
          <w:rFonts w:hint="eastAsia" w:ascii="宋体" w:hAnsi="宋体" w:eastAsia="宋体" w:cs="宋体"/>
          <w:szCs w:val="22"/>
        </w:rPr>
      </w:pPr>
      <w:r>
        <w:rPr>
          <w:rFonts w:hint="eastAsia" w:ascii="宋体" w:hAnsi="宋体" w:eastAsia="宋体" w:cs="宋体"/>
          <w:szCs w:val="22"/>
        </w:rPr>
        <w:t>（3）《通风空调工程质量检验评定标准》GBJ304-88；</w:t>
      </w:r>
    </w:p>
    <w:p w14:paraId="413544AC">
      <w:pPr>
        <w:adjustRightInd w:val="0"/>
        <w:snapToGrid w:val="0"/>
        <w:spacing w:line="360" w:lineRule="auto"/>
        <w:ind w:firstLine="560"/>
        <w:rPr>
          <w:rFonts w:hint="eastAsia" w:ascii="宋体" w:hAnsi="宋体" w:eastAsia="宋体" w:cs="宋体"/>
          <w:szCs w:val="22"/>
        </w:rPr>
      </w:pPr>
      <w:r>
        <w:rPr>
          <w:rFonts w:hint="eastAsia" w:ascii="宋体" w:hAnsi="宋体" w:eastAsia="宋体" w:cs="宋体"/>
          <w:szCs w:val="22"/>
        </w:rPr>
        <w:t>（4）《建筑安装工程质量检验评定统一标准》GBJ300-88； </w:t>
      </w:r>
    </w:p>
    <w:p w14:paraId="0796F670">
      <w:pPr>
        <w:adjustRightInd w:val="0"/>
        <w:snapToGrid w:val="0"/>
        <w:spacing w:line="360" w:lineRule="auto"/>
        <w:ind w:firstLine="560"/>
        <w:rPr>
          <w:rFonts w:hint="eastAsia" w:ascii="宋体" w:hAnsi="宋体" w:eastAsia="宋体" w:cs="宋体"/>
          <w:szCs w:val="22"/>
        </w:rPr>
      </w:pPr>
      <w:r>
        <w:rPr>
          <w:rFonts w:hint="eastAsia" w:ascii="宋体" w:hAnsi="宋体" w:eastAsia="宋体" w:cs="宋体"/>
          <w:szCs w:val="22"/>
        </w:rPr>
        <w:t>（5）《施工现场临时用电安全技术规范》JBJ46-88；</w:t>
      </w:r>
    </w:p>
    <w:p w14:paraId="717D3A26">
      <w:pPr>
        <w:adjustRightInd w:val="0"/>
        <w:snapToGrid w:val="0"/>
        <w:spacing w:line="360" w:lineRule="auto"/>
        <w:ind w:firstLine="560"/>
        <w:rPr>
          <w:rFonts w:hint="eastAsia" w:ascii="宋体" w:hAnsi="宋体" w:eastAsia="宋体" w:cs="宋体"/>
          <w:szCs w:val="22"/>
        </w:rPr>
      </w:pPr>
      <w:r>
        <w:rPr>
          <w:rFonts w:hint="eastAsia" w:ascii="宋体" w:hAnsi="宋体" w:eastAsia="宋体" w:cs="宋体"/>
          <w:szCs w:val="22"/>
        </w:rPr>
        <w:t>（6）《现场设备、工业管道焊接工程施工及验收规范》GBJ50236-97；</w:t>
      </w:r>
    </w:p>
    <w:p w14:paraId="65935C48">
      <w:pPr>
        <w:adjustRightInd w:val="0"/>
        <w:snapToGrid w:val="0"/>
        <w:spacing w:line="360" w:lineRule="auto"/>
        <w:ind w:firstLine="560"/>
        <w:rPr>
          <w:rFonts w:hint="eastAsia" w:ascii="宋体" w:hAnsi="宋体" w:eastAsia="宋体" w:cs="宋体"/>
          <w:szCs w:val="22"/>
        </w:rPr>
      </w:pPr>
      <w:r>
        <w:rPr>
          <w:rFonts w:hint="eastAsia" w:ascii="宋体" w:hAnsi="宋体" w:eastAsia="宋体" w:cs="宋体"/>
          <w:szCs w:val="22"/>
        </w:rPr>
        <w:t>（7）《工业管道工程施工及验收规范》GBJ50235-97；</w:t>
      </w:r>
    </w:p>
    <w:p w14:paraId="1AD09796">
      <w:pPr>
        <w:adjustRightInd w:val="0"/>
        <w:snapToGrid w:val="0"/>
        <w:spacing w:line="360" w:lineRule="auto"/>
        <w:ind w:firstLine="560"/>
        <w:rPr>
          <w:rFonts w:hint="eastAsia" w:ascii="宋体" w:hAnsi="宋体" w:eastAsia="宋体" w:cs="宋体"/>
          <w:szCs w:val="22"/>
        </w:rPr>
      </w:pPr>
      <w:r>
        <w:rPr>
          <w:rFonts w:hint="eastAsia" w:ascii="宋体" w:hAnsi="宋体" w:eastAsia="宋体" w:cs="宋体"/>
          <w:szCs w:val="22"/>
        </w:rPr>
        <w:t>（8）《通风与空调工程施工及验收规范》GB 50234；</w:t>
      </w:r>
    </w:p>
    <w:p w14:paraId="78918D1B">
      <w:pPr>
        <w:adjustRightInd w:val="0"/>
        <w:snapToGrid w:val="0"/>
        <w:spacing w:line="360" w:lineRule="auto"/>
        <w:ind w:firstLine="560"/>
        <w:rPr>
          <w:rFonts w:hint="eastAsia" w:ascii="宋体" w:hAnsi="宋体" w:eastAsia="宋体" w:cs="宋体"/>
          <w:szCs w:val="22"/>
        </w:rPr>
      </w:pPr>
      <w:r>
        <w:rPr>
          <w:rFonts w:hint="eastAsia" w:ascii="宋体" w:hAnsi="宋体" w:eastAsia="宋体" w:cs="宋体"/>
          <w:szCs w:val="22"/>
        </w:rPr>
        <w:t>（9）《空调通风系统清洗规范》GB 19210；</w:t>
      </w:r>
    </w:p>
    <w:p w14:paraId="6EBA857D">
      <w:pPr>
        <w:adjustRightInd w:val="0"/>
        <w:snapToGrid w:val="0"/>
        <w:spacing w:line="360" w:lineRule="auto"/>
        <w:ind w:firstLine="560"/>
        <w:rPr>
          <w:rFonts w:hint="eastAsia" w:ascii="宋体" w:hAnsi="宋体" w:eastAsia="宋体" w:cs="宋体"/>
          <w:szCs w:val="22"/>
        </w:rPr>
      </w:pPr>
      <w:r>
        <w:rPr>
          <w:rFonts w:hint="eastAsia" w:ascii="宋体" w:hAnsi="宋体" w:eastAsia="宋体" w:cs="宋体"/>
          <w:szCs w:val="22"/>
        </w:rPr>
        <w:t xml:space="preserve">（10）《制冷和空调设备噪声的测定》JB/T 4330； </w:t>
      </w:r>
    </w:p>
    <w:p w14:paraId="1051D72F">
      <w:pPr>
        <w:adjustRightInd w:val="0"/>
        <w:snapToGrid w:val="0"/>
        <w:spacing w:line="360" w:lineRule="auto"/>
        <w:ind w:firstLine="560"/>
        <w:rPr>
          <w:rFonts w:hint="eastAsia" w:ascii="宋体" w:hAnsi="宋体" w:eastAsia="宋体" w:cs="宋体"/>
          <w:szCs w:val="22"/>
        </w:rPr>
      </w:pPr>
      <w:r>
        <w:rPr>
          <w:rFonts w:hint="eastAsia" w:ascii="宋体" w:hAnsi="宋体" w:eastAsia="宋体" w:cs="宋体"/>
          <w:szCs w:val="22"/>
        </w:rPr>
        <w:t xml:space="preserve">（11）《公共场所集中空调通风系统卫生管理规范》DB11/485； </w:t>
      </w:r>
    </w:p>
    <w:p w14:paraId="7E8F1299">
      <w:pPr>
        <w:adjustRightInd w:val="0"/>
        <w:snapToGrid w:val="0"/>
        <w:spacing w:line="360" w:lineRule="auto"/>
        <w:ind w:firstLine="560"/>
        <w:rPr>
          <w:rFonts w:hint="eastAsia" w:ascii="宋体" w:hAnsi="宋体" w:eastAsia="宋体" w:cs="宋体"/>
          <w:szCs w:val="22"/>
        </w:rPr>
      </w:pPr>
      <w:r>
        <w:rPr>
          <w:rFonts w:hint="eastAsia" w:ascii="宋体" w:hAnsi="宋体" w:eastAsia="宋体" w:cs="宋体"/>
          <w:szCs w:val="22"/>
        </w:rPr>
        <w:t>（12）《制冷空调作业安全技术规范》AQ 7004； </w:t>
      </w:r>
    </w:p>
    <w:p w14:paraId="6B2A18F5">
      <w:pPr>
        <w:adjustRightInd w:val="0"/>
        <w:snapToGrid w:val="0"/>
        <w:spacing w:line="360" w:lineRule="auto"/>
        <w:ind w:firstLine="560"/>
        <w:rPr>
          <w:rFonts w:hint="eastAsia" w:ascii="宋体" w:hAnsi="宋体" w:eastAsia="宋体" w:cs="宋体"/>
          <w:szCs w:val="22"/>
        </w:rPr>
      </w:pPr>
      <w:r>
        <w:rPr>
          <w:rFonts w:hint="eastAsia" w:ascii="宋体" w:hAnsi="宋体" w:eastAsia="宋体" w:cs="宋体"/>
          <w:szCs w:val="22"/>
        </w:rPr>
        <w:t xml:space="preserve">（13）《空调通风系统运行管理规范》GB 50365； </w:t>
      </w:r>
    </w:p>
    <w:p w14:paraId="57B5B5AA">
      <w:pPr>
        <w:adjustRightInd w:val="0"/>
        <w:snapToGrid w:val="0"/>
        <w:spacing w:line="360" w:lineRule="auto"/>
        <w:ind w:firstLine="560"/>
        <w:rPr>
          <w:rFonts w:hint="eastAsia" w:ascii="宋体" w:hAnsi="宋体" w:eastAsia="宋体" w:cs="宋体"/>
          <w:szCs w:val="22"/>
        </w:rPr>
      </w:pPr>
      <w:r>
        <w:rPr>
          <w:rFonts w:hint="eastAsia" w:ascii="宋体" w:hAnsi="宋体" w:eastAsia="宋体" w:cs="宋体"/>
          <w:szCs w:val="22"/>
        </w:rPr>
        <w:t>（14）《电力建设安全规程 第一部分：火力发电厂》DL 5009.1。</w:t>
      </w:r>
    </w:p>
    <w:p w14:paraId="10985054">
      <w:pPr>
        <w:adjustRightInd w:val="0"/>
        <w:snapToGrid w:val="0"/>
        <w:spacing w:line="360" w:lineRule="auto"/>
        <w:ind w:firstLine="0" w:firstLineChars="0"/>
        <w:rPr>
          <w:rFonts w:hint="eastAsia" w:ascii="宋体" w:hAnsi="宋体" w:eastAsia="宋体" w:cs="黑体"/>
          <w:szCs w:val="22"/>
          <w:highlight w:val="yellow"/>
        </w:rPr>
      </w:pPr>
    </w:p>
    <w:p w14:paraId="2419E3C5">
      <w:pPr>
        <w:pStyle w:val="3"/>
        <w:adjustRightInd w:val="0"/>
        <w:snapToGrid w:val="0"/>
        <w:spacing w:before="0" w:after="0" w:line="360" w:lineRule="auto"/>
        <w:ind w:firstLine="0" w:firstLineChars="0"/>
        <w:jc w:val="both"/>
        <w:rPr>
          <w:rFonts w:hint="eastAsia" w:ascii="黑体" w:hAnsi="黑体" w:eastAsia="黑体" w:cs="黑体"/>
          <w:b w:val="0"/>
          <w:bCs w:val="0"/>
          <w:sz w:val="28"/>
          <w:szCs w:val="28"/>
        </w:rPr>
      </w:pPr>
      <w:bookmarkStart w:id="100" w:name="_Toc28656"/>
      <w:bookmarkStart w:id="101" w:name="_Toc10988"/>
      <w:bookmarkStart w:id="102" w:name="_Toc4632_WPSOffice_Level1"/>
      <w:bookmarkStart w:id="103" w:name="_Toc6051_WPSOffice_Level1"/>
      <w:bookmarkStart w:id="104" w:name="_Toc18222"/>
      <w:bookmarkStart w:id="105" w:name="_Toc10029980"/>
      <w:bookmarkStart w:id="106" w:name="_Toc5567_WPSOffice_Level1"/>
      <w:bookmarkStart w:id="107" w:name="_Toc10216688"/>
    </w:p>
    <w:p w14:paraId="4675FF56">
      <w:pPr>
        <w:pStyle w:val="3"/>
        <w:adjustRightInd w:val="0"/>
        <w:snapToGrid w:val="0"/>
        <w:spacing w:before="0" w:after="0" w:line="360" w:lineRule="auto"/>
        <w:ind w:firstLine="3360" w:firstLineChars="1200"/>
        <w:jc w:val="both"/>
        <w:rPr>
          <w:rFonts w:hint="eastAsia" w:ascii="黑体" w:hAnsi="黑体" w:eastAsia="黑体" w:cs="黑体"/>
          <w:b w:val="0"/>
          <w:bCs w:val="0"/>
          <w:sz w:val="28"/>
          <w:szCs w:val="28"/>
        </w:rPr>
      </w:pPr>
      <w:r>
        <w:rPr>
          <w:rFonts w:hint="eastAsia" w:ascii="黑体" w:hAnsi="黑体" w:eastAsia="黑体" w:cs="黑体"/>
          <w:b w:val="0"/>
          <w:bCs w:val="0"/>
          <w:sz w:val="28"/>
          <w:szCs w:val="28"/>
        </w:rPr>
        <w:t>第五章 技术要求</w:t>
      </w:r>
      <w:bookmarkEnd w:id="100"/>
      <w:bookmarkEnd w:id="101"/>
      <w:bookmarkEnd w:id="102"/>
      <w:bookmarkEnd w:id="103"/>
      <w:bookmarkEnd w:id="104"/>
      <w:bookmarkEnd w:id="105"/>
      <w:bookmarkEnd w:id="106"/>
      <w:bookmarkEnd w:id="107"/>
    </w:p>
    <w:p w14:paraId="79B57DD5">
      <w:pPr>
        <w:adjustRightInd w:val="0"/>
        <w:snapToGrid w:val="0"/>
        <w:spacing w:line="360" w:lineRule="auto"/>
        <w:ind w:firstLine="560"/>
        <w:rPr>
          <w:rFonts w:hint="eastAsia" w:ascii="黑体" w:hAnsi="黑体" w:eastAsia="黑体" w:cs="黑体"/>
          <w:szCs w:val="22"/>
        </w:rPr>
      </w:pPr>
      <w:bookmarkStart w:id="108" w:name="_Toc31384_WPSOffice_Level2"/>
      <w:bookmarkStart w:id="109" w:name="_Toc9148"/>
      <w:bookmarkStart w:id="110" w:name="_Toc28395_WPSOffice_Level2"/>
      <w:bookmarkStart w:id="111" w:name="_Toc6279"/>
      <w:bookmarkStart w:id="112" w:name="_Toc24161_WPSOffice_Level2"/>
      <w:r>
        <w:rPr>
          <w:rFonts w:hint="eastAsia" w:ascii="黑体" w:hAnsi="黑体" w:eastAsia="黑体" w:cs="黑体"/>
          <w:szCs w:val="22"/>
        </w:rPr>
        <w:t>5.1通用部分</w:t>
      </w:r>
      <w:bookmarkEnd w:id="108"/>
      <w:bookmarkEnd w:id="109"/>
      <w:bookmarkEnd w:id="110"/>
      <w:bookmarkEnd w:id="111"/>
      <w:bookmarkEnd w:id="112"/>
    </w:p>
    <w:p w14:paraId="20B32A76">
      <w:pPr>
        <w:spacing w:line="360" w:lineRule="auto"/>
        <w:ind w:firstLine="560"/>
        <w:rPr>
          <w:rFonts w:hint="eastAsia" w:ascii="宋体" w:hAnsi="宋体" w:eastAsia="宋体" w:cs="宋体"/>
          <w:b/>
          <w:bCs/>
          <w:szCs w:val="28"/>
        </w:rPr>
      </w:pPr>
      <w:r>
        <w:rPr>
          <w:rFonts w:hint="eastAsia" w:ascii="宋体" w:hAnsi="宋体" w:eastAsia="宋体" w:cs="宋体"/>
          <w:szCs w:val="28"/>
        </w:rPr>
        <w:t>5.1.1</w:t>
      </w:r>
      <w:r>
        <w:rPr>
          <w:rFonts w:hint="eastAsia" w:ascii="宋体" w:hAnsi="宋体" w:eastAsia="宋体" w:cs="宋体"/>
          <w:b/>
          <w:bCs/>
          <w:szCs w:val="28"/>
        </w:rPr>
        <w:t>溴化锂机组溶液检修说明</w:t>
      </w:r>
    </w:p>
    <w:p w14:paraId="4E111CA6">
      <w:pPr>
        <w:spacing w:line="360" w:lineRule="auto"/>
        <w:ind w:firstLine="562"/>
        <w:rPr>
          <w:rFonts w:hint="eastAsia" w:ascii="宋体" w:hAnsi="宋体" w:eastAsia="宋体" w:cs="宋体"/>
          <w:b/>
          <w:bCs/>
          <w:szCs w:val="28"/>
        </w:rPr>
      </w:pPr>
      <w:r>
        <w:rPr>
          <w:rFonts w:hint="eastAsia" w:ascii="宋体" w:hAnsi="宋体" w:eastAsia="宋体" w:cs="宋体"/>
          <w:b/>
          <w:bCs/>
          <w:szCs w:val="28"/>
        </w:rPr>
        <w:t>（一）、溶液质量变化</w:t>
      </w:r>
    </w:p>
    <w:p w14:paraId="7656039B">
      <w:pPr>
        <w:spacing w:line="360" w:lineRule="auto"/>
        <w:ind w:firstLine="560"/>
        <w:rPr>
          <w:rFonts w:hint="eastAsia" w:ascii="宋体" w:hAnsi="宋体" w:eastAsia="宋体"/>
          <w:szCs w:val="28"/>
        </w:rPr>
      </w:pPr>
      <w:r>
        <w:rPr>
          <w:rFonts w:ascii="宋体" w:hAnsi="宋体" w:eastAsia="宋体"/>
          <w:szCs w:val="28"/>
        </w:rPr>
        <w:t>主机在运行过程中，由于真空和加入热源等不稳定因素，会造成机内溶液质量的变化，溶液质量变化给主机的内腔防腐带来负面影响。</w:t>
      </w:r>
    </w:p>
    <w:p w14:paraId="54E1EDED">
      <w:pPr>
        <w:spacing w:line="360" w:lineRule="auto"/>
        <w:ind w:firstLine="560"/>
        <w:rPr>
          <w:rFonts w:hint="eastAsia" w:ascii="宋体" w:hAnsi="宋体" w:eastAsia="宋体"/>
          <w:szCs w:val="28"/>
        </w:rPr>
      </w:pPr>
      <w:r>
        <w:rPr>
          <w:rFonts w:ascii="宋体" w:hAnsi="宋体" w:eastAsia="宋体"/>
          <w:szCs w:val="28"/>
        </w:rPr>
        <w:t>1、加入高发的蒸汽过热或燃烧量大于额定值就会造成高发溶液高温，缓蚀剂络酸锂就会高温析出，主机内就会有少量腐蚀，溶液颜色呈淡黄色或无色并带有氧化铁颗粒杂质</w:t>
      </w:r>
      <w:r>
        <w:rPr>
          <w:rFonts w:hint="eastAsia" w:ascii="宋体" w:hAnsi="宋体" w:eastAsia="宋体"/>
          <w:szCs w:val="28"/>
        </w:rPr>
        <w:t>，</w:t>
      </w:r>
      <w:r>
        <w:rPr>
          <w:rFonts w:ascii="宋体" w:hAnsi="宋体" w:eastAsia="宋体"/>
          <w:szCs w:val="28"/>
        </w:rPr>
        <w:t>溶液的质量就会急剧下降。</w:t>
      </w:r>
    </w:p>
    <w:p w14:paraId="32D2C5EA">
      <w:pPr>
        <w:spacing w:line="360" w:lineRule="auto"/>
        <w:ind w:firstLine="560"/>
        <w:rPr>
          <w:rFonts w:hint="eastAsia" w:ascii="宋体" w:hAnsi="宋体" w:eastAsia="宋体"/>
          <w:szCs w:val="28"/>
        </w:rPr>
      </w:pPr>
      <w:r>
        <w:rPr>
          <w:rFonts w:ascii="宋体" w:hAnsi="宋体" w:eastAsia="宋体"/>
          <w:szCs w:val="28"/>
        </w:rPr>
        <w:t>2、主机如出现局部微漏，溶液的质量就会发生变化，溶液颜色变浑浊，呈棕黑色或绿色</w:t>
      </w:r>
      <w:r>
        <w:rPr>
          <w:rFonts w:hint="eastAsia" w:ascii="宋体" w:hAnsi="宋体" w:eastAsia="宋体"/>
          <w:szCs w:val="28"/>
        </w:rPr>
        <w:t>，</w:t>
      </w:r>
      <w:r>
        <w:rPr>
          <w:rFonts w:ascii="宋体" w:hAnsi="宋体" w:eastAsia="宋体"/>
          <w:szCs w:val="28"/>
        </w:rPr>
        <w:t>溶液碱度成份上升，铜铁离子增加。</w:t>
      </w:r>
    </w:p>
    <w:p w14:paraId="31AADB68">
      <w:pPr>
        <w:spacing w:line="360" w:lineRule="auto"/>
        <w:ind w:firstLine="562"/>
        <w:rPr>
          <w:rFonts w:hint="eastAsia" w:ascii="宋体" w:hAnsi="宋体" w:eastAsia="宋体"/>
          <w:b/>
          <w:bCs/>
          <w:szCs w:val="28"/>
        </w:rPr>
      </w:pPr>
      <w:r>
        <w:rPr>
          <w:rFonts w:hint="eastAsia" w:ascii="宋体" w:hAnsi="宋体" w:eastAsia="宋体"/>
          <w:b/>
          <w:bCs/>
          <w:szCs w:val="28"/>
        </w:rPr>
        <w:t>（二）</w:t>
      </w:r>
      <w:r>
        <w:rPr>
          <w:rFonts w:ascii="宋体" w:hAnsi="宋体" w:eastAsia="宋体"/>
          <w:b/>
          <w:bCs/>
          <w:szCs w:val="28"/>
        </w:rPr>
        <w:t>、溶液质量不合格的危害</w:t>
      </w:r>
    </w:p>
    <w:p w14:paraId="24C186EF">
      <w:pPr>
        <w:spacing w:line="360" w:lineRule="auto"/>
        <w:ind w:firstLine="560"/>
        <w:rPr>
          <w:rFonts w:hint="eastAsia" w:ascii="宋体" w:hAnsi="宋体" w:eastAsia="宋体"/>
          <w:szCs w:val="28"/>
        </w:rPr>
      </w:pPr>
      <w:r>
        <w:rPr>
          <w:rFonts w:ascii="宋体" w:hAnsi="宋体" w:eastAsia="宋体"/>
          <w:szCs w:val="28"/>
        </w:rPr>
        <w:t>1、机内发生腐蚀特别是点蚀，产生大量腐蚀物沉淀。</w:t>
      </w:r>
    </w:p>
    <w:p w14:paraId="795632A9">
      <w:pPr>
        <w:spacing w:line="360" w:lineRule="auto"/>
        <w:ind w:firstLine="560"/>
        <w:rPr>
          <w:rFonts w:hint="eastAsia" w:ascii="宋体" w:hAnsi="宋体" w:eastAsia="宋体"/>
          <w:szCs w:val="28"/>
        </w:rPr>
      </w:pPr>
      <w:r>
        <w:rPr>
          <w:rFonts w:ascii="宋体" w:hAnsi="宋体" w:eastAsia="宋体"/>
          <w:szCs w:val="28"/>
        </w:rPr>
        <w:t>2、腐蚀的同时产生氢气，造成主机真空的恶性循环，制冷出力的下降。</w:t>
      </w:r>
    </w:p>
    <w:p w14:paraId="2A71E2CC">
      <w:pPr>
        <w:spacing w:line="360" w:lineRule="auto"/>
        <w:ind w:firstLine="560"/>
        <w:rPr>
          <w:rFonts w:hint="eastAsia" w:ascii="宋体" w:hAnsi="宋体" w:eastAsia="宋体"/>
          <w:szCs w:val="28"/>
        </w:rPr>
      </w:pPr>
      <w:r>
        <w:rPr>
          <w:rFonts w:ascii="宋体" w:hAnsi="宋体" w:eastAsia="宋体"/>
          <w:szCs w:val="28"/>
        </w:rPr>
        <w:t>3、由于腐蚀产物的沉淀，溶液热交换器换热性能下降。</w:t>
      </w:r>
    </w:p>
    <w:p w14:paraId="3E35DF4A">
      <w:pPr>
        <w:spacing w:line="360" w:lineRule="auto"/>
        <w:ind w:firstLine="560"/>
        <w:rPr>
          <w:rFonts w:hint="eastAsia" w:ascii="宋体" w:hAnsi="宋体" w:eastAsia="宋体"/>
          <w:szCs w:val="28"/>
        </w:rPr>
      </w:pPr>
      <w:r>
        <w:rPr>
          <w:rFonts w:ascii="宋体" w:hAnsi="宋体" w:eastAsia="宋体"/>
          <w:szCs w:val="28"/>
        </w:rPr>
        <w:t>4、腐蚀物在溶液中存悬浮状，随溶液在系统内循环会对主机溶液及冷剂水布液装置造成堵塞，主机出力下降，使用寿命降低。</w:t>
      </w:r>
    </w:p>
    <w:p w14:paraId="36C7415B">
      <w:pPr>
        <w:spacing w:line="360" w:lineRule="auto"/>
        <w:ind w:firstLine="560"/>
        <w:rPr>
          <w:rFonts w:hint="eastAsia" w:ascii="宋体" w:hAnsi="宋体" w:eastAsia="宋体"/>
          <w:szCs w:val="28"/>
        </w:rPr>
      </w:pPr>
      <w:r>
        <w:rPr>
          <w:rFonts w:ascii="宋体" w:hAnsi="宋体" w:eastAsia="宋体"/>
          <w:szCs w:val="28"/>
        </w:rPr>
        <w:t>5、由于腐蚀沉淀物的影响，屏蔽泵的轴承磨损加剧，会损坏屏蔽泵。</w:t>
      </w:r>
    </w:p>
    <w:p w14:paraId="15EC912B">
      <w:pPr>
        <w:spacing w:line="360" w:lineRule="auto"/>
        <w:ind w:firstLine="560"/>
        <w:rPr>
          <w:rFonts w:hint="eastAsia" w:ascii="宋体" w:hAnsi="宋体" w:eastAsia="宋体"/>
          <w:szCs w:val="28"/>
        </w:rPr>
      </w:pPr>
      <w:r>
        <w:rPr>
          <w:rFonts w:ascii="宋体" w:hAnsi="宋体" w:eastAsia="宋体"/>
          <w:szCs w:val="28"/>
        </w:rPr>
        <w:t>6、腐蚀严重的主机还会出现冷剂水污染现象，制冷出力严重不足，主机不能正常运行。</w:t>
      </w:r>
    </w:p>
    <w:p w14:paraId="67C03716">
      <w:pPr>
        <w:spacing w:line="360" w:lineRule="auto"/>
        <w:ind w:firstLine="560"/>
        <w:rPr>
          <w:rFonts w:hint="eastAsia" w:ascii="宋体" w:hAnsi="宋体" w:eastAsia="宋体"/>
          <w:szCs w:val="28"/>
        </w:rPr>
      </w:pPr>
      <w:r>
        <w:rPr>
          <w:rFonts w:ascii="宋体" w:hAnsi="宋体" w:eastAsia="宋体"/>
          <w:szCs w:val="28"/>
        </w:rPr>
        <w:t>7、溶液内铜离子的增多引起溶液的物性变化，引起主机性能衰退。</w:t>
      </w:r>
    </w:p>
    <w:p w14:paraId="1F2BAFCC">
      <w:pPr>
        <w:spacing w:line="360" w:lineRule="auto"/>
        <w:ind w:firstLine="562"/>
        <w:rPr>
          <w:rFonts w:hint="eastAsia" w:ascii="宋体" w:hAnsi="宋体" w:eastAsia="宋体"/>
          <w:b/>
          <w:bCs/>
          <w:szCs w:val="28"/>
        </w:rPr>
      </w:pPr>
      <w:r>
        <w:rPr>
          <w:rFonts w:hint="eastAsia" w:ascii="宋体" w:hAnsi="宋体" w:eastAsia="宋体"/>
          <w:b/>
          <w:bCs/>
          <w:szCs w:val="28"/>
        </w:rPr>
        <w:t>（三）</w:t>
      </w:r>
      <w:r>
        <w:rPr>
          <w:rFonts w:ascii="宋体" w:hAnsi="宋体" w:eastAsia="宋体"/>
          <w:b/>
          <w:bCs/>
          <w:szCs w:val="28"/>
        </w:rPr>
        <w:t>、溶液质量变化的</w:t>
      </w:r>
      <w:r>
        <w:rPr>
          <w:rFonts w:hint="eastAsia" w:ascii="宋体" w:hAnsi="宋体" w:eastAsia="宋体"/>
          <w:b/>
          <w:bCs/>
          <w:szCs w:val="28"/>
        </w:rPr>
        <w:t>检修</w:t>
      </w:r>
      <w:r>
        <w:rPr>
          <w:rFonts w:ascii="宋体" w:hAnsi="宋体" w:eastAsia="宋体"/>
          <w:b/>
          <w:bCs/>
          <w:szCs w:val="28"/>
        </w:rPr>
        <w:t>方法</w:t>
      </w:r>
    </w:p>
    <w:p w14:paraId="6712300E">
      <w:pPr>
        <w:spacing w:line="360" w:lineRule="auto"/>
        <w:ind w:firstLine="560"/>
        <w:rPr>
          <w:rFonts w:hint="eastAsia" w:ascii="宋体" w:hAnsi="宋体" w:eastAsia="宋体"/>
          <w:szCs w:val="28"/>
        </w:rPr>
      </w:pPr>
      <w:r>
        <w:rPr>
          <w:rFonts w:ascii="宋体" w:hAnsi="宋体" w:eastAsia="宋体"/>
          <w:szCs w:val="28"/>
        </w:rPr>
        <w:t>溴化锂溶液发生质量变化后，可进行维护与置换处理，溶液维护主要通过物理与化学工艺来保证溶液正常使用的质量</w:t>
      </w:r>
      <w:r>
        <w:rPr>
          <w:rFonts w:hint="eastAsia" w:ascii="宋体" w:hAnsi="宋体" w:eastAsia="宋体"/>
          <w:szCs w:val="28"/>
        </w:rPr>
        <w:t>。</w:t>
      </w:r>
    </w:p>
    <w:p w14:paraId="79026FF7">
      <w:pPr>
        <w:spacing w:line="360" w:lineRule="auto"/>
        <w:ind w:firstLine="560"/>
        <w:rPr>
          <w:rFonts w:hint="eastAsia" w:ascii="宋体" w:hAnsi="宋体" w:eastAsia="宋体"/>
          <w:szCs w:val="28"/>
        </w:rPr>
      </w:pPr>
      <w:r>
        <w:rPr>
          <w:rFonts w:ascii="宋体" w:hAnsi="宋体" w:eastAsia="宋体"/>
          <w:szCs w:val="28"/>
        </w:rPr>
        <w:t>1、溶液维护的物理工艺主要包括</w:t>
      </w:r>
      <w:r>
        <w:rPr>
          <w:rFonts w:hint="eastAsia" w:ascii="宋体" w:hAnsi="宋体" w:eastAsia="宋体"/>
          <w:szCs w:val="28"/>
        </w:rPr>
        <w:t>：</w:t>
      </w:r>
      <w:r>
        <w:rPr>
          <w:rFonts w:ascii="宋体" w:hAnsi="宋体" w:eastAsia="宋体"/>
          <w:szCs w:val="28"/>
        </w:rPr>
        <w:t>沉淀法和过滤法，沉淀指溶液在机内充分循环后将机内腐蚀产物带出机外沉淀，经沉淀取上部清液，除去机内的沉淀物、沉淀需反复多次才能达到清洁溶液的目的</w:t>
      </w:r>
      <w:r>
        <w:rPr>
          <w:rFonts w:hint="eastAsia" w:ascii="宋体" w:hAnsi="宋体" w:eastAsia="宋体"/>
          <w:szCs w:val="28"/>
        </w:rPr>
        <w:t>；</w:t>
      </w:r>
      <w:r>
        <w:rPr>
          <w:rFonts w:ascii="宋体" w:hAnsi="宋体" w:eastAsia="宋体"/>
          <w:szCs w:val="28"/>
        </w:rPr>
        <w:t>过滤指利用过滤装置对溶液进行过滤带出溶液内的腐蚀物，从而达到清洁溶液的目的。</w:t>
      </w:r>
    </w:p>
    <w:p w14:paraId="53E4745C">
      <w:pPr>
        <w:spacing w:line="360" w:lineRule="auto"/>
        <w:ind w:firstLine="560"/>
        <w:rPr>
          <w:rFonts w:hint="eastAsia" w:ascii="宋体" w:hAnsi="宋体" w:eastAsia="宋体"/>
          <w:szCs w:val="28"/>
        </w:rPr>
      </w:pPr>
      <w:r>
        <w:rPr>
          <w:rFonts w:ascii="宋体" w:hAnsi="宋体" w:eastAsia="宋体"/>
          <w:szCs w:val="28"/>
        </w:rPr>
        <w:t>2、采取物理工艺对溶液维护的基础上，根据溶液维护前(中)取样的化学结果，由专</w:t>
      </w:r>
    </w:p>
    <w:p w14:paraId="26B8C087">
      <w:pPr>
        <w:spacing w:line="360" w:lineRule="auto"/>
        <w:ind w:firstLine="560"/>
        <w:rPr>
          <w:rFonts w:hint="eastAsia" w:ascii="宋体" w:hAnsi="宋体" w:eastAsia="宋体"/>
          <w:szCs w:val="28"/>
        </w:rPr>
      </w:pPr>
      <w:r>
        <w:rPr>
          <w:rFonts w:ascii="宋体" w:hAnsi="宋体" w:eastAsia="宋体"/>
          <w:szCs w:val="28"/>
        </w:rPr>
        <w:t>业维护人员严格依照操作规程酌情添加必要的化学成分</w:t>
      </w:r>
      <w:r>
        <w:rPr>
          <w:rFonts w:hint="eastAsia" w:ascii="宋体" w:hAnsi="宋体" w:eastAsia="宋体"/>
          <w:szCs w:val="28"/>
        </w:rPr>
        <w:t>，</w:t>
      </w:r>
      <w:r>
        <w:rPr>
          <w:rFonts w:ascii="宋体" w:hAnsi="宋体" w:eastAsia="宋体"/>
          <w:szCs w:val="28"/>
        </w:rPr>
        <w:t>使主要技术指标达到新的要求</w:t>
      </w:r>
      <w:r>
        <w:rPr>
          <w:rFonts w:hint="eastAsia" w:ascii="宋体" w:hAnsi="宋体" w:eastAsia="宋体"/>
          <w:szCs w:val="28"/>
        </w:rPr>
        <w:t>。</w:t>
      </w:r>
    </w:p>
    <w:p w14:paraId="69317277">
      <w:pPr>
        <w:spacing w:line="360" w:lineRule="auto"/>
        <w:ind w:firstLine="562"/>
        <w:rPr>
          <w:rFonts w:hint="eastAsia" w:ascii="宋体" w:hAnsi="宋体" w:eastAsia="宋体" w:cs="宋体"/>
          <w:b/>
          <w:bCs/>
          <w:szCs w:val="28"/>
        </w:rPr>
      </w:pPr>
      <w:r>
        <w:rPr>
          <w:rFonts w:hint="eastAsia" w:ascii="宋体" w:hAnsi="宋体" w:eastAsia="宋体" w:cs="宋体"/>
          <w:b/>
          <w:bCs/>
          <w:szCs w:val="28"/>
        </w:rPr>
        <w:t>（四）、电气系统检修：</w:t>
      </w:r>
    </w:p>
    <w:p w14:paraId="0AFA982F">
      <w:pPr>
        <w:pStyle w:val="16"/>
        <w:numPr>
          <w:ilvl w:val="0"/>
          <w:numId w:val="3"/>
        </w:numPr>
        <w:spacing w:line="360" w:lineRule="auto"/>
        <w:ind w:firstLineChars="0"/>
        <w:rPr>
          <w:rFonts w:hint="eastAsia" w:ascii="宋体" w:hAnsi="宋体" w:eastAsia="宋体" w:cs="宋体"/>
          <w:szCs w:val="28"/>
        </w:rPr>
      </w:pPr>
      <w:r>
        <w:rPr>
          <w:rFonts w:hint="eastAsia" w:ascii="宋体" w:hAnsi="宋体" w:eastAsia="宋体" w:cs="宋体"/>
          <w:szCs w:val="28"/>
        </w:rPr>
        <w:t>冷水、冷剂水及其它温度传感器和显示校验；</w:t>
      </w:r>
    </w:p>
    <w:p w14:paraId="4C1C6188">
      <w:pPr>
        <w:pStyle w:val="16"/>
        <w:numPr>
          <w:ilvl w:val="0"/>
          <w:numId w:val="3"/>
        </w:numPr>
        <w:spacing w:line="360" w:lineRule="auto"/>
        <w:ind w:firstLineChars="0"/>
        <w:rPr>
          <w:rFonts w:hint="eastAsia" w:ascii="宋体" w:hAnsi="宋体" w:eastAsia="宋体" w:cs="宋体"/>
          <w:szCs w:val="28"/>
        </w:rPr>
      </w:pPr>
      <w:r>
        <w:rPr>
          <w:rFonts w:hint="eastAsia" w:ascii="宋体" w:hAnsi="宋体" w:eastAsia="宋体" w:cs="宋体"/>
          <w:szCs w:val="28"/>
        </w:rPr>
        <w:t>蒸汽，自抽，高发压力和显示校验；</w:t>
      </w:r>
    </w:p>
    <w:p w14:paraId="3E63AB95">
      <w:pPr>
        <w:pStyle w:val="16"/>
        <w:numPr>
          <w:ilvl w:val="0"/>
          <w:numId w:val="3"/>
        </w:numPr>
        <w:spacing w:line="360" w:lineRule="auto"/>
        <w:ind w:firstLineChars="0"/>
        <w:rPr>
          <w:rFonts w:hint="eastAsia" w:ascii="宋体" w:hAnsi="宋体" w:eastAsia="宋体" w:cs="宋体"/>
          <w:szCs w:val="28"/>
        </w:rPr>
      </w:pPr>
      <w:r>
        <w:rPr>
          <w:rFonts w:hint="eastAsia" w:ascii="宋体" w:hAnsi="宋体" w:eastAsia="宋体" w:cs="宋体"/>
          <w:szCs w:val="28"/>
        </w:rPr>
        <w:t>供电电压、电流检查；</w:t>
      </w:r>
    </w:p>
    <w:p w14:paraId="43E7F3A8">
      <w:pPr>
        <w:pStyle w:val="16"/>
        <w:numPr>
          <w:ilvl w:val="0"/>
          <w:numId w:val="3"/>
        </w:numPr>
        <w:spacing w:line="360" w:lineRule="auto"/>
        <w:ind w:firstLineChars="0"/>
        <w:rPr>
          <w:rFonts w:hint="eastAsia" w:ascii="宋体" w:hAnsi="宋体" w:eastAsia="宋体" w:cs="宋体"/>
          <w:szCs w:val="28"/>
        </w:rPr>
      </w:pPr>
      <w:r>
        <w:rPr>
          <w:rFonts w:hint="eastAsia" w:ascii="宋体" w:hAnsi="宋体" w:eastAsia="宋体" w:cs="宋体"/>
          <w:szCs w:val="28"/>
        </w:rPr>
        <w:t>液位传感器和现实校验，动作是否灵敏；</w:t>
      </w:r>
    </w:p>
    <w:p w14:paraId="127709DF">
      <w:pPr>
        <w:pStyle w:val="16"/>
        <w:numPr>
          <w:ilvl w:val="0"/>
          <w:numId w:val="3"/>
        </w:numPr>
        <w:spacing w:line="360" w:lineRule="auto"/>
        <w:ind w:firstLineChars="0"/>
        <w:rPr>
          <w:rFonts w:hint="eastAsia" w:ascii="宋体" w:hAnsi="宋体" w:eastAsia="宋体" w:cs="宋体"/>
          <w:szCs w:val="28"/>
        </w:rPr>
      </w:pPr>
      <w:r>
        <w:rPr>
          <w:rFonts w:hint="eastAsia" w:ascii="宋体" w:hAnsi="宋体" w:eastAsia="宋体" w:cs="宋体"/>
          <w:szCs w:val="28"/>
        </w:rPr>
        <w:t>靶流开关安全试验；</w:t>
      </w:r>
    </w:p>
    <w:p w14:paraId="71F9F4D6">
      <w:pPr>
        <w:pStyle w:val="16"/>
        <w:numPr>
          <w:ilvl w:val="0"/>
          <w:numId w:val="3"/>
        </w:numPr>
        <w:spacing w:line="360" w:lineRule="auto"/>
        <w:ind w:firstLineChars="0"/>
        <w:rPr>
          <w:rFonts w:hint="eastAsia" w:ascii="宋体" w:hAnsi="宋体" w:eastAsia="宋体" w:cs="宋体"/>
          <w:szCs w:val="28"/>
        </w:rPr>
      </w:pPr>
      <w:r>
        <w:rPr>
          <w:rFonts w:hint="eastAsia" w:ascii="宋体" w:hAnsi="宋体" w:eastAsia="宋体" w:cs="宋体"/>
          <w:szCs w:val="28"/>
        </w:rPr>
        <w:t>故障报警安全试验；</w:t>
      </w:r>
    </w:p>
    <w:p w14:paraId="6F4EF016">
      <w:pPr>
        <w:pStyle w:val="16"/>
        <w:numPr>
          <w:ilvl w:val="0"/>
          <w:numId w:val="3"/>
        </w:numPr>
        <w:spacing w:line="360" w:lineRule="auto"/>
        <w:ind w:firstLineChars="0"/>
        <w:rPr>
          <w:rFonts w:hint="eastAsia" w:ascii="宋体" w:hAnsi="宋体" w:eastAsia="宋体" w:cs="宋体"/>
          <w:szCs w:val="28"/>
        </w:rPr>
      </w:pPr>
      <w:r>
        <w:rPr>
          <w:rFonts w:hint="eastAsia" w:ascii="宋体" w:hAnsi="宋体" w:eastAsia="宋体" w:cs="宋体"/>
          <w:szCs w:val="28"/>
        </w:rPr>
        <w:t>蒸汽电动阀是否漏气，执行器动作检查，动作是否灵敏；</w:t>
      </w:r>
    </w:p>
    <w:p w14:paraId="72F80FBB">
      <w:pPr>
        <w:pStyle w:val="16"/>
        <w:numPr>
          <w:ilvl w:val="0"/>
          <w:numId w:val="3"/>
        </w:numPr>
        <w:spacing w:line="360" w:lineRule="auto"/>
        <w:ind w:firstLineChars="0"/>
        <w:rPr>
          <w:rFonts w:hint="eastAsia" w:ascii="宋体" w:hAnsi="宋体" w:eastAsia="宋体" w:cs="宋体"/>
          <w:szCs w:val="28"/>
        </w:rPr>
      </w:pPr>
      <w:r>
        <w:rPr>
          <w:rFonts w:hint="eastAsia" w:ascii="宋体" w:hAnsi="宋体" w:eastAsia="宋体" w:cs="宋体"/>
          <w:szCs w:val="28"/>
        </w:rPr>
        <w:t>变频器：电气保养，风机机械保养，除尘清洁；</w:t>
      </w:r>
    </w:p>
    <w:p w14:paraId="6EE1A12F">
      <w:pPr>
        <w:pStyle w:val="16"/>
        <w:numPr>
          <w:ilvl w:val="0"/>
          <w:numId w:val="3"/>
        </w:numPr>
        <w:spacing w:line="360" w:lineRule="auto"/>
        <w:ind w:firstLineChars="0"/>
        <w:rPr>
          <w:rFonts w:hint="eastAsia" w:ascii="宋体" w:hAnsi="宋体" w:eastAsia="宋体" w:cs="宋体"/>
          <w:szCs w:val="28"/>
        </w:rPr>
      </w:pPr>
      <w:r>
        <w:rPr>
          <w:rFonts w:hint="eastAsia" w:ascii="宋体" w:hAnsi="宋体" w:eastAsia="宋体" w:cs="宋体"/>
          <w:szCs w:val="28"/>
        </w:rPr>
        <w:t>溶液泵、冷剂泵电气、电缆绝缘检测；</w:t>
      </w:r>
    </w:p>
    <w:p w14:paraId="684B0E8A">
      <w:pPr>
        <w:spacing w:line="360" w:lineRule="auto"/>
        <w:ind w:firstLine="1120" w:firstLineChars="400"/>
        <w:rPr>
          <w:rFonts w:hint="eastAsia" w:ascii="宋体" w:hAnsi="宋体" w:eastAsia="宋体" w:cs="宋体"/>
          <w:szCs w:val="28"/>
        </w:rPr>
      </w:pPr>
      <w:r>
        <w:rPr>
          <w:rFonts w:hint="eastAsia" w:ascii="宋体" w:hAnsi="宋体" w:eastAsia="宋体" w:cs="宋体"/>
          <w:szCs w:val="28"/>
        </w:rPr>
        <w:t>10、检查各碳棒之间和碳棒与壳体之间绝缘情况，防止短路。</w:t>
      </w:r>
    </w:p>
    <w:p w14:paraId="7133DEE9">
      <w:pPr>
        <w:spacing w:line="360" w:lineRule="auto"/>
        <w:ind w:firstLine="0" w:firstLineChars="0"/>
        <w:rPr>
          <w:rFonts w:hint="eastAsia" w:ascii="宋体" w:hAnsi="宋体" w:eastAsia="宋体" w:cs="宋体"/>
          <w:b/>
          <w:bCs/>
          <w:szCs w:val="28"/>
        </w:rPr>
      </w:pPr>
      <w:r>
        <w:rPr>
          <w:rFonts w:hint="eastAsia" w:ascii="宋体" w:hAnsi="宋体" w:eastAsia="宋体" w:cs="宋体"/>
          <w:b/>
          <w:bCs/>
          <w:szCs w:val="28"/>
        </w:rPr>
        <w:t xml:space="preserve"> </w:t>
      </w:r>
      <w:r>
        <w:rPr>
          <w:rFonts w:hint="eastAsia" w:ascii="宋体" w:hAnsi="宋体" w:eastAsia="宋体" w:cs="宋体"/>
          <w:szCs w:val="28"/>
        </w:rPr>
        <w:t>5.1.2</w:t>
      </w:r>
      <w:r>
        <w:rPr>
          <w:rFonts w:hint="eastAsia" w:ascii="宋体" w:hAnsi="宋体" w:eastAsia="宋体" w:cs="宋体"/>
          <w:b/>
          <w:bCs/>
          <w:szCs w:val="28"/>
        </w:rPr>
        <w:t xml:space="preserve"> </w:t>
      </w:r>
      <w:r>
        <w:rPr>
          <w:rFonts w:hint="eastAsia" w:ascii="宋体" w:hAnsi="宋体" w:eastAsia="宋体" w:cs="宋体"/>
          <w:szCs w:val="28"/>
        </w:rPr>
        <w:t>暖通程控系统检修：</w:t>
      </w:r>
    </w:p>
    <w:p w14:paraId="091971AB">
      <w:pPr>
        <w:spacing w:line="360" w:lineRule="auto"/>
        <w:ind w:firstLine="560"/>
        <w:rPr>
          <w:rFonts w:hint="eastAsia" w:ascii="宋体" w:hAnsi="宋体" w:eastAsia="宋体" w:cs="宋体"/>
          <w:szCs w:val="28"/>
        </w:rPr>
      </w:pPr>
      <w:r>
        <w:rPr>
          <w:rFonts w:hint="eastAsia" w:ascii="宋体" w:hAnsi="宋体" w:eastAsia="宋体" w:cs="宋体"/>
          <w:szCs w:val="28"/>
        </w:rPr>
        <w:t>由于系统长时间运行，系统的稳定性在下降，现在只有一台监控计算机，随着时间的流逝，系统故障率会逐步增加，现控制系统更换升级并更换工控计算机一台，电气控制和电气设备也需要保养和检测。</w:t>
      </w:r>
    </w:p>
    <w:p w14:paraId="3D11077F">
      <w:pPr>
        <w:pStyle w:val="16"/>
        <w:numPr>
          <w:ilvl w:val="0"/>
          <w:numId w:val="4"/>
        </w:numPr>
        <w:spacing w:line="360" w:lineRule="auto"/>
        <w:ind w:firstLineChars="0"/>
        <w:rPr>
          <w:rFonts w:hint="eastAsia" w:ascii="宋体" w:hAnsi="宋体" w:eastAsia="宋体" w:cs="宋体"/>
          <w:szCs w:val="28"/>
        </w:rPr>
      </w:pPr>
      <w:r>
        <w:rPr>
          <w:rFonts w:hint="eastAsia" w:ascii="宋体" w:hAnsi="宋体" w:eastAsia="宋体" w:cs="宋体"/>
          <w:szCs w:val="28"/>
        </w:rPr>
        <w:t>用抹布、软毛刷清洁电气控制盘外内外面浮灰，线路、各类接线端子尘土和脏污。</w:t>
      </w:r>
    </w:p>
    <w:p w14:paraId="68738CB2">
      <w:pPr>
        <w:pStyle w:val="16"/>
        <w:numPr>
          <w:ilvl w:val="0"/>
          <w:numId w:val="4"/>
        </w:numPr>
        <w:spacing w:line="360" w:lineRule="auto"/>
        <w:ind w:firstLineChars="0"/>
        <w:rPr>
          <w:rFonts w:hint="eastAsia" w:ascii="宋体" w:hAnsi="宋体" w:eastAsia="宋体" w:cs="宋体"/>
          <w:szCs w:val="28"/>
        </w:rPr>
      </w:pPr>
      <w:r>
        <w:rPr>
          <w:rFonts w:hint="eastAsia" w:ascii="宋体" w:hAnsi="宋体" w:eastAsia="宋体" w:cs="宋体"/>
          <w:szCs w:val="28"/>
        </w:rPr>
        <w:t>检测电气控制柜内有没有导线头、小金属导体。应实时清除，防止形成短路变乱。</w:t>
      </w:r>
    </w:p>
    <w:p w14:paraId="1DED1C82">
      <w:pPr>
        <w:pStyle w:val="16"/>
        <w:numPr>
          <w:ilvl w:val="0"/>
          <w:numId w:val="4"/>
        </w:numPr>
        <w:spacing w:line="360" w:lineRule="auto"/>
        <w:ind w:firstLineChars="0"/>
        <w:rPr>
          <w:rFonts w:hint="eastAsia" w:ascii="宋体" w:hAnsi="宋体" w:eastAsia="宋体" w:cs="宋体"/>
          <w:szCs w:val="28"/>
        </w:rPr>
      </w:pPr>
      <w:r>
        <w:rPr>
          <w:rFonts w:hint="eastAsia" w:ascii="宋体" w:hAnsi="宋体" w:eastAsia="宋体" w:cs="宋体"/>
          <w:szCs w:val="28"/>
        </w:rPr>
        <w:t>检测各类接线端子、螺丝紧固情形，是否有松动脱落征象。</w:t>
      </w:r>
    </w:p>
    <w:p w14:paraId="666BC80A">
      <w:pPr>
        <w:pStyle w:val="16"/>
        <w:numPr>
          <w:ilvl w:val="0"/>
          <w:numId w:val="4"/>
        </w:numPr>
        <w:spacing w:line="360" w:lineRule="auto"/>
        <w:ind w:firstLineChars="0"/>
        <w:rPr>
          <w:rFonts w:hint="eastAsia" w:ascii="宋体" w:hAnsi="宋体" w:eastAsia="宋体" w:cs="宋体"/>
          <w:szCs w:val="28"/>
        </w:rPr>
      </w:pPr>
      <w:r>
        <w:rPr>
          <w:rFonts w:hint="eastAsia" w:ascii="宋体" w:hAnsi="宋体" w:eastAsia="宋体" w:cs="宋体"/>
          <w:szCs w:val="28"/>
        </w:rPr>
        <w:t>检测控制柜外线路是否存留老化、烧蚀严峻征象，是则实时做改换处置。</w:t>
      </w:r>
    </w:p>
    <w:p w14:paraId="2C740564">
      <w:pPr>
        <w:pStyle w:val="16"/>
        <w:numPr>
          <w:ilvl w:val="0"/>
          <w:numId w:val="4"/>
        </w:numPr>
        <w:spacing w:line="360" w:lineRule="auto"/>
        <w:ind w:firstLineChars="0"/>
        <w:rPr>
          <w:rFonts w:hint="eastAsia" w:ascii="宋体" w:hAnsi="宋体" w:eastAsia="宋体" w:cs="宋体"/>
          <w:szCs w:val="28"/>
        </w:rPr>
      </w:pPr>
      <w:r>
        <w:rPr>
          <w:rFonts w:hint="eastAsia" w:ascii="宋体" w:hAnsi="宋体" w:eastAsia="宋体" w:cs="宋体"/>
          <w:szCs w:val="28"/>
        </w:rPr>
        <w:t>检测线路、电气元器件的符号标志。缺失、不对的实时更正和增添。</w:t>
      </w:r>
    </w:p>
    <w:p w14:paraId="486B630F">
      <w:pPr>
        <w:pStyle w:val="16"/>
        <w:numPr>
          <w:ilvl w:val="0"/>
          <w:numId w:val="4"/>
        </w:numPr>
        <w:spacing w:line="360" w:lineRule="auto"/>
        <w:ind w:firstLineChars="0"/>
        <w:rPr>
          <w:rFonts w:hint="eastAsia" w:ascii="宋体" w:hAnsi="宋体" w:eastAsia="宋体" w:cs="宋体"/>
          <w:szCs w:val="28"/>
        </w:rPr>
      </w:pPr>
      <w:r>
        <w:rPr>
          <w:rFonts w:hint="eastAsia" w:ascii="宋体" w:hAnsi="宋体" w:eastAsia="宋体" w:cs="宋体"/>
          <w:szCs w:val="28"/>
        </w:rPr>
        <w:t>检测控制柜盘面的事情、报警指示灯，电压、电流指示仪容是否正常，不正常实时校正或改换。</w:t>
      </w:r>
    </w:p>
    <w:p w14:paraId="0EFF369F">
      <w:pPr>
        <w:pStyle w:val="16"/>
        <w:numPr>
          <w:ilvl w:val="0"/>
          <w:numId w:val="4"/>
        </w:numPr>
        <w:spacing w:line="360" w:lineRule="auto"/>
        <w:ind w:firstLineChars="0"/>
        <w:rPr>
          <w:rFonts w:hint="eastAsia" w:ascii="宋体" w:hAnsi="宋体" w:eastAsia="宋体" w:cs="宋体"/>
          <w:szCs w:val="28"/>
        </w:rPr>
      </w:pPr>
      <w:r>
        <w:rPr>
          <w:rFonts w:hint="eastAsia" w:ascii="宋体" w:hAnsi="宋体" w:eastAsia="宋体" w:cs="宋体"/>
          <w:szCs w:val="28"/>
        </w:rPr>
        <w:t>检测各类操作按钮开闭是否灵巧，不然赐与修理或更换。</w:t>
      </w:r>
    </w:p>
    <w:p w14:paraId="63F20D73">
      <w:pPr>
        <w:pStyle w:val="16"/>
        <w:numPr>
          <w:ilvl w:val="0"/>
          <w:numId w:val="4"/>
        </w:numPr>
        <w:spacing w:line="360" w:lineRule="auto"/>
        <w:ind w:firstLineChars="0"/>
        <w:rPr>
          <w:rFonts w:hint="eastAsia" w:ascii="宋体" w:hAnsi="宋体" w:eastAsia="宋体" w:cs="宋体"/>
          <w:szCs w:val="28"/>
        </w:rPr>
      </w:pPr>
      <w:r>
        <w:rPr>
          <w:rFonts w:hint="eastAsia" w:ascii="宋体" w:hAnsi="宋体" w:eastAsia="宋体" w:cs="宋体"/>
          <w:szCs w:val="28"/>
        </w:rPr>
        <w:t>检测控制线路的绝缘状态，用500v兆欧表尝试不低于2兆欧。</w:t>
      </w:r>
    </w:p>
    <w:p w14:paraId="30EED494">
      <w:pPr>
        <w:spacing w:line="360" w:lineRule="auto"/>
        <w:ind w:firstLine="0" w:firstLineChars="0"/>
        <w:rPr>
          <w:rFonts w:hint="eastAsia" w:ascii="宋体" w:hAnsi="宋体" w:eastAsia="宋体" w:cs="宋体"/>
          <w:szCs w:val="28"/>
        </w:rPr>
      </w:pPr>
      <w:r>
        <w:rPr>
          <w:rFonts w:hint="eastAsia" w:ascii="宋体" w:hAnsi="宋体" w:eastAsia="宋体" w:cs="宋体"/>
          <w:szCs w:val="28"/>
        </w:rPr>
        <w:t>（九）检测系统程序运行的稳定性，合理的修改程序，使系统更加人性化。</w:t>
      </w:r>
    </w:p>
    <w:p w14:paraId="5D3EDA68">
      <w:pPr>
        <w:pStyle w:val="9"/>
        <w:ind w:firstLine="0" w:firstLineChars="0"/>
        <w:rPr>
          <w:rFonts w:hint="eastAsia" w:ascii="宋体" w:hAnsi="宋体" w:eastAsia="宋体" w:cs="宋体"/>
          <w:sz w:val="28"/>
          <w:szCs w:val="28"/>
        </w:rPr>
      </w:pPr>
      <w:r>
        <w:rPr>
          <w:rFonts w:hint="eastAsia" w:ascii="宋体" w:hAnsi="宋体" w:eastAsia="宋体" w:cs="宋体"/>
          <w:sz w:val="28"/>
          <w:szCs w:val="28"/>
        </w:rPr>
        <w:t>（十）定期备份程序，在有问题时可以第一时间恢复系</w:t>
      </w:r>
    </w:p>
    <w:p w14:paraId="6A480B75">
      <w:pPr>
        <w:pStyle w:val="9"/>
        <w:ind w:firstLine="0" w:firstLineChars="0"/>
        <w:rPr>
          <w:rFonts w:hint="eastAsia" w:ascii="宋体" w:hAnsi="宋体" w:eastAsia="宋体" w:cs="宋体"/>
          <w:sz w:val="28"/>
          <w:szCs w:val="28"/>
        </w:rPr>
      </w:pPr>
    </w:p>
    <w:p w14:paraId="38825348">
      <w:pPr>
        <w:pStyle w:val="3"/>
        <w:adjustRightInd w:val="0"/>
        <w:snapToGrid w:val="0"/>
        <w:spacing w:before="0" w:after="0" w:line="360" w:lineRule="auto"/>
        <w:ind w:firstLine="0" w:firstLineChars="0"/>
        <w:rPr>
          <w:rFonts w:hint="eastAsia" w:ascii="黑体" w:hAnsi="黑体" w:eastAsia="黑体" w:cs="黑体"/>
          <w:b w:val="0"/>
          <w:bCs w:val="0"/>
          <w:sz w:val="28"/>
          <w:szCs w:val="28"/>
        </w:rPr>
      </w:pPr>
      <w:bookmarkStart w:id="113" w:name="_Toc8783"/>
      <w:bookmarkStart w:id="114" w:name="_Toc23347_WPSOffice_Level1"/>
      <w:bookmarkStart w:id="115" w:name="_Toc12116"/>
      <w:bookmarkStart w:id="116" w:name="_Toc24154_WPSOffice_Level1"/>
      <w:bookmarkStart w:id="117" w:name="_Toc15244"/>
      <w:bookmarkStart w:id="118" w:name="_Toc11475_WPSOffice_Level1"/>
      <w:r>
        <w:rPr>
          <w:rFonts w:hint="eastAsia" w:ascii="黑体" w:hAnsi="黑体" w:eastAsia="黑体" w:cs="黑体"/>
          <w:b w:val="0"/>
          <w:bCs w:val="0"/>
          <w:sz w:val="28"/>
          <w:szCs w:val="28"/>
        </w:rPr>
        <w:t>第六章 项目组织与管理</w:t>
      </w:r>
      <w:bookmarkEnd w:id="113"/>
      <w:bookmarkEnd w:id="114"/>
      <w:bookmarkEnd w:id="115"/>
      <w:bookmarkEnd w:id="116"/>
      <w:bookmarkEnd w:id="117"/>
      <w:bookmarkEnd w:id="118"/>
    </w:p>
    <w:p w14:paraId="023CE7BA">
      <w:pPr>
        <w:adjustRightInd w:val="0"/>
        <w:snapToGrid w:val="0"/>
        <w:spacing w:line="360" w:lineRule="auto"/>
        <w:ind w:firstLine="560"/>
        <w:rPr>
          <w:rFonts w:hint="eastAsia" w:ascii="黑体" w:hAnsi="黑体" w:eastAsia="黑体" w:cs="黑体"/>
          <w:szCs w:val="22"/>
        </w:rPr>
      </w:pPr>
      <w:bookmarkStart w:id="119" w:name="_Toc17393"/>
      <w:bookmarkStart w:id="120" w:name="_Toc29304_WPSOffice_Level2"/>
      <w:bookmarkStart w:id="121" w:name="_Toc18780_WPSOffice_Level2"/>
      <w:bookmarkStart w:id="122" w:name="_Toc16473"/>
      <w:bookmarkStart w:id="123" w:name="_Toc7759_WPSOffice_Level2"/>
      <w:r>
        <w:rPr>
          <w:rFonts w:hint="eastAsia" w:ascii="黑体" w:hAnsi="黑体" w:eastAsia="黑体" w:cs="黑体"/>
          <w:szCs w:val="22"/>
        </w:rPr>
        <w:t>6.1人员配置及组织</w:t>
      </w:r>
      <w:bookmarkEnd w:id="119"/>
      <w:bookmarkEnd w:id="120"/>
      <w:bookmarkEnd w:id="121"/>
      <w:bookmarkEnd w:id="122"/>
      <w:bookmarkEnd w:id="123"/>
    </w:p>
    <w:p w14:paraId="01F0C8B7">
      <w:pPr>
        <w:adjustRightInd w:val="0"/>
        <w:snapToGrid w:val="0"/>
        <w:spacing w:line="360" w:lineRule="auto"/>
        <w:ind w:firstLine="560"/>
        <w:rPr>
          <w:rFonts w:hint="eastAsia" w:ascii="宋体" w:hAnsi="宋体" w:eastAsia="宋体" w:cs="黑体"/>
          <w:szCs w:val="22"/>
        </w:rPr>
      </w:pPr>
      <w:r>
        <w:rPr>
          <w:rFonts w:hint="eastAsia" w:ascii="宋体" w:hAnsi="宋体" w:eastAsia="宋体" w:cs="黑体"/>
          <w:szCs w:val="22"/>
        </w:rPr>
        <w:t>6.1.1通用部分</w:t>
      </w:r>
    </w:p>
    <w:p w14:paraId="5E5CA425">
      <w:pPr>
        <w:adjustRightInd w:val="0"/>
        <w:snapToGrid w:val="0"/>
        <w:spacing w:line="360" w:lineRule="auto"/>
        <w:ind w:firstLine="560"/>
        <w:rPr>
          <w:rFonts w:hint="eastAsia" w:ascii="宋体" w:hAnsi="宋体" w:eastAsia="宋体" w:cs="黑体"/>
          <w:szCs w:val="22"/>
        </w:rPr>
      </w:pPr>
      <w:r>
        <w:rPr>
          <w:rFonts w:hint="eastAsia" w:ascii="宋体" w:hAnsi="宋体" w:eastAsia="宋体" w:cs="黑体"/>
          <w:szCs w:val="22"/>
        </w:rPr>
        <w:t>（1）报价人应按照采购人对外委队伍管理要求、标准化要求完成相关工作。</w:t>
      </w:r>
    </w:p>
    <w:p w14:paraId="42106413">
      <w:pPr>
        <w:adjustRightInd w:val="0"/>
        <w:snapToGrid w:val="0"/>
        <w:spacing w:line="360" w:lineRule="auto"/>
        <w:ind w:firstLine="560"/>
        <w:rPr>
          <w:rFonts w:hint="eastAsia" w:ascii="宋体" w:hAnsi="宋体" w:eastAsia="宋体" w:cs="黑体"/>
          <w:szCs w:val="22"/>
        </w:rPr>
      </w:pPr>
      <w:r>
        <w:rPr>
          <w:rFonts w:hint="eastAsia" w:ascii="宋体" w:hAnsi="宋体" w:eastAsia="宋体" w:cs="黑体"/>
          <w:szCs w:val="22"/>
        </w:rPr>
        <w:t>（2）报价人应建立健全管理机构，按项目经理责任制进行项目管理。根据采购人的各项生产管理规程、制度制定考勤、日常工作、值班、临工管理、奖惩等各项管理制度，建立各种台帐、记录。</w:t>
      </w:r>
    </w:p>
    <w:p w14:paraId="15117B6F">
      <w:pPr>
        <w:adjustRightInd w:val="0"/>
        <w:snapToGrid w:val="0"/>
        <w:spacing w:line="360" w:lineRule="auto"/>
        <w:ind w:firstLine="560"/>
        <w:rPr>
          <w:rFonts w:hint="eastAsia" w:ascii="宋体" w:hAnsi="宋体" w:eastAsia="宋体" w:cs="黑体"/>
          <w:szCs w:val="22"/>
        </w:rPr>
      </w:pPr>
      <w:r>
        <w:rPr>
          <w:rFonts w:hint="eastAsia" w:ascii="宋体" w:hAnsi="宋体" w:eastAsia="宋体" w:cs="黑体"/>
          <w:szCs w:val="22"/>
        </w:rPr>
        <w:t>（3）报价人保证派出的服务人员已经过专业培训，对采购范围内设备的维修保养具有丰富经验。报价人须按商务文件“</w:t>
      </w:r>
      <w:r>
        <w:rPr>
          <w:rFonts w:hint="eastAsia" w:ascii="宋体" w:hAnsi="宋体" w:eastAsia="宋体" w:cs="宋体"/>
          <w:szCs w:val="22"/>
        </w:rPr>
        <w:t>人员配备表</w:t>
      </w:r>
      <w:r>
        <w:rPr>
          <w:rFonts w:hint="eastAsia" w:ascii="宋体" w:hAnsi="宋体" w:eastAsia="宋体" w:cs="黑体"/>
          <w:szCs w:val="22"/>
        </w:rPr>
        <w:t>”格式提供人员情况，详细列出拟派出的服务人员名单、相关资质证明文件。特种作业人员必须持有特种作业资格证书。</w:t>
      </w:r>
    </w:p>
    <w:p w14:paraId="5EF2E4AB">
      <w:pPr>
        <w:adjustRightInd w:val="0"/>
        <w:snapToGrid w:val="0"/>
        <w:spacing w:line="360" w:lineRule="auto"/>
        <w:ind w:firstLine="560"/>
      </w:pPr>
      <w:r>
        <w:rPr>
          <w:rFonts w:hint="eastAsia" w:ascii="宋体" w:hAnsi="宋体" w:eastAsia="宋体" w:cs="黑体"/>
          <w:szCs w:val="22"/>
        </w:rPr>
        <w:t>（4）服务人员一旦确定，原则上不准随意调换，确属工作的需要进行调整时可以由双方协商解决。新调换人员必须经采购人同意后方可上岗。</w:t>
      </w:r>
    </w:p>
    <w:p w14:paraId="0C44207D">
      <w:pPr>
        <w:adjustRightInd w:val="0"/>
        <w:snapToGrid w:val="0"/>
        <w:spacing w:line="360" w:lineRule="auto"/>
        <w:ind w:firstLine="560"/>
        <w:rPr>
          <w:rFonts w:hint="eastAsia" w:ascii="宋体" w:hAnsi="宋体" w:eastAsia="宋体" w:cs="黑体"/>
          <w:szCs w:val="22"/>
        </w:rPr>
      </w:pPr>
      <w:r>
        <w:rPr>
          <w:rFonts w:hint="eastAsia" w:ascii="宋体" w:hAnsi="宋体" w:eastAsia="宋体" w:cs="黑体"/>
          <w:szCs w:val="22"/>
        </w:rPr>
        <w:t>（5）报价人应计划好在服务人员不足时补充足够人员，遇突发性工作或事故检修时可调配足够的技术支援人员，以保证各项工作按工期、质量等要求顺利进行。若因报价人不能满足安全生产要求时，采购人有权组织其他单位参与工作，所产生的各项费用从报价人合同费用中扣除。</w:t>
      </w:r>
    </w:p>
    <w:p w14:paraId="2C5D9938">
      <w:pPr>
        <w:adjustRightInd w:val="0"/>
        <w:snapToGrid w:val="0"/>
        <w:spacing w:line="360" w:lineRule="auto"/>
        <w:ind w:firstLine="560"/>
        <w:rPr>
          <w:rFonts w:hint="eastAsia" w:ascii="宋体" w:hAnsi="宋体" w:eastAsia="宋体" w:cs="黑体"/>
          <w:szCs w:val="22"/>
        </w:rPr>
      </w:pPr>
      <w:r>
        <w:rPr>
          <w:rFonts w:hint="eastAsia" w:ascii="宋体" w:hAnsi="宋体" w:eastAsia="宋体" w:cs="黑体"/>
          <w:szCs w:val="22"/>
        </w:rPr>
        <w:t>（6）当采购人有合理理由认为任何服务人员不符合本项目要求时，采购人有权要求报价人更换服务人员，报价人应无条件配合。</w:t>
      </w:r>
    </w:p>
    <w:p w14:paraId="250E53E6">
      <w:pPr>
        <w:adjustRightInd w:val="0"/>
        <w:snapToGrid w:val="0"/>
        <w:spacing w:line="360" w:lineRule="auto"/>
        <w:ind w:firstLine="560"/>
        <w:rPr>
          <w:rFonts w:hint="eastAsia" w:ascii="宋体" w:hAnsi="宋体" w:eastAsia="宋体" w:cs="黑体"/>
          <w:szCs w:val="22"/>
        </w:rPr>
      </w:pPr>
      <w:r>
        <w:rPr>
          <w:rFonts w:hint="eastAsia" w:ascii="宋体" w:hAnsi="宋体" w:eastAsia="宋体" w:cs="黑体"/>
          <w:szCs w:val="22"/>
        </w:rPr>
        <w:t>6.1.2专用部分</w:t>
      </w:r>
    </w:p>
    <w:p w14:paraId="383489B6">
      <w:pPr>
        <w:adjustRightInd w:val="0"/>
        <w:snapToGrid w:val="0"/>
        <w:spacing w:line="360" w:lineRule="auto"/>
        <w:ind w:firstLine="560"/>
        <w:rPr>
          <w:rFonts w:hint="eastAsia" w:ascii="宋体" w:hAnsi="宋体" w:eastAsia="宋体"/>
          <w:szCs w:val="28"/>
        </w:rPr>
      </w:pPr>
      <w:r>
        <w:rPr>
          <w:rFonts w:hint="eastAsia" w:ascii="宋体" w:hAnsi="宋体" w:eastAsia="宋体"/>
        </w:rPr>
        <w:t>（1）报价人必须固定</w:t>
      </w:r>
      <w:r>
        <w:rPr>
          <w:rFonts w:hint="eastAsia" w:ascii="宋体" w:hAnsi="宋体" w:eastAsia="宋体" w:cs="宋体"/>
          <w:szCs w:val="22"/>
        </w:rPr>
        <w:t>##</w:t>
      </w:r>
      <w:r>
        <w:rPr>
          <w:rFonts w:hint="eastAsia" w:ascii="宋体" w:hAnsi="宋体" w:eastAsia="宋体"/>
        </w:rPr>
        <w:t>名有独立工作能力的服务人员</w:t>
      </w:r>
      <w:r>
        <w:rPr>
          <w:rFonts w:hint="eastAsia" w:ascii="宋体" w:hAnsi="宋体" w:eastAsia="宋体"/>
          <w:szCs w:val="28"/>
        </w:rPr>
        <w:t>常驻现场进行日常的维护、消缺，不得随意换人。</w:t>
      </w:r>
    </w:p>
    <w:p w14:paraId="2B2D7307">
      <w:pPr>
        <w:adjustRightInd w:val="0"/>
        <w:snapToGrid w:val="0"/>
        <w:spacing w:line="360" w:lineRule="auto"/>
        <w:ind w:firstLine="562"/>
        <w:rPr>
          <w:rFonts w:hint="eastAsia" w:ascii="宋体" w:hAnsi="宋体" w:eastAsia="宋体"/>
          <w:szCs w:val="28"/>
        </w:rPr>
      </w:pPr>
      <w:r>
        <w:rPr>
          <w:rFonts w:hint="eastAsia" w:ascii="宋体" w:hAnsi="宋体" w:eastAsia="宋体"/>
          <w:b/>
          <w:bCs/>
          <w:szCs w:val="28"/>
        </w:rPr>
        <w:t>或</w:t>
      </w:r>
      <w:r>
        <w:rPr>
          <w:rFonts w:hint="eastAsia" w:ascii="宋体" w:hAnsi="宋体" w:eastAsia="宋体"/>
          <w:szCs w:val="28"/>
        </w:rPr>
        <w:t>报价人必须固定##名有独立工作能力的</w:t>
      </w:r>
      <w:r>
        <w:rPr>
          <w:rFonts w:hint="eastAsia" w:ascii="宋体" w:hAnsi="宋体" w:eastAsia="宋体"/>
        </w:rPr>
        <w:t>服务人员</w:t>
      </w:r>
      <w:r>
        <w:rPr>
          <w:rFonts w:hint="eastAsia" w:ascii="宋体" w:hAnsi="宋体" w:eastAsia="宋体"/>
          <w:szCs w:val="28"/>
        </w:rPr>
        <w:t>进行定期检查和应急消缺，不得随意换人。</w:t>
      </w:r>
    </w:p>
    <w:p w14:paraId="5CC0FB73">
      <w:pPr>
        <w:adjustRightInd w:val="0"/>
        <w:snapToGrid w:val="0"/>
        <w:spacing w:line="360" w:lineRule="auto"/>
        <w:ind w:firstLine="562"/>
        <w:rPr>
          <w:rFonts w:hint="eastAsia" w:ascii="宋体" w:hAnsi="宋体" w:eastAsia="宋体"/>
          <w:szCs w:val="28"/>
        </w:rPr>
      </w:pPr>
      <w:r>
        <w:rPr>
          <w:rFonts w:hint="eastAsia" w:ascii="宋体" w:hAnsi="宋体" w:eastAsia="宋体"/>
          <w:b/>
          <w:bCs/>
          <w:szCs w:val="28"/>
        </w:rPr>
        <w:t>或</w:t>
      </w:r>
      <w:r>
        <w:rPr>
          <w:rFonts w:hint="eastAsia" w:ascii="宋体" w:hAnsi="宋体" w:eastAsia="宋体"/>
          <w:szCs w:val="28"/>
        </w:rPr>
        <w:t>报价人必须固定##名有独立工作能力的</w:t>
      </w:r>
      <w:r>
        <w:rPr>
          <w:rFonts w:hint="eastAsia" w:ascii="宋体" w:hAnsi="宋体" w:eastAsia="宋体"/>
        </w:rPr>
        <w:t>服务人员</w:t>
      </w:r>
      <w:r>
        <w:rPr>
          <w:rFonts w:hint="eastAsia" w:ascii="宋体" w:hAnsi="宋体" w:eastAsia="宋体"/>
          <w:szCs w:val="28"/>
        </w:rPr>
        <w:t>进行应急消缺，不得随意换人。</w:t>
      </w:r>
    </w:p>
    <w:p w14:paraId="2A429C37">
      <w:pPr>
        <w:adjustRightInd w:val="0"/>
        <w:snapToGrid w:val="0"/>
        <w:spacing w:line="360" w:lineRule="auto"/>
        <w:ind w:firstLine="560"/>
        <w:rPr>
          <w:rFonts w:hint="eastAsia" w:ascii="宋体" w:hAnsi="宋体" w:eastAsia="宋体"/>
          <w:szCs w:val="28"/>
        </w:rPr>
      </w:pPr>
      <w:r>
        <w:rPr>
          <w:rFonts w:hint="eastAsia" w:ascii="宋体" w:hAnsi="宋体" w:eastAsia="宋体"/>
        </w:rPr>
        <w:t>（2）</w:t>
      </w:r>
      <w:r>
        <w:rPr>
          <w:rFonts w:hint="eastAsia" w:ascii="宋体" w:hAnsi="宋体" w:eastAsia="宋体"/>
          <w:szCs w:val="28"/>
        </w:rPr>
        <w:t>服务人员必须具有制冷与空调作业资格证或电工操作资格证及熔化焊接作业资格证。</w:t>
      </w:r>
    </w:p>
    <w:p w14:paraId="42260087">
      <w:pPr>
        <w:adjustRightInd w:val="0"/>
        <w:snapToGrid w:val="0"/>
        <w:spacing w:line="360" w:lineRule="auto"/>
        <w:ind w:firstLine="560"/>
        <w:rPr>
          <w:rFonts w:hint="eastAsia" w:ascii="黑体" w:hAnsi="黑体" w:eastAsia="黑体" w:cs="黑体"/>
          <w:szCs w:val="22"/>
        </w:rPr>
      </w:pPr>
      <w:bookmarkStart w:id="124" w:name="_Toc28249_WPSOffice_Level2"/>
      <w:bookmarkStart w:id="125" w:name="_Toc9130"/>
      <w:bookmarkStart w:id="126" w:name="_Toc31694"/>
      <w:bookmarkStart w:id="127" w:name="_Toc17028_WPSOffice_Level2"/>
      <w:bookmarkStart w:id="128" w:name="_Toc30151_WPSOffice_Level2"/>
      <w:r>
        <w:rPr>
          <w:rFonts w:hint="eastAsia" w:ascii="黑体" w:hAnsi="黑体" w:eastAsia="黑体" w:cs="黑体"/>
          <w:szCs w:val="22"/>
        </w:rPr>
        <w:t>6.2器械、工具及材料</w:t>
      </w:r>
      <w:bookmarkEnd w:id="124"/>
      <w:bookmarkEnd w:id="125"/>
      <w:bookmarkEnd w:id="126"/>
      <w:bookmarkEnd w:id="127"/>
      <w:bookmarkEnd w:id="128"/>
      <w:bookmarkStart w:id="129" w:name="_Toc3557"/>
      <w:bookmarkStart w:id="130" w:name="_Toc23411"/>
      <w:bookmarkStart w:id="131" w:name="_Toc24205"/>
      <w:bookmarkStart w:id="132" w:name="_Toc24555"/>
    </w:p>
    <w:p w14:paraId="27296CBD">
      <w:pPr>
        <w:adjustRightInd w:val="0"/>
        <w:snapToGrid w:val="0"/>
        <w:spacing w:line="360" w:lineRule="auto"/>
        <w:ind w:firstLine="560"/>
        <w:rPr>
          <w:rFonts w:hint="eastAsia" w:ascii="宋体" w:hAnsi="宋体" w:eastAsia="宋体" w:cs="黑体"/>
          <w:szCs w:val="22"/>
        </w:rPr>
      </w:pPr>
      <w:r>
        <w:rPr>
          <w:rFonts w:hint="eastAsia" w:ascii="宋体" w:hAnsi="宋体" w:eastAsia="宋体" w:cs="黑体"/>
          <w:szCs w:val="22"/>
        </w:rPr>
        <w:t>6.2.1通用部分</w:t>
      </w:r>
      <w:bookmarkEnd w:id="129"/>
      <w:bookmarkEnd w:id="130"/>
      <w:bookmarkEnd w:id="131"/>
      <w:bookmarkEnd w:id="132"/>
    </w:p>
    <w:p w14:paraId="394FA0B2">
      <w:pPr>
        <w:adjustRightInd w:val="0"/>
        <w:snapToGrid w:val="0"/>
        <w:spacing w:line="360" w:lineRule="auto"/>
        <w:ind w:firstLine="560"/>
        <w:rPr>
          <w:rFonts w:hint="eastAsia" w:ascii="宋体" w:hAnsi="宋体" w:eastAsia="宋体" w:cs="黑体"/>
          <w:szCs w:val="22"/>
        </w:rPr>
      </w:pPr>
      <w:r>
        <w:rPr>
          <w:rFonts w:hint="eastAsia" w:ascii="宋体" w:hAnsi="宋体" w:eastAsia="宋体" w:cs="黑体"/>
          <w:szCs w:val="22"/>
        </w:rPr>
        <w:t>（1）本项目使用的备品备件、消耗性材料等提供方式详见专用部分，其它所需器械、工具及材料由报价人提供。</w:t>
      </w:r>
    </w:p>
    <w:p w14:paraId="7E618B82">
      <w:pPr>
        <w:adjustRightInd w:val="0"/>
        <w:snapToGrid w:val="0"/>
        <w:spacing w:line="360" w:lineRule="auto"/>
        <w:ind w:firstLine="560"/>
        <w:rPr>
          <w:rFonts w:hint="eastAsia" w:ascii="宋体" w:hAnsi="宋体" w:eastAsia="宋体" w:cs="黑体"/>
          <w:szCs w:val="22"/>
        </w:rPr>
      </w:pPr>
      <w:r>
        <w:rPr>
          <w:rFonts w:hint="eastAsia" w:ascii="宋体" w:hAnsi="宋体" w:eastAsia="宋体" w:cs="黑体"/>
          <w:szCs w:val="22"/>
        </w:rPr>
        <w:t>（2）报价人所用的工具、仪器仪表、特种设备等必须符合相关规定，校验合格。</w:t>
      </w:r>
    </w:p>
    <w:p w14:paraId="11C6A92B">
      <w:pPr>
        <w:adjustRightInd w:val="0"/>
        <w:snapToGrid w:val="0"/>
        <w:spacing w:line="360" w:lineRule="auto"/>
        <w:ind w:firstLine="560"/>
        <w:rPr>
          <w:rFonts w:hint="eastAsia" w:ascii="宋体" w:hAnsi="宋体" w:eastAsia="宋体" w:cs="黑体"/>
          <w:szCs w:val="22"/>
        </w:rPr>
      </w:pPr>
      <w:r>
        <w:rPr>
          <w:rFonts w:hint="eastAsia" w:ascii="宋体" w:hAnsi="宋体" w:eastAsia="宋体" w:cs="黑体"/>
          <w:szCs w:val="22"/>
        </w:rPr>
        <w:t>（3）报价人提供的用于本项目的设备备件必须为原厂家或原型号的产品，且是全新的、完整的。若确需换型，需报采购人同意后实施，换型后产品须满足本项目规定的技术质量和性能要求，并符合安全可靠、经济运行和易于维护的要求。</w:t>
      </w:r>
    </w:p>
    <w:p w14:paraId="0C3A3F90">
      <w:pPr>
        <w:adjustRightInd w:val="0"/>
        <w:snapToGrid w:val="0"/>
        <w:spacing w:line="360" w:lineRule="auto"/>
        <w:ind w:firstLine="560"/>
      </w:pPr>
      <w:r>
        <w:rPr>
          <w:rFonts w:hint="eastAsia" w:ascii="宋体" w:hAnsi="宋体" w:eastAsia="宋体" w:cs="黑体"/>
          <w:szCs w:val="22"/>
        </w:rPr>
        <w:t>（4）报价人用于本项目的材料必须具有合格质量证明，采购人有权对材料进行抽检和验收。</w:t>
      </w:r>
    </w:p>
    <w:p w14:paraId="080F47A2">
      <w:pPr>
        <w:adjustRightInd w:val="0"/>
        <w:snapToGrid w:val="0"/>
        <w:spacing w:line="360" w:lineRule="auto"/>
        <w:ind w:firstLine="560"/>
        <w:rPr>
          <w:rFonts w:hint="eastAsia" w:ascii="宋体" w:hAnsi="宋体" w:eastAsia="宋体" w:cs="黑体"/>
          <w:szCs w:val="22"/>
        </w:rPr>
      </w:pPr>
      <w:r>
        <w:rPr>
          <w:rFonts w:hint="eastAsia" w:ascii="宋体" w:hAnsi="宋体" w:eastAsia="宋体" w:cs="黑体"/>
          <w:szCs w:val="22"/>
        </w:rPr>
        <w:t>6.2.2专用部分</w:t>
      </w:r>
    </w:p>
    <w:p w14:paraId="6E074840">
      <w:pPr>
        <w:adjustRightInd w:val="0"/>
        <w:snapToGrid w:val="0"/>
        <w:spacing w:line="360" w:lineRule="auto"/>
        <w:ind w:firstLine="560"/>
        <w:rPr>
          <w:rFonts w:hint="eastAsia" w:ascii="宋体" w:hAnsi="宋体" w:eastAsia="宋体" w:cs="黑体"/>
          <w:szCs w:val="22"/>
        </w:rPr>
      </w:pPr>
      <w:bookmarkStart w:id="133" w:name="_Toc8966_WPSOffice_Level2"/>
      <w:bookmarkStart w:id="134" w:name="_Toc11992_WPSOffice_Level2"/>
      <w:r>
        <w:rPr>
          <w:rFonts w:hint="eastAsia" w:ascii="宋体" w:hAnsi="宋体" w:eastAsia="宋体" w:cs="黑体"/>
          <w:szCs w:val="22"/>
        </w:rPr>
        <w:t>（1）在维修过程中发生的如感温器等小零件及其他消耗材料（如绝缘胶带、局部铜管保温的绑带、氧气、乙炔、焊条等）均由报价人负责。</w:t>
      </w:r>
    </w:p>
    <w:p w14:paraId="37E40644">
      <w:pPr>
        <w:adjustRightInd w:val="0"/>
        <w:snapToGrid w:val="0"/>
        <w:spacing w:line="360" w:lineRule="auto"/>
        <w:ind w:firstLine="560"/>
        <w:rPr>
          <w:rFonts w:hint="eastAsia" w:ascii="宋体" w:hAnsi="宋体" w:eastAsia="宋体" w:cs="黑体"/>
          <w:szCs w:val="22"/>
        </w:rPr>
      </w:pPr>
      <w:r>
        <w:rPr>
          <w:rFonts w:hint="eastAsia" w:ascii="宋体" w:hAnsi="宋体" w:eastAsia="宋体" w:cs="黑体"/>
          <w:szCs w:val="22"/>
        </w:rPr>
        <w:t>（2）报价人负责配置搬运备件车辆，高压清洗机，真空、填充溶液设备及万用表等所有检修工器具。</w:t>
      </w:r>
    </w:p>
    <w:p w14:paraId="5C147426">
      <w:pPr>
        <w:adjustRightInd w:val="0"/>
        <w:snapToGrid w:val="0"/>
        <w:spacing w:line="360" w:lineRule="auto"/>
        <w:ind w:firstLine="560"/>
        <w:rPr>
          <w:rFonts w:hint="eastAsia" w:ascii="黑体" w:hAnsi="黑体" w:eastAsia="黑体" w:cs="黑体"/>
          <w:szCs w:val="22"/>
        </w:rPr>
      </w:pPr>
      <w:bookmarkStart w:id="135" w:name="_Toc5181"/>
      <w:bookmarkStart w:id="136" w:name="_Toc22708_WPSOffice_Level2"/>
      <w:bookmarkStart w:id="137" w:name="_Toc862"/>
      <w:r>
        <w:rPr>
          <w:rFonts w:hint="eastAsia" w:ascii="黑体" w:hAnsi="黑体" w:eastAsia="黑体" w:cs="黑体"/>
          <w:szCs w:val="22"/>
        </w:rPr>
        <w:t>6.3安全文明管理</w:t>
      </w:r>
      <w:bookmarkEnd w:id="133"/>
      <w:bookmarkEnd w:id="134"/>
      <w:bookmarkEnd w:id="135"/>
      <w:bookmarkEnd w:id="136"/>
      <w:bookmarkEnd w:id="137"/>
    </w:p>
    <w:p w14:paraId="0E3A1AB1">
      <w:pPr>
        <w:adjustRightInd w:val="0"/>
        <w:snapToGrid w:val="0"/>
        <w:spacing w:line="360" w:lineRule="auto"/>
        <w:ind w:firstLine="560"/>
      </w:pPr>
      <w:r>
        <w:rPr>
          <w:rFonts w:hint="eastAsia" w:ascii="宋体" w:hAnsi="宋体" w:eastAsia="宋体" w:cs="黑体"/>
          <w:szCs w:val="22"/>
        </w:rPr>
        <w:t>6.3.1通用部分</w:t>
      </w:r>
    </w:p>
    <w:p w14:paraId="57800F4A">
      <w:pPr>
        <w:numPr>
          <w:ilvl w:val="0"/>
          <w:numId w:val="5"/>
        </w:numPr>
        <w:adjustRightInd w:val="0"/>
        <w:snapToGrid w:val="0"/>
        <w:spacing w:line="360" w:lineRule="auto"/>
        <w:ind w:firstLine="560"/>
        <w:rPr>
          <w:rFonts w:hint="eastAsia" w:ascii="宋体" w:hAnsi="宋体" w:eastAsia="宋体" w:cs="黑体"/>
          <w:szCs w:val="22"/>
        </w:rPr>
      </w:pPr>
      <w:r>
        <w:rPr>
          <w:rFonts w:hint="eastAsia" w:ascii="宋体" w:hAnsi="宋体" w:eastAsia="宋体" w:cs="黑体"/>
          <w:szCs w:val="22"/>
        </w:rPr>
        <w:t>报价人应当贯彻执行“安全第一、预防为主、综合治理”的方针，严格执行国家、行业相关安全规定及采购人相关安全管理制度，全面负责本项目范围内实施过程中的安全文明、环境保护、工业卫生等的管理工作，确保不发生人身及设备事故。</w:t>
      </w:r>
    </w:p>
    <w:p w14:paraId="1BDF21F1">
      <w:pPr>
        <w:numPr>
          <w:ilvl w:val="0"/>
          <w:numId w:val="5"/>
        </w:numPr>
        <w:adjustRightInd w:val="0"/>
        <w:snapToGrid w:val="0"/>
        <w:spacing w:line="360" w:lineRule="auto"/>
        <w:ind w:firstLine="560"/>
        <w:rPr>
          <w:rFonts w:hint="eastAsia" w:ascii="宋体" w:hAnsi="宋体" w:eastAsia="宋体" w:cs="黑体"/>
          <w:szCs w:val="22"/>
        </w:rPr>
      </w:pPr>
      <w:r>
        <w:rPr>
          <w:rFonts w:hint="eastAsia" w:ascii="宋体" w:hAnsi="宋体" w:eastAsia="宋体" w:cs="黑体"/>
          <w:szCs w:val="22"/>
        </w:rPr>
        <w:t>报价人应明确各级安全职责和安全控制重点，建立完整的安全保证体系和监督体系，建立安全机构，按规定配备安全管理人员；制定完善的安全文明施工管理制度，并严格执行；配备符合国家规定的合格劳动防护用品和工器具；做好安全技术交底，加强内部安全培训。</w:t>
      </w:r>
    </w:p>
    <w:p w14:paraId="7FC67BE8">
      <w:pPr>
        <w:numPr>
          <w:ilvl w:val="0"/>
          <w:numId w:val="5"/>
        </w:numPr>
        <w:adjustRightInd w:val="0"/>
        <w:snapToGrid w:val="0"/>
        <w:spacing w:line="360" w:lineRule="auto"/>
        <w:ind w:firstLine="560"/>
        <w:rPr>
          <w:rFonts w:hint="eastAsia" w:ascii="宋体" w:hAnsi="宋体" w:eastAsia="宋体" w:cs="黑体"/>
          <w:szCs w:val="22"/>
        </w:rPr>
      </w:pPr>
      <w:r>
        <w:rPr>
          <w:rFonts w:hint="eastAsia" w:ascii="宋体" w:hAnsi="宋体" w:eastAsia="宋体" w:cs="黑体"/>
          <w:szCs w:val="22"/>
        </w:rPr>
        <w:t>报价人在项目实施过程中，不得擅动、破坏运行设备及周围环境设施。</w:t>
      </w:r>
    </w:p>
    <w:p w14:paraId="2EBB8304">
      <w:pPr>
        <w:numPr>
          <w:ilvl w:val="0"/>
          <w:numId w:val="5"/>
        </w:numPr>
        <w:adjustRightInd w:val="0"/>
        <w:snapToGrid w:val="0"/>
        <w:spacing w:line="360" w:lineRule="auto"/>
        <w:ind w:firstLine="560"/>
      </w:pPr>
      <w:r>
        <w:rPr>
          <w:rFonts w:hint="eastAsia" w:ascii="宋体" w:hAnsi="宋体" w:eastAsia="宋体" w:cs="黑体"/>
          <w:szCs w:val="22"/>
        </w:rPr>
        <w:t>项目实施过程中，采购人有权对安全文明工作进行检查，有权对不规范的作业提出改进意见和考核，报价人应遵照执行。</w:t>
      </w:r>
    </w:p>
    <w:p w14:paraId="14854199">
      <w:pPr>
        <w:numPr>
          <w:ilvl w:val="0"/>
          <w:numId w:val="5"/>
        </w:numPr>
        <w:adjustRightInd w:val="0"/>
        <w:snapToGrid w:val="0"/>
        <w:spacing w:line="360" w:lineRule="auto"/>
        <w:ind w:firstLine="560"/>
        <w:rPr>
          <w:rFonts w:hint="eastAsia" w:ascii="宋体" w:hAnsi="宋体" w:eastAsia="宋体" w:cs="黑体"/>
          <w:szCs w:val="22"/>
        </w:rPr>
      </w:pPr>
      <w:r>
        <w:rPr>
          <w:rFonts w:hint="eastAsia" w:ascii="宋体" w:hAnsi="宋体" w:eastAsia="宋体" w:cs="黑体"/>
          <w:szCs w:val="22"/>
        </w:rPr>
        <w:t>由于报价人违反有关安全工作的规定、规程，造成人员伤亡和设备设施损坏事故，责任由报价人独立承担。对采购人造成的经济损失，报价人负责赔偿。</w:t>
      </w:r>
    </w:p>
    <w:p w14:paraId="693E3833">
      <w:pPr>
        <w:pStyle w:val="13"/>
        <w:adjustRightInd w:val="0"/>
        <w:snapToGrid w:val="0"/>
        <w:ind w:firstLine="490" w:firstLineChars="175"/>
        <w:rPr>
          <w:rFonts w:hint="eastAsia" w:ascii="宋体" w:cs="黑体"/>
          <w:sz w:val="28"/>
          <w:szCs w:val="22"/>
        </w:rPr>
      </w:pPr>
      <w:r>
        <w:rPr>
          <w:rFonts w:hint="eastAsia" w:ascii="宋体" w:cs="黑体"/>
          <w:sz w:val="28"/>
          <w:szCs w:val="22"/>
        </w:rPr>
        <w:t>6.3.2专用部分</w:t>
      </w:r>
    </w:p>
    <w:p w14:paraId="344F67C4">
      <w:pPr>
        <w:adjustRightInd w:val="0"/>
        <w:snapToGrid w:val="0"/>
        <w:spacing w:line="360" w:lineRule="auto"/>
        <w:ind w:firstLine="560"/>
        <w:rPr>
          <w:rFonts w:hint="eastAsia" w:ascii="宋体" w:hAnsi="宋体" w:eastAsia="宋体" w:cs="宋体"/>
          <w:szCs w:val="22"/>
        </w:rPr>
      </w:pPr>
      <w:r>
        <w:rPr>
          <w:rFonts w:hint="eastAsia" w:ascii="宋体" w:hAnsi="宋体" w:eastAsia="宋体" w:cs="宋体"/>
          <w:szCs w:val="22"/>
        </w:rPr>
        <w:t>（1）双方必须严格执行工作票、动火工作票制度并做好安全措施，报价人必须严格执行。严禁无票作业。</w:t>
      </w:r>
    </w:p>
    <w:p w14:paraId="755E2A3A">
      <w:pPr>
        <w:adjustRightInd w:val="0"/>
        <w:snapToGrid w:val="0"/>
        <w:spacing w:line="360" w:lineRule="auto"/>
        <w:ind w:firstLine="560"/>
        <w:rPr>
          <w:rFonts w:hint="eastAsia" w:ascii="宋体" w:hAnsi="宋体" w:eastAsia="宋体" w:cs="宋体"/>
          <w:szCs w:val="22"/>
        </w:rPr>
      </w:pPr>
      <w:r>
        <w:rPr>
          <w:rFonts w:hint="eastAsia" w:ascii="宋体" w:hAnsi="宋体" w:eastAsia="宋体" w:cs="宋体"/>
          <w:szCs w:val="22"/>
        </w:rPr>
        <w:t>（2）报价人服务人员在施工过程中必须着装整齐，符合安全文明生产要求，所需服装及装备由报价人自行提供。</w:t>
      </w:r>
    </w:p>
    <w:p w14:paraId="3C9EF427">
      <w:pPr>
        <w:adjustRightInd w:val="0"/>
        <w:snapToGrid w:val="0"/>
        <w:spacing w:line="360" w:lineRule="auto"/>
        <w:ind w:firstLine="560"/>
        <w:rPr>
          <w:rFonts w:hint="eastAsia" w:ascii="宋体" w:hAnsi="宋体" w:eastAsia="宋体" w:cs="黑体"/>
          <w:szCs w:val="22"/>
        </w:rPr>
      </w:pPr>
      <w:r>
        <w:rPr>
          <w:rFonts w:hint="eastAsia" w:ascii="宋体" w:hAnsi="宋体" w:eastAsia="宋体" w:cs="宋体"/>
          <w:szCs w:val="22"/>
        </w:rPr>
        <w:t>（3）报价人全权负责服务人员现场施工安全责任。</w:t>
      </w:r>
    </w:p>
    <w:p w14:paraId="0BAA1C55">
      <w:pPr>
        <w:adjustRightInd w:val="0"/>
        <w:snapToGrid w:val="0"/>
        <w:spacing w:line="360" w:lineRule="auto"/>
        <w:ind w:firstLine="560"/>
        <w:rPr>
          <w:rFonts w:hint="eastAsia" w:ascii="黑体" w:hAnsi="黑体" w:eastAsia="黑体" w:cs="黑体"/>
          <w:szCs w:val="22"/>
        </w:rPr>
      </w:pPr>
      <w:bookmarkStart w:id="138" w:name="_Toc3814"/>
      <w:bookmarkStart w:id="139" w:name="_Toc19650_WPSOffice_Level2"/>
      <w:bookmarkStart w:id="140" w:name="_Toc1884_WPSOffice_Level2"/>
      <w:bookmarkStart w:id="141" w:name="_Toc25567"/>
      <w:bookmarkStart w:id="142" w:name="_Toc2725_WPSOffice_Level2"/>
      <w:r>
        <w:rPr>
          <w:rFonts w:hint="eastAsia" w:ascii="黑体" w:hAnsi="黑体" w:eastAsia="黑体" w:cs="黑体"/>
          <w:szCs w:val="22"/>
        </w:rPr>
        <w:t>6.4 其他</w:t>
      </w:r>
      <w:bookmarkEnd w:id="138"/>
      <w:bookmarkEnd w:id="139"/>
      <w:bookmarkEnd w:id="140"/>
      <w:bookmarkEnd w:id="141"/>
      <w:bookmarkEnd w:id="142"/>
    </w:p>
    <w:p w14:paraId="4F12760D">
      <w:pPr>
        <w:pStyle w:val="13"/>
        <w:adjustRightInd w:val="0"/>
        <w:snapToGrid w:val="0"/>
        <w:ind w:firstLine="490" w:firstLineChars="175"/>
        <w:rPr>
          <w:rFonts w:hint="eastAsia" w:ascii="黑体" w:hAnsi="黑体" w:eastAsia="黑体" w:cs="黑体"/>
          <w:sz w:val="28"/>
          <w:szCs w:val="28"/>
        </w:rPr>
      </w:pPr>
      <w:r>
        <w:rPr>
          <w:rFonts w:hint="eastAsia" w:ascii="宋体" w:cs="黑体"/>
          <w:sz w:val="28"/>
          <w:szCs w:val="22"/>
        </w:rPr>
        <w:t>报价人应免费向采购人相关人员提供技术培训或技术问题解答、提供相关技术资料</w:t>
      </w:r>
      <w:bookmarkStart w:id="143" w:name="_Toc10216690"/>
      <w:bookmarkStart w:id="144" w:name="_Toc24625_WPSOffice_Level1"/>
      <w:bookmarkStart w:id="145" w:name="_Toc25742"/>
      <w:r>
        <w:rPr>
          <w:rFonts w:hint="eastAsia" w:ascii="宋体" w:cs="黑体"/>
          <w:sz w:val="28"/>
          <w:szCs w:val="22"/>
        </w:rPr>
        <w:t>。</w:t>
      </w:r>
    </w:p>
    <w:p w14:paraId="17695CBE">
      <w:pPr>
        <w:pStyle w:val="3"/>
        <w:adjustRightInd w:val="0"/>
        <w:snapToGrid w:val="0"/>
        <w:spacing w:before="0" w:after="0" w:line="360" w:lineRule="auto"/>
        <w:ind w:firstLine="0" w:firstLineChars="0"/>
        <w:rPr>
          <w:rFonts w:hint="eastAsia" w:ascii="黑体" w:hAnsi="黑体" w:eastAsia="黑体" w:cs="黑体"/>
          <w:b w:val="0"/>
          <w:bCs w:val="0"/>
          <w:sz w:val="28"/>
          <w:szCs w:val="28"/>
        </w:rPr>
      </w:pPr>
      <w:bookmarkStart w:id="146" w:name="_Toc13191_WPSOffice_Level1"/>
      <w:r>
        <w:rPr>
          <w:rFonts w:hint="eastAsia" w:ascii="黑体" w:hAnsi="黑体" w:eastAsia="黑体" w:cs="黑体"/>
          <w:b w:val="0"/>
          <w:bCs w:val="0"/>
          <w:sz w:val="28"/>
          <w:szCs w:val="28"/>
        </w:rPr>
        <w:br w:type="page"/>
      </w:r>
      <w:bookmarkStart w:id="147" w:name="_Toc1323_WPSOffice_Level1"/>
      <w:bookmarkStart w:id="148" w:name="_Toc13975"/>
      <w:bookmarkStart w:id="149" w:name="_Toc32284"/>
      <w:r>
        <w:rPr>
          <w:rFonts w:hint="eastAsia" w:ascii="黑体" w:hAnsi="黑体" w:eastAsia="黑体" w:cs="黑体"/>
          <w:b w:val="0"/>
          <w:bCs w:val="0"/>
          <w:sz w:val="28"/>
          <w:szCs w:val="28"/>
        </w:rPr>
        <w:t>第七章 成果及考评</w:t>
      </w:r>
      <w:bookmarkEnd w:id="143"/>
      <w:bookmarkEnd w:id="144"/>
      <w:bookmarkEnd w:id="145"/>
      <w:bookmarkEnd w:id="146"/>
      <w:bookmarkEnd w:id="147"/>
      <w:bookmarkEnd w:id="148"/>
      <w:bookmarkEnd w:id="149"/>
    </w:p>
    <w:p w14:paraId="572E0C00">
      <w:pPr>
        <w:adjustRightInd w:val="0"/>
        <w:snapToGrid w:val="0"/>
        <w:spacing w:line="360" w:lineRule="auto"/>
        <w:ind w:firstLine="560"/>
        <w:rPr>
          <w:rFonts w:hint="eastAsia" w:ascii="黑体" w:hAnsi="黑体" w:eastAsia="黑体" w:cs="黑体"/>
          <w:szCs w:val="22"/>
        </w:rPr>
      </w:pPr>
      <w:bookmarkStart w:id="150" w:name="_Toc12886_WPSOffice_Level2"/>
      <w:bookmarkStart w:id="151" w:name="_Toc3542"/>
      <w:bookmarkStart w:id="152" w:name="_Toc5592_WPSOffice_Level2"/>
      <w:bookmarkStart w:id="153" w:name="_Toc3177"/>
      <w:bookmarkStart w:id="154" w:name="_Toc5658_WPSOffice_Level2"/>
      <w:r>
        <w:rPr>
          <w:rFonts w:hint="eastAsia" w:ascii="黑体" w:hAnsi="黑体" w:eastAsia="黑体" w:cs="黑体"/>
          <w:szCs w:val="22"/>
        </w:rPr>
        <w:t>7.1成果</w:t>
      </w:r>
      <w:bookmarkEnd w:id="150"/>
      <w:bookmarkEnd w:id="151"/>
      <w:bookmarkEnd w:id="152"/>
      <w:bookmarkEnd w:id="153"/>
      <w:bookmarkEnd w:id="154"/>
    </w:p>
    <w:p w14:paraId="0C4EF5B2">
      <w:pPr>
        <w:adjustRightInd w:val="0"/>
        <w:snapToGrid w:val="0"/>
        <w:spacing w:line="360" w:lineRule="auto"/>
        <w:ind w:firstLine="560"/>
        <w:jc w:val="left"/>
        <w:rPr>
          <w:rFonts w:hint="eastAsia" w:ascii="宋体" w:hAnsi="宋体" w:eastAsia="宋体"/>
          <w:szCs w:val="24"/>
        </w:rPr>
      </w:pPr>
      <w:r>
        <w:rPr>
          <w:rFonts w:hint="eastAsia" w:ascii="宋体" w:hAnsi="宋体" w:eastAsia="宋体"/>
          <w:szCs w:val="24"/>
        </w:rPr>
        <w:t>7.1.1通用部分</w:t>
      </w:r>
    </w:p>
    <w:p w14:paraId="5089BC5A">
      <w:pPr>
        <w:adjustRightInd w:val="0"/>
        <w:snapToGrid w:val="0"/>
        <w:spacing w:line="360" w:lineRule="auto"/>
        <w:ind w:firstLine="560"/>
        <w:jc w:val="left"/>
        <w:rPr>
          <w:rFonts w:hint="eastAsia" w:ascii="宋体" w:hAnsi="宋体" w:eastAsia="宋体" w:cs="宋体"/>
          <w:szCs w:val="28"/>
        </w:rPr>
      </w:pPr>
      <w:r>
        <w:rPr>
          <w:rFonts w:hint="eastAsia" w:ascii="宋体" w:hAnsi="宋体" w:eastAsia="宋体"/>
          <w:szCs w:val="22"/>
        </w:rPr>
        <w:t>（1）</w:t>
      </w:r>
      <w:r>
        <w:rPr>
          <w:rFonts w:hint="eastAsia" w:ascii="宋体" w:hAnsi="宋体" w:eastAsia="宋体" w:cs="宋体"/>
          <w:szCs w:val="28"/>
        </w:rPr>
        <w:t>报价人</w:t>
      </w:r>
      <w:r>
        <w:rPr>
          <w:rFonts w:hint="eastAsia" w:ascii="宋体" w:hAnsi="宋体" w:eastAsia="宋体"/>
          <w:szCs w:val="28"/>
        </w:rPr>
        <w:t>服务人员</w:t>
      </w:r>
      <w:r>
        <w:rPr>
          <w:rFonts w:hint="eastAsia" w:ascii="宋体" w:hAnsi="宋体" w:eastAsia="宋体" w:cs="宋体"/>
          <w:szCs w:val="28"/>
        </w:rPr>
        <w:t>定期进行本项目设备维护保养工作，确保所有设备能够稳定运行。</w:t>
      </w:r>
    </w:p>
    <w:p w14:paraId="4EEAD1D4">
      <w:pPr>
        <w:adjustRightInd w:val="0"/>
        <w:snapToGrid w:val="0"/>
        <w:spacing w:line="360" w:lineRule="auto"/>
        <w:ind w:firstLine="560"/>
        <w:jc w:val="left"/>
        <w:rPr>
          <w:rFonts w:hint="eastAsia" w:ascii="宋体" w:hAnsi="宋体" w:eastAsia="宋体"/>
          <w:color w:val="000000"/>
          <w:szCs w:val="28"/>
        </w:rPr>
      </w:pPr>
      <w:r>
        <w:rPr>
          <w:rFonts w:hint="eastAsia" w:ascii="宋体" w:hAnsi="宋体" w:eastAsia="宋体"/>
          <w:color w:val="000000"/>
          <w:szCs w:val="28"/>
        </w:rPr>
        <w:t>（2）</w:t>
      </w:r>
      <w:r>
        <w:rPr>
          <w:rFonts w:ascii="宋体" w:hAnsi="宋体" w:eastAsia="宋体"/>
          <w:color w:val="000000"/>
          <w:szCs w:val="28"/>
        </w:rPr>
        <w:t>设备</w:t>
      </w:r>
      <w:r>
        <w:rPr>
          <w:rFonts w:hint="eastAsia" w:ascii="宋体" w:hAnsi="宋体" w:eastAsia="宋体"/>
          <w:color w:val="000000"/>
          <w:szCs w:val="28"/>
        </w:rPr>
        <w:t>维护保养</w:t>
      </w:r>
      <w:r>
        <w:rPr>
          <w:rFonts w:ascii="宋体" w:hAnsi="宋体" w:eastAsia="宋体"/>
          <w:color w:val="000000"/>
          <w:szCs w:val="28"/>
        </w:rPr>
        <w:t>必须有完整的记录，包括</w:t>
      </w:r>
      <w:r>
        <w:rPr>
          <w:rFonts w:hint="eastAsia" w:ascii="宋体" w:hAnsi="宋体" w:eastAsia="宋体"/>
          <w:color w:val="000000"/>
          <w:szCs w:val="28"/>
        </w:rPr>
        <w:t>过程参数</w:t>
      </w:r>
      <w:r>
        <w:rPr>
          <w:rFonts w:ascii="宋体" w:hAnsi="宋体" w:eastAsia="宋体"/>
          <w:color w:val="000000"/>
          <w:szCs w:val="28"/>
        </w:rPr>
        <w:t>记录</w:t>
      </w:r>
      <w:r>
        <w:rPr>
          <w:rFonts w:hint="eastAsia" w:ascii="宋体" w:hAnsi="宋体" w:eastAsia="宋体"/>
          <w:color w:val="000000"/>
          <w:szCs w:val="28"/>
        </w:rPr>
        <w:t>，维护保养后</w:t>
      </w:r>
      <w:r>
        <w:rPr>
          <w:rFonts w:hint="eastAsia" w:ascii="宋体" w:hAnsi="宋体" w:eastAsia="宋体"/>
          <w:szCs w:val="22"/>
        </w:rPr>
        <w:t>各参数符合设计或验收要求。</w:t>
      </w:r>
    </w:p>
    <w:p w14:paraId="57EBAE73">
      <w:pPr>
        <w:adjustRightInd w:val="0"/>
        <w:snapToGrid w:val="0"/>
        <w:spacing w:line="360" w:lineRule="auto"/>
        <w:ind w:firstLine="560"/>
        <w:rPr>
          <w:rFonts w:hint="eastAsia" w:ascii="宋体" w:hAnsi="宋体" w:eastAsia="宋体"/>
          <w:color w:val="000000"/>
          <w:szCs w:val="28"/>
        </w:rPr>
      </w:pPr>
      <w:r>
        <w:rPr>
          <w:rFonts w:hint="eastAsia" w:ascii="宋体" w:hAnsi="宋体" w:eastAsia="宋体"/>
          <w:color w:val="000000"/>
          <w:szCs w:val="28"/>
        </w:rPr>
        <w:t>（3）根据采购人要求</w:t>
      </w:r>
      <w:r>
        <w:rPr>
          <w:rFonts w:ascii="宋体" w:hAnsi="宋体" w:eastAsia="宋体"/>
          <w:color w:val="000000"/>
          <w:szCs w:val="28"/>
        </w:rPr>
        <w:t>提供完整的</w:t>
      </w:r>
      <w:r>
        <w:rPr>
          <w:rFonts w:hint="eastAsia" w:ascii="宋体" w:hAnsi="宋体" w:eastAsia="宋体"/>
          <w:color w:val="000000"/>
          <w:szCs w:val="28"/>
        </w:rPr>
        <w:t>维护保养</w:t>
      </w:r>
      <w:r>
        <w:rPr>
          <w:rFonts w:ascii="宋体" w:hAnsi="宋体" w:eastAsia="宋体"/>
          <w:color w:val="000000"/>
          <w:szCs w:val="28"/>
        </w:rPr>
        <w:t>报告。</w:t>
      </w:r>
    </w:p>
    <w:p w14:paraId="02C14CA6">
      <w:pPr>
        <w:adjustRightInd w:val="0"/>
        <w:snapToGrid w:val="0"/>
        <w:spacing w:line="360" w:lineRule="auto"/>
        <w:ind w:firstLine="560"/>
        <w:jc w:val="left"/>
        <w:rPr>
          <w:rFonts w:hint="eastAsia" w:ascii="宋体" w:hAnsi="宋体" w:eastAsia="宋体" w:cs="宋体"/>
          <w:szCs w:val="28"/>
        </w:rPr>
      </w:pPr>
      <w:r>
        <w:rPr>
          <w:rFonts w:hint="eastAsia" w:ascii="宋体" w:hAnsi="宋体" w:eastAsia="宋体"/>
          <w:color w:val="000000"/>
          <w:szCs w:val="28"/>
        </w:rPr>
        <w:t>（4）项目完成后形成的过程资料、相关文件全部移交给采购人。</w:t>
      </w:r>
    </w:p>
    <w:p w14:paraId="480112D6">
      <w:pPr>
        <w:adjustRightInd w:val="0"/>
        <w:snapToGrid w:val="0"/>
        <w:spacing w:line="360" w:lineRule="auto"/>
        <w:ind w:firstLine="560"/>
        <w:rPr>
          <w:rFonts w:hint="eastAsia" w:ascii="宋体" w:hAnsi="宋体" w:eastAsia="宋体"/>
          <w:szCs w:val="24"/>
        </w:rPr>
      </w:pPr>
      <w:r>
        <w:rPr>
          <w:rFonts w:hint="eastAsia" w:ascii="宋体" w:hAnsi="宋体" w:eastAsia="宋体"/>
          <w:szCs w:val="24"/>
        </w:rPr>
        <w:t>7.1.2专用部分</w:t>
      </w:r>
    </w:p>
    <w:p w14:paraId="3F1B170C">
      <w:pPr>
        <w:adjustRightInd w:val="0"/>
        <w:snapToGrid w:val="0"/>
        <w:spacing w:line="360" w:lineRule="auto"/>
        <w:ind w:firstLine="560"/>
        <w:rPr>
          <w:rFonts w:hint="eastAsia" w:ascii="宋体" w:hAnsi="宋体" w:eastAsia="宋体"/>
          <w:color w:val="000000"/>
          <w:szCs w:val="28"/>
        </w:rPr>
      </w:pPr>
      <w:r>
        <w:rPr>
          <w:rFonts w:hint="eastAsia" w:ascii="宋体" w:hAnsi="宋体" w:eastAsia="宋体"/>
          <w:color w:val="000000"/>
          <w:szCs w:val="28"/>
        </w:rPr>
        <w:t>（1）设备经维修投运使用后，要求面板操作按钮、温度调节功能健全，无杂音，运行稳定且效果良好。</w:t>
      </w:r>
    </w:p>
    <w:p w14:paraId="2CE4B3F8">
      <w:pPr>
        <w:adjustRightInd w:val="0"/>
        <w:snapToGrid w:val="0"/>
        <w:spacing w:line="360" w:lineRule="auto"/>
        <w:ind w:firstLine="560"/>
        <w:rPr>
          <w:rFonts w:hint="eastAsia" w:ascii="宋体" w:hAnsi="宋体" w:eastAsia="宋体"/>
          <w:color w:val="000000"/>
          <w:szCs w:val="28"/>
        </w:rPr>
      </w:pPr>
      <w:r>
        <w:rPr>
          <w:rFonts w:hint="eastAsia" w:ascii="宋体" w:hAnsi="宋体" w:eastAsia="宋体"/>
          <w:color w:val="000000"/>
          <w:szCs w:val="28"/>
        </w:rPr>
        <w:t>（2）修理后的设备，要保证其启动运行后与故障前正常运行的设备具有一样的功能。</w:t>
      </w:r>
    </w:p>
    <w:p w14:paraId="6BEB568A">
      <w:pPr>
        <w:adjustRightInd w:val="0"/>
        <w:snapToGrid w:val="0"/>
        <w:spacing w:line="360" w:lineRule="auto"/>
        <w:ind w:firstLine="560"/>
      </w:pPr>
      <w:r>
        <w:rPr>
          <w:rFonts w:hint="eastAsia" w:ascii="宋体" w:hAnsi="宋体" w:eastAsia="宋体"/>
          <w:color w:val="000000"/>
          <w:szCs w:val="28"/>
        </w:rPr>
        <w:t>（3）修理后的设备，要保证可靠、运行稳定，同时要保证运行周期。</w:t>
      </w:r>
    </w:p>
    <w:p w14:paraId="6DB7EC80">
      <w:pPr>
        <w:adjustRightInd w:val="0"/>
        <w:snapToGrid w:val="0"/>
        <w:spacing w:line="360" w:lineRule="auto"/>
        <w:ind w:firstLine="560"/>
        <w:rPr>
          <w:rFonts w:hint="eastAsia" w:ascii="黑体" w:hAnsi="黑体" w:eastAsia="黑体" w:cs="黑体"/>
          <w:szCs w:val="22"/>
        </w:rPr>
      </w:pPr>
      <w:bookmarkStart w:id="155" w:name="_Toc8482"/>
      <w:bookmarkStart w:id="156" w:name="_Toc3366_WPSOffice_Level2"/>
      <w:bookmarkStart w:id="157" w:name="_Toc21903"/>
      <w:bookmarkStart w:id="158" w:name="_Toc6051_WPSOffice_Level2"/>
      <w:bookmarkStart w:id="159" w:name="_Toc4394_WPSOffice_Level2"/>
      <w:r>
        <w:rPr>
          <w:rFonts w:hint="eastAsia" w:ascii="黑体" w:hAnsi="黑体" w:eastAsia="黑体" w:cs="黑体"/>
          <w:szCs w:val="22"/>
        </w:rPr>
        <w:t>7.2考评</w:t>
      </w:r>
      <w:bookmarkEnd w:id="155"/>
      <w:bookmarkEnd w:id="156"/>
      <w:bookmarkEnd w:id="157"/>
      <w:bookmarkEnd w:id="158"/>
      <w:bookmarkEnd w:id="159"/>
    </w:p>
    <w:p w14:paraId="1BA75711">
      <w:pPr>
        <w:adjustRightInd w:val="0"/>
        <w:snapToGrid w:val="0"/>
        <w:spacing w:line="360" w:lineRule="auto"/>
        <w:ind w:firstLine="560"/>
        <w:rPr>
          <w:rFonts w:hint="eastAsia" w:ascii="宋体" w:hAnsi="宋体" w:eastAsia="宋体"/>
          <w:szCs w:val="28"/>
        </w:rPr>
      </w:pPr>
      <w:bookmarkStart w:id="160" w:name="_Toc31384_WPSOffice_Level1"/>
      <w:bookmarkStart w:id="161" w:name="_Toc20766"/>
      <w:bookmarkStart w:id="162" w:name="_Toc23320_WPSOffice_Level1"/>
      <w:r>
        <w:rPr>
          <w:rFonts w:hint="eastAsia" w:ascii="宋体" w:hAnsi="宋体" w:eastAsia="宋体"/>
          <w:szCs w:val="28"/>
        </w:rPr>
        <w:t>7.2.1通用部分</w:t>
      </w:r>
    </w:p>
    <w:p w14:paraId="5FDDE791">
      <w:pPr>
        <w:numPr>
          <w:ilvl w:val="0"/>
          <w:numId w:val="6"/>
        </w:numPr>
        <w:adjustRightInd w:val="0"/>
        <w:snapToGrid w:val="0"/>
        <w:spacing w:line="360" w:lineRule="auto"/>
        <w:ind w:firstLine="560"/>
        <w:rPr>
          <w:rFonts w:hint="eastAsia" w:ascii="宋体" w:hAnsi="宋体" w:eastAsia="宋体" w:cs="宋体"/>
          <w:szCs w:val="22"/>
        </w:rPr>
      </w:pPr>
      <w:r>
        <w:rPr>
          <w:rFonts w:hint="eastAsia" w:ascii="宋体" w:hAnsi="宋体" w:eastAsia="宋体" w:cs="宋体"/>
          <w:szCs w:val="22"/>
        </w:rPr>
        <w:t>在本服务工作期间，采购人有权对报价人进行考评，具体考评方式见专用部分。</w:t>
      </w:r>
    </w:p>
    <w:p w14:paraId="268F8DDE">
      <w:pPr>
        <w:numPr>
          <w:ilvl w:val="0"/>
          <w:numId w:val="6"/>
        </w:numPr>
        <w:adjustRightInd w:val="0"/>
        <w:snapToGrid w:val="0"/>
        <w:spacing w:line="360" w:lineRule="auto"/>
        <w:ind w:firstLine="560"/>
        <w:rPr>
          <w:rFonts w:hint="eastAsia" w:ascii="宋体" w:hAnsi="宋体" w:eastAsia="宋体" w:cs="宋体"/>
          <w:szCs w:val="22"/>
        </w:rPr>
      </w:pPr>
      <w:r>
        <w:rPr>
          <w:rFonts w:hint="eastAsia" w:ascii="宋体" w:hAnsi="宋体" w:eastAsia="宋体" w:cs="宋体"/>
          <w:szCs w:val="22"/>
        </w:rPr>
        <w:t>因本服务工作失误造成采购人损失的，采购人除追究报价人违约责任外，有权根据责任划分对报价人进行考核。</w:t>
      </w:r>
    </w:p>
    <w:p w14:paraId="5996DF32">
      <w:pPr>
        <w:adjustRightInd w:val="0"/>
        <w:snapToGrid w:val="0"/>
        <w:spacing w:line="360" w:lineRule="auto"/>
        <w:ind w:firstLine="560"/>
        <w:jc w:val="left"/>
        <w:rPr>
          <w:rFonts w:hint="eastAsia" w:ascii="宋体" w:hAnsi="宋体" w:eastAsia="宋体"/>
          <w:szCs w:val="28"/>
        </w:rPr>
      </w:pPr>
      <w:r>
        <w:rPr>
          <w:rFonts w:hint="eastAsia" w:ascii="宋体" w:hAnsi="宋体" w:eastAsia="宋体"/>
          <w:szCs w:val="28"/>
        </w:rPr>
        <w:t>7.2.2专用部分</w:t>
      </w:r>
    </w:p>
    <w:p w14:paraId="59436A66">
      <w:pPr>
        <w:tabs>
          <w:tab w:val="left" w:pos="3000"/>
          <w:tab w:val="left" w:pos="3280"/>
          <w:tab w:val="left" w:pos="6120"/>
          <w:tab w:val="left" w:pos="7540"/>
          <w:tab w:val="left" w:pos="8320"/>
        </w:tabs>
        <w:adjustRightInd w:val="0"/>
        <w:snapToGrid w:val="0"/>
        <w:spacing w:line="360" w:lineRule="auto"/>
        <w:ind w:firstLine="560"/>
        <w:rPr>
          <w:rFonts w:hint="eastAsia" w:ascii="宋体" w:hAnsi="宋体" w:eastAsia="宋体" w:cs="宋体"/>
          <w:szCs w:val="22"/>
          <w:highlight w:val="yellow"/>
        </w:rPr>
      </w:pPr>
      <w:r>
        <w:rPr>
          <w:rFonts w:hint="eastAsia"/>
          <w:i/>
          <w:iCs/>
          <w:highlight w:val="yellow"/>
          <w:u w:val="single"/>
        </w:rPr>
        <w:t>（可具体列出对本服务项目的考评要求，也可作为附件，如下）</w:t>
      </w:r>
    </w:p>
    <w:p w14:paraId="07BB5404">
      <w:pPr>
        <w:adjustRightInd w:val="0"/>
        <w:snapToGrid w:val="0"/>
        <w:spacing w:line="360" w:lineRule="auto"/>
        <w:ind w:firstLine="560"/>
        <w:rPr>
          <w:rFonts w:hint="eastAsia" w:ascii="宋体" w:hAnsi="宋体" w:eastAsia="宋体" w:cs="宋体"/>
          <w:szCs w:val="22"/>
        </w:rPr>
      </w:pPr>
      <w:r>
        <w:rPr>
          <w:rFonts w:hint="eastAsia" w:ascii="宋体" w:hAnsi="宋体" w:eastAsia="宋体" w:cs="宋体"/>
          <w:szCs w:val="22"/>
        </w:rPr>
        <w:t>具体考评要求见附件。</w:t>
      </w:r>
    </w:p>
    <w:p w14:paraId="70350A75">
      <w:pPr>
        <w:pStyle w:val="3"/>
        <w:adjustRightInd w:val="0"/>
        <w:snapToGrid w:val="0"/>
        <w:spacing w:before="0" w:after="0" w:line="360" w:lineRule="auto"/>
        <w:ind w:firstLine="0" w:firstLineChars="0"/>
        <w:rPr>
          <w:rFonts w:hint="eastAsia" w:ascii="黑体" w:hAnsi="黑体" w:eastAsia="黑体" w:cs="黑体"/>
          <w:b w:val="0"/>
          <w:bCs w:val="0"/>
          <w:sz w:val="28"/>
          <w:szCs w:val="28"/>
        </w:rPr>
      </w:pPr>
      <w:r>
        <w:rPr>
          <w:rFonts w:hint="eastAsia" w:ascii="黑体" w:hAnsi="黑体" w:eastAsia="黑体" w:cs="黑体"/>
          <w:b w:val="0"/>
          <w:bCs w:val="0"/>
          <w:sz w:val="28"/>
          <w:szCs w:val="28"/>
        </w:rPr>
        <w:br w:type="page"/>
      </w:r>
      <w:bookmarkStart w:id="163" w:name="_Toc4012_WPSOffice_Level1"/>
      <w:bookmarkStart w:id="164" w:name="_Toc24589"/>
      <w:bookmarkStart w:id="165" w:name="_Toc11444"/>
      <w:r>
        <w:rPr>
          <w:rFonts w:hint="eastAsia" w:ascii="黑体" w:hAnsi="黑体" w:eastAsia="黑体" w:cs="黑体"/>
          <w:b w:val="0"/>
          <w:bCs w:val="0"/>
          <w:sz w:val="28"/>
          <w:szCs w:val="28"/>
        </w:rPr>
        <w:t>第八章 其他</w:t>
      </w:r>
      <w:bookmarkEnd w:id="160"/>
      <w:bookmarkEnd w:id="161"/>
      <w:bookmarkEnd w:id="162"/>
      <w:bookmarkEnd w:id="163"/>
      <w:bookmarkEnd w:id="164"/>
      <w:bookmarkEnd w:id="165"/>
    </w:p>
    <w:p w14:paraId="263C8FD0">
      <w:pPr>
        <w:tabs>
          <w:tab w:val="left" w:pos="3000"/>
          <w:tab w:val="left" w:pos="3280"/>
          <w:tab w:val="left" w:pos="6120"/>
          <w:tab w:val="left" w:pos="7540"/>
          <w:tab w:val="left" w:pos="8320"/>
        </w:tabs>
        <w:adjustRightInd w:val="0"/>
        <w:snapToGrid w:val="0"/>
        <w:spacing w:line="360" w:lineRule="auto"/>
        <w:ind w:firstLine="560"/>
        <w:rPr>
          <w:rFonts w:hint="eastAsia" w:ascii="宋体" w:hAnsi="宋体" w:eastAsia="宋体" w:cs="宋体"/>
          <w:szCs w:val="22"/>
          <w:highlight w:val="yellow"/>
        </w:rPr>
      </w:pPr>
      <w:r>
        <w:rPr>
          <w:rFonts w:hint="eastAsia"/>
          <w:i/>
          <w:iCs/>
          <w:highlight w:val="yellow"/>
          <w:u w:val="single"/>
        </w:rPr>
        <w:t>（列出本技术部分前七章未说明的事宜。）</w:t>
      </w:r>
    </w:p>
    <w:p w14:paraId="5D638497">
      <w:pPr>
        <w:adjustRightInd w:val="0"/>
        <w:snapToGrid w:val="0"/>
        <w:spacing w:line="360" w:lineRule="auto"/>
        <w:ind w:firstLine="560"/>
      </w:pPr>
      <w:r>
        <w:rPr>
          <w:rFonts w:hint="eastAsia"/>
        </w:rPr>
        <w:t>##。</w:t>
      </w:r>
    </w:p>
    <w:p w14:paraId="0541F55C">
      <w:pPr>
        <w:adjustRightInd w:val="0"/>
        <w:snapToGrid w:val="0"/>
        <w:spacing w:line="360" w:lineRule="auto"/>
        <w:ind w:firstLine="560"/>
      </w:pPr>
    </w:p>
    <w:p w14:paraId="5145F6AB">
      <w:pPr>
        <w:pStyle w:val="4"/>
        <w:adjustRightInd w:val="0"/>
        <w:snapToGrid w:val="0"/>
        <w:spacing w:line="360" w:lineRule="auto"/>
        <w:ind w:firstLine="643"/>
      </w:pPr>
    </w:p>
    <w:p w14:paraId="788E7E6A">
      <w:pPr>
        <w:adjustRightInd w:val="0"/>
        <w:snapToGrid w:val="0"/>
        <w:spacing w:line="360" w:lineRule="auto"/>
        <w:ind w:firstLine="560"/>
      </w:pPr>
    </w:p>
    <w:p w14:paraId="1AA1DD70">
      <w:pPr>
        <w:pStyle w:val="4"/>
        <w:adjustRightInd w:val="0"/>
        <w:snapToGrid w:val="0"/>
        <w:spacing w:line="360" w:lineRule="auto"/>
        <w:ind w:firstLine="643"/>
      </w:pPr>
    </w:p>
    <w:p w14:paraId="6FF69CDB">
      <w:pPr>
        <w:adjustRightInd w:val="0"/>
        <w:snapToGrid w:val="0"/>
        <w:spacing w:line="360" w:lineRule="auto"/>
        <w:ind w:firstLine="560"/>
      </w:pPr>
    </w:p>
    <w:p w14:paraId="4CCEAD84">
      <w:pPr>
        <w:pStyle w:val="4"/>
        <w:adjustRightInd w:val="0"/>
        <w:snapToGrid w:val="0"/>
        <w:spacing w:line="360" w:lineRule="auto"/>
        <w:ind w:firstLine="0" w:firstLineChars="0"/>
      </w:pPr>
    </w:p>
    <w:p w14:paraId="59A3C79C">
      <w:pPr>
        <w:adjustRightInd w:val="0"/>
        <w:snapToGrid w:val="0"/>
        <w:spacing w:line="360" w:lineRule="auto"/>
        <w:ind w:firstLine="560"/>
      </w:pPr>
    </w:p>
    <w:sectPr>
      <w:footerReference r:id="rId7"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B2052">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62DA8">
    <w:pPr>
      <w:pStyle w:val="7"/>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D12A66C">
                          <w:pPr>
                            <w:pStyle w:val="7"/>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3D12A66C">
                    <w:pPr>
                      <w:pStyle w:val="7"/>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58DF9">
    <w:pPr>
      <w:pStyle w:val="7"/>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E31255F">
                          <w:pPr>
                            <w:pStyle w:val="7"/>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6E31255F">
                    <w:pPr>
                      <w:pStyle w:val="7"/>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654C1B"/>
    <w:multiLevelType w:val="singleLevel"/>
    <w:tmpl w:val="C0654C1B"/>
    <w:lvl w:ilvl="0" w:tentative="0">
      <w:start w:val="1"/>
      <w:numFmt w:val="decimal"/>
      <w:suff w:val="nothing"/>
      <w:lvlText w:val="（%1）"/>
      <w:lvlJc w:val="left"/>
    </w:lvl>
  </w:abstractNum>
  <w:abstractNum w:abstractNumId="1">
    <w:nsid w:val="FF8D04B5"/>
    <w:multiLevelType w:val="singleLevel"/>
    <w:tmpl w:val="FF8D04B5"/>
    <w:lvl w:ilvl="0" w:tentative="0">
      <w:start w:val="1"/>
      <w:numFmt w:val="decimal"/>
      <w:suff w:val="nothing"/>
      <w:lvlText w:val="（%1）"/>
      <w:lvlJc w:val="left"/>
    </w:lvl>
  </w:abstractNum>
  <w:abstractNum w:abstractNumId="2">
    <w:nsid w:val="18F05EF7"/>
    <w:multiLevelType w:val="singleLevel"/>
    <w:tmpl w:val="18F05EF7"/>
    <w:lvl w:ilvl="0" w:tentative="0">
      <w:start w:val="1"/>
      <w:numFmt w:val="decimal"/>
      <w:suff w:val="nothing"/>
      <w:lvlText w:val="（%1）"/>
      <w:lvlJc w:val="left"/>
    </w:lvl>
  </w:abstractNum>
  <w:abstractNum w:abstractNumId="3">
    <w:nsid w:val="389614B6"/>
    <w:multiLevelType w:val="multilevel"/>
    <w:tmpl w:val="389614B6"/>
    <w:lvl w:ilvl="0" w:tentative="0">
      <w:start w:val="1"/>
      <w:numFmt w:val="japaneseCounting"/>
      <w:lvlText w:val="（%1）"/>
      <w:lvlJc w:val="left"/>
      <w:pPr>
        <w:ind w:left="730" w:hanging="73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476D7576"/>
    <w:multiLevelType w:val="multilevel"/>
    <w:tmpl w:val="476D7576"/>
    <w:lvl w:ilvl="0" w:tentative="0">
      <w:start w:val="1"/>
      <w:numFmt w:val="japaneseCounting"/>
      <w:lvlText w:val="第%1章"/>
      <w:lvlJc w:val="left"/>
      <w:pPr>
        <w:ind w:left="2323" w:hanging="1440"/>
      </w:pPr>
      <w:rPr>
        <w:rFonts w:hint="default"/>
      </w:rPr>
    </w:lvl>
    <w:lvl w:ilvl="1" w:tentative="0">
      <w:start w:val="1"/>
      <w:numFmt w:val="lowerLetter"/>
      <w:lvlText w:val="%2)"/>
      <w:lvlJc w:val="left"/>
      <w:pPr>
        <w:ind w:left="1723" w:hanging="420"/>
      </w:pPr>
    </w:lvl>
    <w:lvl w:ilvl="2" w:tentative="0">
      <w:start w:val="1"/>
      <w:numFmt w:val="lowerRoman"/>
      <w:lvlText w:val="%3."/>
      <w:lvlJc w:val="right"/>
      <w:pPr>
        <w:ind w:left="2143" w:hanging="420"/>
      </w:pPr>
    </w:lvl>
    <w:lvl w:ilvl="3" w:tentative="0">
      <w:start w:val="1"/>
      <w:numFmt w:val="decimal"/>
      <w:lvlText w:val="%4."/>
      <w:lvlJc w:val="left"/>
      <w:pPr>
        <w:ind w:left="2563" w:hanging="420"/>
      </w:pPr>
    </w:lvl>
    <w:lvl w:ilvl="4" w:tentative="0">
      <w:start w:val="1"/>
      <w:numFmt w:val="lowerLetter"/>
      <w:lvlText w:val="%5)"/>
      <w:lvlJc w:val="left"/>
      <w:pPr>
        <w:ind w:left="2983" w:hanging="420"/>
      </w:pPr>
    </w:lvl>
    <w:lvl w:ilvl="5" w:tentative="0">
      <w:start w:val="1"/>
      <w:numFmt w:val="lowerRoman"/>
      <w:lvlText w:val="%6."/>
      <w:lvlJc w:val="right"/>
      <w:pPr>
        <w:ind w:left="3403" w:hanging="420"/>
      </w:pPr>
    </w:lvl>
    <w:lvl w:ilvl="6" w:tentative="0">
      <w:start w:val="1"/>
      <w:numFmt w:val="decimal"/>
      <w:lvlText w:val="%7."/>
      <w:lvlJc w:val="left"/>
      <w:pPr>
        <w:ind w:left="3823" w:hanging="420"/>
      </w:pPr>
    </w:lvl>
    <w:lvl w:ilvl="7" w:tentative="0">
      <w:start w:val="1"/>
      <w:numFmt w:val="lowerLetter"/>
      <w:lvlText w:val="%8)"/>
      <w:lvlJc w:val="left"/>
      <w:pPr>
        <w:ind w:left="4243" w:hanging="420"/>
      </w:pPr>
    </w:lvl>
    <w:lvl w:ilvl="8" w:tentative="0">
      <w:start w:val="1"/>
      <w:numFmt w:val="lowerRoman"/>
      <w:lvlText w:val="%9."/>
      <w:lvlJc w:val="right"/>
      <w:pPr>
        <w:ind w:left="4663" w:hanging="420"/>
      </w:pPr>
    </w:lvl>
  </w:abstractNum>
  <w:abstractNum w:abstractNumId="5">
    <w:nsid w:val="5D30331D"/>
    <w:multiLevelType w:val="multilevel"/>
    <w:tmpl w:val="5D30331D"/>
    <w:lvl w:ilvl="0" w:tentative="0">
      <w:start w:val="1"/>
      <w:numFmt w:val="decimal"/>
      <w:lvlText w:val="%1、"/>
      <w:lvlJc w:val="left"/>
      <w:pPr>
        <w:ind w:left="1260" w:hanging="360"/>
      </w:pPr>
      <w:rPr>
        <w:rFonts w:hint="default"/>
      </w:rPr>
    </w:lvl>
    <w:lvl w:ilvl="1" w:tentative="0">
      <w:start w:val="1"/>
      <w:numFmt w:val="lowerLetter"/>
      <w:lvlText w:val="%2)"/>
      <w:lvlJc w:val="left"/>
      <w:pPr>
        <w:ind w:left="1780" w:hanging="440"/>
      </w:pPr>
    </w:lvl>
    <w:lvl w:ilvl="2" w:tentative="0">
      <w:start w:val="1"/>
      <w:numFmt w:val="lowerRoman"/>
      <w:lvlText w:val="%3."/>
      <w:lvlJc w:val="right"/>
      <w:pPr>
        <w:ind w:left="2220" w:hanging="440"/>
      </w:pPr>
    </w:lvl>
    <w:lvl w:ilvl="3" w:tentative="0">
      <w:start w:val="1"/>
      <w:numFmt w:val="decimal"/>
      <w:lvlText w:val="%4."/>
      <w:lvlJc w:val="left"/>
      <w:pPr>
        <w:ind w:left="2660" w:hanging="440"/>
      </w:pPr>
    </w:lvl>
    <w:lvl w:ilvl="4" w:tentative="0">
      <w:start w:val="1"/>
      <w:numFmt w:val="lowerLetter"/>
      <w:lvlText w:val="%5)"/>
      <w:lvlJc w:val="left"/>
      <w:pPr>
        <w:ind w:left="3100" w:hanging="440"/>
      </w:pPr>
    </w:lvl>
    <w:lvl w:ilvl="5" w:tentative="0">
      <w:start w:val="1"/>
      <w:numFmt w:val="lowerRoman"/>
      <w:lvlText w:val="%6."/>
      <w:lvlJc w:val="right"/>
      <w:pPr>
        <w:ind w:left="3540" w:hanging="440"/>
      </w:pPr>
    </w:lvl>
    <w:lvl w:ilvl="6" w:tentative="0">
      <w:start w:val="1"/>
      <w:numFmt w:val="decimal"/>
      <w:lvlText w:val="%7."/>
      <w:lvlJc w:val="left"/>
      <w:pPr>
        <w:ind w:left="3980" w:hanging="440"/>
      </w:pPr>
    </w:lvl>
    <w:lvl w:ilvl="7" w:tentative="0">
      <w:start w:val="1"/>
      <w:numFmt w:val="lowerLetter"/>
      <w:lvlText w:val="%8)"/>
      <w:lvlJc w:val="left"/>
      <w:pPr>
        <w:ind w:left="4420" w:hanging="440"/>
      </w:pPr>
    </w:lvl>
    <w:lvl w:ilvl="8" w:tentative="0">
      <w:start w:val="1"/>
      <w:numFmt w:val="lowerRoman"/>
      <w:lvlText w:val="%9."/>
      <w:lvlJc w:val="right"/>
      <w:pPr>
        <w:ind w:left="4860" w:hanging="440"/>
      </w:p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5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AD5"/>
    <w:rsid w:val="00032271"/>
    <w:rsid w:val="00256E32"/>
    <w:rsid w:val="0031589D"/>
    <w:rsid w:val="00905BB4"/>
    <w:rsid w:val="00AC55BF"/>
    <w:rsid w:val="00B87F39"/>
    <w:rsid w:val="00DB5D96"/>
    <w:rsid w:val="00F36AD5"/>
    <w:rsid w:val="017915ED"/>
    <w:rsid w:val="04C40DEC"/>
    <w:rsid w:val="05AD09A0"/>
    <w:rsid w:val="05AF23B7"/>
    <w:rsid w:val="06025024"/>
    <w:rsid w:val="06765F35"/>
    <w:rsid w:val="07553484"/>
    <w:rsid w:val="07C91392"/>
    <w:rsid w:val="08017EB2"/>
    <w:rsid w:val="080C70B1"/>
    <w:rsid w:val="096B49F9"/>
    <w:rsid w:val="0ABF73CD"/>
    <w:rsid w:val="0ADE21A2"/>
    <w:rsid w:val="0E016BC1"/>
    <w:rsid w:val="0E5C59F6"/>
    <w:rsid w:val="0EB83475"/>
    <w:rsid w:val="0EFA7DEF"/>
    <w:rsid w:val="0F0252B9"/>
    <w:rsid w:val="106534B2"/>
    <w:rsid w:val="10A95704"/>
    <w:rsid w:val="12D96171"/>
    <w:rsid w:val="1385704C"/>
    <w:rsid w:val="13A56EA2"/>
    <w:rsid w:val="14203090"/>
    <w:rsid w:val="14F44177"/>
    <w:rsid w:val="155C4295"/>
    <w:rsid w:val="167D5455"/>
    <w:rsid w:val="17B4540A"/>
    <w:rsid w:val="19DA6EEB"/>
    <w:rsid w:val="1A010405"/>
    <w:rsid w:val="1B427AC7"/>
    <w:rsid w:val="1CE23798"/>
    <w:rsid w:val="1D3A0861"/>
    <w:rsid w:val="1ED1216D"/>
    <w:rsid w:val="1EE35B34"/>
    <w:rsid w:val="1F607C34"/>
    <w:rsid w:val="1FD10590"/>
    <w:rsid w:val="20502D0F"/>
    <w:rsid w:val="21440243"/>
    <w:rsid w:val="21707F7D"/>
    <w:rsid w:val="23551295"/>
    <w:rsid w:val="25670208"/>
    <w:rsid w:val="25C4447B"/>
    <w:rsid w:val="26202295"/>
    <w:rsid w:val="26807A6F"/>
    <w:rsid w:val="28637197"/>
    <w:rsid w:val="28C36FA3"/>
    <w:rsid w:val="290B184D"/>
    <w:rsid w:val="29ED30DF"/>
    <w:rsid w:val="2AAC6FAF"/>
    <w:rsid w:val="2B6A2699"/>
    <w:rsid w:val="2B713536"/>
    <w:rsid w:val="2BA90371"/>
    <w:rsid w:val="2BD14F01"/>
    <w:rsid w:val="2C156CD3"/>
    <w:rsid w:val="2D721A8D"/>
    <w:rsid w:val="2D7522A6"/>
    <w:rsid w:val="2DE723AB"/>
    <w:rsid w:val="2E4A7583"/>
    <w:rsid w:val="2F140E94"/>
    <w:rsid w:val="31460F31"/>
    <w:rsid w:val="32C00449"/>
    <w:rsid w:val="34616F4B"/>
    <w:rsid w:val="34867108"/>
    <w:rsid w:val="380C3DB6"/>
    <w:rsid w:val="382A64D2"/>
    <w:rsid w:val="388943AF"/>
    <w:rsid w:val="39C62C37"/>
    <w:rsid w:val="3CEE2B7B"/>
    <w:rsid w:val="3D1B3A28"/>
    <w:rsid w:val="3D9637DE"/>
    <w:rsid w:val="3DF93E04"/>
    <w:rsid w:val="3E3F7A9B"/>
    <w:rsid w:val="3F746DE2"/>
    <w:rsid w:val="406E615A"/>
    <w:rsid w:val="40A82893"/>
    <w:rsid w:val="451C4F83"/>
    <w:rsid w:val="45D2263C"/>
    <w:rsid w:val="48704C4A"/>
    <w:rsid w:val="4A4370E8"/>
    <w:rsid w:val="4D9B32DC"/>
    <w:rsid w:val="4E7F5F08"/>
    <w:rsid w:val="4E8D3250"/>
    <w:rsid w:val="50262CEB"/>
    <w:rsid w:val="50473EF2"/>
    <w:rsid w:val="505F5758"/>
    <w:rsid w:val="516754BE"/>
    <w:rsid w:val="525516F6"/>
    <w:rsid w:val="55FF1CDD"/>
    <w:rsid w:val="56AE60BD"/>
    <w:rsid w:val="588E4018"/>
    <w:rsid w:val="5936237D"/>
    <w:rsid w:val="5AB26B9A"/>
    <w:rsid w:val="5AC0433B"/>
    <w:rsid w:val="5AF15D49"/>
    <w:rsid w:val="5B973FDC"/>
    <w:rsid w:val="5E43386E"/>
    <w:rsid w:val="5EEC5D2E"/>
    <w:rsid w:val="5F0B5E41"/>
    <w:rsid w:val="5FC3078C"/>
    <w:rsid w:val="6172079E"/>
    <w:rsid w:val="62487A3F"/>
    <w:rsid w:val="62593E26"/>
    <w:rsid w:val="62D83EFF"/>
    <w:rsid w:val="64010C44"/>
    <w:rsid w:val="64EE32B9"/>
    <w:rsid w:val="65513573"/>
    <w:rsid w:val="65CA67D2"/>
    <w:rsid w:val="668932F4"/>
    <w:rsid w:val="68537D72"/>
    <w:rsid w:val="68D86D74"/>
    <w:rsid w:val="68EC7E37"/>
    <w:rsid w:val="6E3F643D"/>
    <w:rsid w:val="6ECF2636"/>
    <w:rsid w:val="72377D0D"/>
    <w:rsid w:val="728F78EA"/>
    <w:rsid w:val="73B8686B"/>
    <w:rsid w:val="744D6A02"/>
    <w:rsid w:val="74B43453"/>
    <w:rsid w:val="753E7F1F"/>
    <w:rsid w:val="75B372AF"/>
    <w:rsid w:val="75C94F2C"/>
    <w:rsid w:val="78A86C46"/>
    <w:rsid w:val="79EE3754"/>
    <w:rsid w:val="7A071B7A"/>
    <w:rsid w:val="7A8F1D74"/>
    <w:rsid w:val="7AEF72D9"/>
    <w:rsid w:val="7BCA228C"/>
    <w:rsid w:val="7FDB20D7"/>
    <w:rsid w:val="7FE45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_GB2312" w:cs="Times New Roman"/>
      <w:kern w:val="2"/>
      <w:sz w:val="28"/>
      <w:lang w:val="en-US" w:eastAsia="zh-CN" w:bidi="ar-SA"/>
    </w:rPr>
  </w:style>
  <w:style w:type="paragraph" w:styleId="3">
    <w:name w:val="heading 1"/>
    <w:basedOn w:val="1"/>
    <w:next w:val="1"/>
    <w:qFormat/>
    <w:uiPriority w:val="9"/>
    <w:pPr>
      <w:keepNext/>
      <w:keepLines/>
      <w:spacing w:before="340" w:after="330" w:line="578" w:lineRule="auto"/>
      <w:jc w:val="center"/>
      <w:outlineLvl w:val="0"/>
    </w:pPr>
    <w:rPr>
      <w:rFonts w:eastAsia="宋体"/>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5">
    <w:name w:val="annotation text"/>
    <w:basedOn w:val="1"/>
    <w:uiPriority w:val="0"/>
    <w:pPr>
      <w:jc w:val="left"/>
    </w:pPr>
  </w:style>
  <w:style w:type="paragraph" w:styleId="6">
    <w:name w:val="Plain Text"/>
    <w:basedOn w:val="1"/>
    <w:qFormat/>
    <w:uiPriority w:val="99"/>
    <w:pPr>
      <w:ind w:firstLine="0" w:firstLineChars="0"/>
    </w:pPr>
    <w:rPr>
      <w:rFonts w:ascii="宋体" w:hAnsi="Courier New" w:eastAsia="宋体"/>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First Indent"/>
    <w:basedOn w:val="2"/>
    <w:unhideWhenUsed/>
    <w:qFormat/>
    <w:uiPriority w:val="99"/>
    <w:pPr>
      <w:spacing w:before="120"/>
      <w:ind w:firstLine="482"/>
    </w:pPr>
    <w:rPr>
      <w:sz w:val="24"/>
    </w:rPr>
  </w:style>
  <w:style w:type="paragraph" w:customStyle="1" w:styleId="12">
    <w:name w:val="正文 New"/>
    <w:qFormat/>
    <w:uiPriority w:val="0"/>
    <w:pPr>
      <w:widowControl w:val="0"/>
      <w:snapToGrid w:val="0"/>
      <w:spacing w:before="60" w:after="60"/>
      <w:jc w:val="both"/>
    </w:pPr>
    <w:rPr>
      <w:rFonts w:ascii="Times New Roman" w:hAnsi="Times New Roman" w:eastAsia="宋体" w:cs="Times New Roman"/>
      <w:kern w:val="2"/>
      <w:sz w:val="24"/>
      <w:lang w:val="en-US" w:eastAsia="zh-CN" w:bidi="ar-SA"/>
    </w:rPr>
  </w:style>
  <w:style w:type="paragraph" w:customStyle="1" w:styleId="13">
    <w:name w:val="文章正文"/>
    <w:basedOn w:val="1"/>
    <w:next w:val="1"/>
    <w:qFormat/>
    <w:uiPriority w:val="0"/>
    <w:pPr>
      <w:spacing w:line="360" w:lineRule="auto"/>
      <w:ind w:firstLine="480"/>
    </w:pPr>
    <w:rPr>
      <w:rFonts w:hAnsi="宋体" w:eastAsia="宋体" w:cs="宋体"/>
      <w:sz w:val="24"/>
    </w:rPr>
  </w:style>
  <w:style w:type="paragraph" w:customStyle="1" w:styleId="1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styleId="16">
    <w:name w:val="List Paragraph"/>
    <w:basedOn w:val="1"/>
    <w:qFormat/>
    <w:uiPriority w:val="34"/>
    <w:pPr>
      <w:ind w:firstLine="420"/>
    </w:pPr>
  </w:style>
  <w:style w:type="table" w:customStyle="1" w:styleId="17">
    <w:name w:val="网格型1"/>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27</Words>
  <Characters>27</Characters>
  <Lines>51</Lines>
  <Paragraphs>14</Paragraphs>
  <TotalTime>31</TotalTime>
  <ScaleCrop>false</ScaleCrop>
  <LinksUpToDate>false</LinksUpToDate>
  <CharactersWithSpaces>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2019-06-04T03:00:00Z</dcterms:created>
  <dc:creator>admin</dc:creator>
  <dc:description>国家能源集团非招标采购示范文本
版本：第一版
编辑：国电物资集团
定稿：2019年10月07日</dc:description>
  <cp:lastModifiedBy>三汇能环科技WPS</cp:lastModifiedBy>
  <dcterms:modified xsi:type="dcterms:W3CDTF">2025-02-15T01:56:25Z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EE2438EB5EDB45C6A1CFCB8BBE00E23B</vt:lpwstr>
  </property>
  <property fmtid="{D5CDD505-2E9C-101B-9397-08002B2CF9AE}" pid="4" name="KSOTemplateDocerSaveRecord">
    <vt:lpwstr>eyJoZGlkIjoiNWZlNTExMWQyMmVmZTUzZWVlN2IzNTJhYzhhMWMxMGMiLCJ1c2VySWQiOiIxNDM2MDA1MTA0In0=</vt:lpwstr>
  </property>
</Properties>
</file>