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98CD9">
      <w:pPr>
        <w:rPr>
          <w:rFonts w:ascii="微软雅黑" w:hAnsi="微软雅黑" w:eastAsia="微软雅黑"/>
        </w:rPr>
      </w:pPr>
    </w:p>
    <w:p w14:paraId="04CCB764">
      <w:pPr>
        <w:rPr>
          <w:rFonts w:ascii="微软雅黑" w:hAnsi="微软雅黑" w:eastAsia="微软雅黑"/>
        </w:rPr>
      </w:pPr>
    </w:p>
    <w:p w14:paraId="239CC8B8">
      <w:pPr>
        <w:rPr>
          <w:rFonts w:ascii="微软雅黑" w:hAnsi="微软雅黑" w:eastAsia="微软雅黑"/>
        </w:rPr>
      </w:pPr>
    </w:p>
    <w:p w14:paraId="4435E0EA">
      <w:pPr>
        <w:pStyle w:val="14"/>
      </w:pPr>
    </w:p>
    <w:p w14:paraId="389BA236">
      <w:pPr>
        <w:rPr>
          <w:rFonts w:ascii="微软雅黑" w:hAnsi="微软雅黑" w:eastAsia="微软雅黑"/>
        </w:rPr>
      </w:pPr>
    </w:p>
    <w:p w14:paraId="7BCC86F8">
      <w:pPr>
        <w:widowControl/>
        <w:adjustRightInd w:val="0"/>
        <w:jc w:val="center"/>
        <w:rPr>
          <w:rFonts w:hint="default" w:ascii="微软雅黑" w:hAnsi="微软雅黑" w:eastAsia="微软雅黑"/>
          <w:b/>
          <w:bCs/>
          <w:w w:val="90"/>
          <w:sz w:val="60"/>
          <w:szCs w:val="18"/>
          <w:lang w:val="en-US" w:eastAsia="zh-CN"/>
        </w:rPr>
      </w:pPr>
      <w:r>
        <w:rPr>
          <w:rFonts w:hint="eastAsia" w:ascii="微软雅黑" w:hAnsi="微软雅黑" w:eastAsia="微软雅黑"/>
          <w:b/>
          <w:bCs/>
          <w:w w:val="90"/>
          <w:sz w:val="72"/>
          <w:lang w:val="en-US" w:eastAsia="zh-CN"/>
        </w:rPr>
        <w:t xml:space="preserve"> </w:t>
      </w:r>
      <w:r>
        <w:rPr>
          <w:rFonts w:hint="eastAsia" w:ascii="微软雅黑" w:hAnsi="微软雅黑" w:eastAsia="微软雅黑"/>
          <w:b/>
          <w:bCs/>
          <w:w w:val="90"/>
          <w:sz w:val="60"/>
          <w:szCs w:val="18"/>
          <w:lang w:val="en-US" w:eastAsia="zh-CN"/>
        </w:rPr>
        <w:t>离心机冷凝器和蒸发器</w:t>
      </w:r>
    </w:p>
    <w:p w14:paraId="008F89C2">
      <w:pPr>
        <w:widowControl/>
        <w:adjustRightInd w:val="0"/>
        <w:ind w:firstLine="2701" w:firstLineChars="500"/>
        <w:jc w:val="both"/>
        <w:rPr>
          <w:rFonts w:ascii="微软雅黑" w:hAnsi="微软雅黑" w:eastAsia="微软雅黑"/>
          <w:b/>
          <w:bCs/>
          <w:w w:val="90"/>
          <w:sz w:val="60"/>
          <w:szCs w:val="18"/>
        </w:rPr>
      </w:pPr>
      <w:r>
        <w:rPr>
          <w:rFonts w:hint="eastAsia" w:ascii="微软雅黑" w:hAnsi="微软雅黑" w:eastAsia="微软雅黑"/>
          <w:b/>
          <w:bCs/>
          <w:w w:val="90"/>
          <w:sz w:val="60"/>
          <w:szCs w:val="18"/>
          <w:lang w:val="en-US" w:eastAsia="zh-CN"/>
        </w:rPr>
        <w:t>铜管更换</w:t>
      </w:r>
      <w:r>
        <w:rPr>
          <w:rFonts w:hint="eastAsia" w:ascii="微软雅黑" w:hAnsi="微软雅黑" w:eastAsia="微软雅黑"/>
          <w:b/>
          <w:bCs/>
          <w:w w:val="90"/>
          <w:sz w:val="60"/>
          <w:szCs w:val="18"/>
        </w:rPr>
        <w:t>服务合同</w:t>
      </w:r>
    </w:p>
    <w:p w14:paraId="63F5F537">
      <w:pPr>
        <w:rPr>
          <w:rFonts w:ascii="微软雅黑" w:hAnsi="微软雅黑" w:eastAsia="微软雅黑"/>
        </w:rPr>
      </w:pPr>
    </w:p>
    <w:tbl>
      <w:tblPr>
        <w:tblStyle w:val="10"/>
        <w:tblW w:w="73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8"/>
        <w:gridCol w:w="2608"/>
        <w:gridCol w:w="476"/>
        <w:gridCol w:w="2976"/>
      </w:tblGrid>
      <w:tr w14:paraId="1DFE3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48" w:type="dxa"/>
            <w:shd w:val="clear" w:color="auto" w:fill="auto"/>
            <w:vAlign w:val="center"/>
          </w:tcPr>
          <w:p w14:paraId="4A1B1663">
            <w:pPr>
              <w:rPr>
                <w:rFonts w:ascii="微软雅黑" w:hAnsi="微软雅黑" w:eastAsia="微软雅黑"/>
                <w:sz w:val="24"/>
                <w:szCs w:val="24"/>
              </w:rPr>
            </w:pPr>
            <w:r>
              <w:rPr>
                <w:rFonts w:hint="eastAsia" w:ascii="微软雅黑" w:hAnsi="微软雅黑" w:eastAsia="微软雅黑"/>
                <w:sz w:val="24"/>
                <w:szCs w:val="24"/>
              </w:rPr>
              <w:t>有效期：</w:t>
            </w:r>
          </w:p>
        </w:tc>
        <w:tc>
          <w:tcPr>
            <w:tcW w:w="2608" w:type="dxa"/>
            <w:tcBorders>
              <w:bottom w:val="single" w:color="auto" w:sz="4" w:space="0"/>
            </w:tcBorders>
            <w:shd w:val="clear" w:color="auto" w:fill="auto"/>
            <w:vAlign w:val="center"/>
          </w:tcPr>
          <w:p w14:paraId="5AF98186">
            <w:pPr>
              <w:jc w:val="center"/>
              <w:rPr>
                <w:rFonts w:ascii="微软雅黑" w:hAnsi="微软雅黑" w:eastAsia="微软雅黑"/>
                <w:sz w:val="24"/>
                <w:szCs w:val="24"/>
                <w:highlight w:val="none"/>
              </w:rPr>
            </w:pPr>
            <w:r>
              <w:rPr>
                <w:rFonts w:hint="eastAsia" w:ascii="微软雅黑" w:hAnsi="微软雅黑" w:eastAsia="微软雅黑"/>
                <w:sz w:val="24"/>
                <w:szCs w:val="24"/>
                <w:highlight w:val="none"/>
              </w:rPr>
              <w:t>202</w:t>
            </w:r>
            <w:r>
              <w:rPr>
                <w:rFonts w:hint="eastAsia" w:ascii="微软雅黑" w:hAnsi="微软雅黑" w:eastAsia="微软雅黑"/>
                <w:sz w:val="24"/>
                <w:szCs w:val="24"/>
                <w:highlight w:val="none"/>
                <w:lang w:val="en-US" w:eastAsia="zh-CN"/>
              </w:rPr>
              <w:t>4</w:t>
            </w:r>
            <w:r>
              <w:rPr>
                <w:rFonts w:hint="eastAsia" w:ascii="微软雅黑" w:hAnsi="微软雅黑" w:eastAsia="微软雅黑"/>
                <w:sz w:val="24"/>
                <w:szCs w:val="24"/>
                <w:highlight w:val="none"/>
              </w:rPr>
              <w:t>年</w:t>
            </w:r>
            <w:r>
              <w:rPr>
                <w:rFonts w:hint="eastAsia" w:ascii="微软雅黑" w:hAnsi="微软雅黑" w:eastAsia="微软雅黑"/>
                <w:sz w:val="24"/>
                <w:szCs w:val="24"/>
                <w:highlight w:val="none"/>
                <w:lang w:val="en-US" w:eastAsia="zh-CN"/>
              </w:rPr>
              <w:t xml:space="preserve"> </w:t>
            </w:r>
            <w:r>
              <w:rPr>
                <w:rFonts w:hint="eastAsia" w:ascii="微软雅黑" w:hAnsi="微软雅黑" w:eastAsia="微软雅黑"/>
                <w:sz w:val="24"/>
                <w:szCs w:val="24"/>
                <w:highlight w:val="none"/>
              </w:rPr>
              <w:t>月</w:t>
            </w:r>
            <w:r>
              <w:rPr>
                <w:rFonts w:hint="eastAsia" w:ascii="微软雅黑" w:hAnsi="微软雅黑" w:eastAsia="微软雅黑"/>
                <w:sz w:val="24"/>
                <w:szCs w:val="24"/>
                <w:highlight w:val="none"/>
                <w:lang w:val="en-US" w:eastAsia="zh-CN"/>
              </w:rPr>
              <w:t xml:space="preserve"> </w:t>
            </w:r>
            <w:r>
              <w:rPr>
                <w:rFonts w:hint="eastAsia" w:ascii="微软雅黑" w:hAnsi="微软雅黑" w:eastAsia="微软雅黑"/>
                <w:sz w:val="24"/>
                <w:szCs w:val="24"/>
                <w:highlight w:val="none"/>
              </w:rPr>
              <w:t>日起</w:t>
            </w:r>
          </w:p>
        </w:tc>
        <w:tc>
          <w:tcPr>
            <w:tcW w:w="476" w:type="dxa"/>
            <w:shd w:val="clear" w:color="auto" w:fill="auto"/>
            <w:vAlign w:val="center"/>
          </w:tcPr>
          <w:p w14:paraId="73C2E192">
            <w:pPr>
              <w:rPr>
                <w:rFonts w:ascii="微软雅黑" w:hAnsi="微软雅黑" w:eastAsia="微软雅黑"/>
                <w:sz w:val="24"/>
                <w:szCs w:val="24"/>
                <w:highlight w:val="none"/>
              </w:rPr>
            </w:pPr>
            <w:r>
              <w:rPr>
                <w:rFonts w:hint="eastAsia" w:ascii="微软雅黑" w:hAnsi="微软雅黑" w:eastAsia="微软雅黑"/>
                <w:sz w:val="24"/>
                <w:szCs w:val="24"/>
                <w:highlight w:val="none"/>
              </w:rPr>
              <w:t>—</w:t>
            </w:r>
          </w:p>
        </w:tc>
        <w:tc>
          <w:tcPr>
            <w:tcW w:w="2976" w:type="dxa"/>
            <w:tcBorders>
              <w:bottom w:val="single" w:color="auto" w:sz="4" w:space="0"/>
            </w:tcBorders>
            <w:shd w:val="clear" w:color="auto" w:fill="auto"/>
            <w:vAlign w:val="center"/>
          </w:tcPr>
          <w:p w14:paraId="30BBB651">
            <w:pPr>
              <w:rPr>
                <w:rFonts w:ascii="微软雅黑" w:hAnsi="微软雅黑" w:eastAsia="微软雅黑"/>
                <w:sz w:val="24"/>
                <w:szCs w:val="24"/>
                <w:highlight w:val="none"/>
              </w:rPr>
            </w:pPr>
            <w:r>
              <w:rPr>
                <w:rFonts w:hint="eastAsia" w:ascii="微软雅黑" w:hAnsi="微软雅黑" w:eastAsia="微软雅黑"/>
                <w:sz w:val="24"/>
                <w:szCs w:val="24"/>
                <w:highlight w:val="none"/>
              </w:rPr>
              <w:t>至202</w:t>
            </w:r>
            <w:r>
              <w:rPr>
                <w:rFonts w:hint="eastAsia" w:ascii="微软雅黑" w:hAnsi="微软雅黑" w:eastAsia="微软雅黑"/>
                <w:sz w:val="24"/>
                <w:szCs w:val="24"/>
                <w:highlight w:val="none"/>
                <w:lang w:val="en-US" w:eastAsia="zh-CN"/>
              </w:rPr>
              <w:t>4</w:t>
            </w:r>
            <w:r>
              <w:rPr>
                <w:rFonts w:hint="eastAsia" w:ascii="微软雅黑" w:hAnsi="微软雅黑" w:eastAsia="微软雅黑"/>
                <w:sz w:val="24"/>
                <w:szCs w:val="24"/>
                <w:highlight w:val="none"/>
              </w:rPr>
              <w:t>年</w:t>
            </w:r>
            <w:r>
              <w:rPr>
                <w:rFonts w:hint="eastAsia" w:ascii="微软雅黑" w:hAnsi="微软雅黑" w:eastAsia="微软雅黑"/>
                <w:sz w:val="24"/>
                <w:szCs w:val="24"/>
                <w:highlight w:val="none"/>
                <w:lang w:val="en-US" w:eastAsia="zh-CN"/>
              </w:rPr>
              <w:t xml:space="preserve">  </w:t>
            </w:r>
            <w:r>
              <w:rPr>
                <w:rFonts w:hint="eastAsia" w:ascii="微软雅黑" w:hAnsi="微软雅黑" w:eastAsia="微软雅黑"/>
                <w:sz w:val="24"/>
                <w:szCs w:val="24"/>
                <w:highlight w:val="none"/>
              </w:rPr>
              <w:t>月</w:t>
            </w:r>
            <w:r>
              <w:rPr>
                <w:rFonts w:hint="eastAsia" w:ascii="微软雅黑" w:hAnsi="微软雅黑" w:eastAsia="微软雅黑"/>
                <w:sz w:val="24"/>
                <w:szCs w:val="24"/>
                <w:highlight w:val="none"/>
                <w:lang w:val="en-US" w:eastAsia="zh-CN"/>
              </w:rPr>
              <w:t xml:space="preserve">  </w:t>
            </w:r>
            <w:r>
              <w:rPr>
                <w:rFonts w:hint="eastAsia" w:ascii="微软雅黑" w:hAnsi="微软雅黑" w:eastAsia="微软雅黑"/>
                <w:sz w:val="24"/>
                <w:szCs w:val="24"/>
                <w:highlight w:val="none"/>
              </w:rPr>
              <w:t>日止</w:t>
            </w:r>
          </w:p>
        </w:tc>
      </w:tr>
    </w:tbl>
    <w:p w14:paraId="5E75F307">
      <w:pPr>
        <w:rPr>
          <w:rFonts w:ascii="微软雅黑" w:hAnsi="微软雅黑" w:eastAsia="微软雅黑"/>
        </w:rPr>
      </w:pPr>
    </w:p>
    <w:p w14:paraId="6B9CC34A">
      <w:pPr>
        <w:rPr>
          <w:rFonts w:ascii="微软雅黑" w:hAnsi="微软雅黑" w:eastAsia="微软雅黑"/>
        </w:rPr>
      </w:pPr>
    </w:p>
    <w:p w14:paraId="063D99FA">
      <w:pPr>
        <w:pStyle w:val="14"/>
      </w:pPr>
    </w:p>
    <w:p w14:paraId="752D5BAC">
      <w:pPr>
        <w:pStyle w:val="14"/>
      </w:pPr>
    </w:p>
    <w:tbl>
      <w:tblPr>
        <w:tblStyle w:val="10"/>
        <w:tblW w:w="70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00"/>
        <w:gridCol w:w="5533"/>
      </w:tblGrid>
      <w:tr w14:paraId="08BE6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00" w:type="dxa"/>
            <w:vAlign w:val="center"/>
          </w:tcPr>
          <w:p w14:paraId="0E1A851B">
            <w:pPr>
              <w:rPr>
                <w:rFonts w:ascii="微软雅黑" w:hAnsi="微软雅黑" w:eastAsia="微软雅黑"/>
              </w:rPr>
            </w:pPr>
            <w:r>
              <w:rPr>
                <w:rFonts w:hint="eastAsia" w:ascii="微软雅黑" w:hAnsi="微软雅黑" w:eastAsia="微软雅黑"/>
                <w:b/>
                <w:bCs/>
                <w:sz w:val="28"/>
                <w:szCs w:val="28"/>
              </w:rPr>
              <w:t>甲方：</w:t>
            </w:r>
          </w:p>
        </w:tc>
        <w:tc>
          <w:tcPr>
            <w:tcW w:w="5533" w:type="dxa"/>
            <w:tcBorders>
              <w:bottom w:val="single" w:color="auto" w:sz="4" w:space="0"/>
            </w:tcBorders>
            <w:vAlign w:val="center"/>
          </w:tcPr>
          <w:p w14:paraId="6B17AA73">
            <w:pPr>
              <w:rPr>
                <w:rFonts w:ascii="微软雅黑" w:hAnsi="微软雅黑" w:eastAsia="微软雅黑"/>
                <w:b/>
                <w:bCs/>
                <w:sz w:val="28"/>
                <w:szCs w:val="28"/>
              </w:rPr>
            </w:pPr>
            <w:r>
              <w:rPr>
                <w:rFonts w:hint="eastAsia" w:ascii="微软雅黑" w:hAnsi="微软雅黑" w:eastAsia="微软雅黑"/>
                <w:b/>
                <w:bCs/>
                <w:sz w:val="28"/>
                <w:szCs w:val="28"/>
              </w:rPr>
              <w:t>青岛北冰洋冷暖能源科技有限公司</w:t>
            </w:r>
          </w:p>
        </w:tc>
      </w:tr>
      <w:tr w14:paraId="1E164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00" w:type="dxa"/>
            <w:vAlign w:val="center"/>
          </w:tcPr>
          <w:p w14:paraId="0B0EFAEC">
            <w:r>
              <w:rPr>
                <w:rFonts w:hint="eastAsia" w:ascii="微软雅黑" w:hAnsi="微软雅黑" w:eastAsia="微软雅黑"/>
                <w:b/>
                <w:bCs/>
                <w:sz w:val="28"/>
                <w:szCs w:val="28"/>
              </w:rPr>
              <w:t>乙方：</w:t>
            </w:r>
          </w:p>
        </w:tc>
        <w:tc>
          <w:tcPr>
            <w:tcW w:w="5533" w:type="dxa"/>
            <w:tcBorders>
              <w:top w:val="single" w:color="auto" w:sz="4" w:space="0"/>
              <w:bottom w:val="single" w:color="auto" w:sz="4" w:space="0"/>
            </w:tcBorders>
            <w:vAlign w:val="center"/>
          </w:tcPr>
          <w:p w14:paraId="30F10201">
            <w:pPr>
              <w:rPr>
                <w:b/>
                <w:bCs/>
              </w:rPr>
            </w:pPr>
            <w:r>
              <w:rPr>
                <w:rFonts w:hint="eastAsia" w:ascii="微软雅黑" w:hAnsi="微软雅黑" w:eastAsia="微软雅黑"/>
                <w:b/>
                <w:bCs/>
                <w:sz w:val="28"/>
                <w:szCs w:val="28"/>
              </w:rPr>
              <w:t>北京三汇能环科技发展有限公司</w:t>
            </w:r>
          </w:p>
        </w:tc>
      </w:tr>
    </w:tbl>
    <w:p w14:paraId="25019954">
      <w:pPr>
        <w:widowControl/>
        <w:jc w:val="left"/>
      </w:pPr>
    </w:p>
    <w:p w14:paraId="4DE795CD">
      <w:pPr>
        <w:widowControl/>
        <w:jc w:val="left"/>
      </w:pPr>
    </w:p>
    <w:p w14:paraId="5620F39C">
      <w:pPr>
        <w:widowControl/>
        <w:jc w:val="left"/>
        <w:sectPr>
          <w:headerReference r:id="rId3" w:type="default"/>
          <w:footerReference r:id="rId4" w:type="default"/>
          <w:pgSz w:w="11906" w:h="16838"/>
          <w:pgMar w:top="1871" w:right="851" w:bottom="1134" w:left="1134" w:header="851" w:footer="992" w:gutter="0"/>
          <w:cols w:space="425" w:num="1"/>
          <w:docGrid w:type="lines" w:linePitch="312" w:charSpace="0"/>
        </w:sectPr>
      </w:pPr>
    </w:p>
    <w:p w14:paraId="0B0C679E">
      <w:pPr>
        <w:keepNext w:val="0"/>
        <w:keepLines w:val="0"/>
        <w:pageBreakBefore w:val="0"/>
        <w:kinsoku/>
        <w:wordWrap/>
        <w:overflowPunct/>
        <w:topLinePunct w:val="0"/>
        <w:autoSpaceDE/>
        <w:autoSpaceDN/>
        <w:bidi w:val="0"/>
        <w:spacing w:line="240" w:lineRule="auto"/>
        <w:jc w:val="center"/>
        <w:textAlignment w:val="auto"/>
        <w:rPr>
          <w:rFonts w:ascii="仿宋_GB2312" w:hAnsi="仿宋_GB2312" w:eastAsia="仿宋_GB2312" w:cs="仿宋_GB2312"/>
          <w:b/>
          <w:bCs/>
          <w:sz w:val="36"/>
          <w:szCs w:val="36"/>
        </w:rPr>
      </w:pPr>
      <w:r>
        <w:rPr>
          <w:rFonts w:hint="eastAsia" w:ascii="微软雅黑" w:hAnsi="微软雅黑" w:eastAsia="微软雅黑" w:cs="黑体"/>
          <w:b/>
          <w:bCs/>
          <w:sz w:val="32"/>
          <w:szCs w:val="32"/>
          <w:lang w:val="en-US" w:eastAsia="zh-CN"/>
        </w:rPr>
        <w:t>离心机冷凝器和蒸发器铜管更换技术</w:t>
      </w:r>
      <w:r>
        <w:rPr>
          <w:rFonts w:hint="eastAsia" w:ascii="微软雅黑" w:hAnsi="微软雅黑" w:eastAsia="微软雅黑" w:cs="黑体"/>
          <w:b/>
          <w:bCs/>
          <w:sz w:val="32"/>
          <w:szCs w:val="32"/>
        </w:rPr>
        <w:t>服务合同</w:t>
      </w:r>
    </w:p>
    <w:p w14:paraId="5A676A0E">
      <w:pPr>
        <w:widowControl/>
        <w:adjustRightInd w:val="0"/>
        <w:snapToGrid w:val="0"/>
        <w:jc w:val="left"/>
        <w:rPr>
          <w:rFonts w:ascii="微软雅黑" w:hAnsi="微软雅黑" w:eastAsia="微软雅黑" w:cs="仿宋"/>
          <w:b/>
          <w:bCs/>
          <w:sz w:val="24"/>
          <w:szCs w:val="24"/>
        </w:rPr>
      </w:pPr>
      <w:r>
        <w:rPr>
          <w:rFonts w:hint="eastAsia" w:ascii="微软雅黑" w:hAnsi="微软雅黑" w:eastAsia="微软雅黑" w:cs="仿宋"/>
          <w:b/>
          <w:bCs/>
          <w:sz w:val="24"/>
          <w:szCs w:val="24"/>
        </w:rPr>
        <w:t>甲方：青岛北冰洋冷暖能源科技有限公司</w:t>
      </w:r>
    </w:p>
    <w:p w14:paraId="0C1F5C3C">
      <w:pPr>
        <w:widowControl/>
        <w:adjustRightInd w:val="0"/>
        <w:snapToGrid w:val="0"/>
        <w:jc w:val="left"/>
        <w:rPr>
          <w:rFonts w:hint="eastAsia" w:ascii="微软雅黑" w:hAnsi="微软雅黑" w:eastAsia="微软雅黑" w:cs="仿宋"/>
          <w:b/>
          <w:bCs/>
          <w:sz w:val="24"/>
          <w:szCs w:val="24"/>
        </w:rPr>
      </w:pPr>
      <w:r>
        <w:rPr>
          <w:rFonts w:hint="eastAsia" w:ascii="微软雅黑" w:hAnsi="微软雅黑" w:eastAsia="微软雅黑" w:cs="仿宋"/>
          <w:b/>
          <w:bCs/>
          <w:sz w:val="24"/>
          <w:szCs w:val="24"/>
        </w:rPr>
        <w:t>乙方：北京三汇能环科技发展有限公司</w:t>
      </w:r>
    </w:p>
    <w:p w14:paraId="6C47DECD">
      <w:pPr>
        <w:spacing w:line="520" w:lineRule="exact"/>
        <w:ind w:right="-309" w:rightChars="-147"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根据《中华人民共和国</w:t>
      </w:r>
      <w:r>
        <w:rPr>
          <w:rFonts w:hint="eastAsia" w:ascii="微软雅黑" w:hAnsi="微软雅黑" w:eastAsia="微软雅黑" w:cs="微软雅黑"/>
          <w:sz w:val="24"/>
          <w:szCs w:val="24"/>
          <w:lang w:eastAsia="zh-CN"/>
        </w:rPr>
        <w:t>民法典</w:t>
      </w:r>
      <w:r>
        <w:rPr>
          <w:rFonts w:hint="eastAsia" w:ascii="微软雅黑" w:hAnsi="微软雅黑" w:eastAsia="微软雅黑" w:cs="微软雅黑"/>
          <w:sz w:val="24"/>
          <w:szCs w:val="24"/>
        </w:rPr>
        <w:t>》等法律、法规及相关政策的规定，在平等、自愿的基础上，甲、乙双方就</w:t>
      </w:r>
      <w:r>
        <w:rPr>
          <w:rFonts w:hint="eastAsia" w:ascii="微软雅黑" w:hAnsi="微软雅黑" w:eastAsia="微软雅黑" w:cs="微软雅黑"/>
          <w:sz w:val="24"/>
          <w:szCs w:val="24"/>
          <w:lang w:val="en-US" w:eastAsia="zh-CN"/>
        </w:rPr>
        <w:t>一台离心机冷凝器和蒸发器铜管更换成钛管一</w:t>
      </w:r>
      <w:r>
        <w:rPr>
          <w:rFonts w:hint="eastAsia" w:ascii="微软雅黑" w:hAnsi="微软雅黑" w:eastAsia="微软雅黑" w:cs="微软雅黑"/>
          <w:sz w:val="24"/>
          <w:szCs w:val="24"/>
        </w:rPr>
        <w:t>事，协商一致，达成合同如下：</w:t>
      </w:r>
    </w:p>
    <w:p w14:paraId="75918632">
      <w:pPr>
        <w:numPr>
          <w:ilvl w:val="0"/>
          <w:numId w:val="1"/>
        </w:numPr>
        <w:spacing w:line="520" w:lineRule="exact"/>
        <w:ind w:left="0" w:leftChars="0" w:firstLine="0" w:firstLineChars="0"/>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项目地址</w:t>
      </w:r>
    </w:p>
    <w:p w14:paraId="7BCAA062">
      <w:pPr>
        <w:pStyle w:val="14"/>
        <w:rPr>
          <w:rFonts w:hint="eastAsia" w:ascii="微软雅黑" w:hAnsi="微软雅黑" w:eastAsia="微软雅黑" w:cs="微软雅黑"/>
          <w:b w:val="0"/>
          <w:bCs/>
          <w:sz w:val="24"/>
          <w:szCs w:val="24"/>
          <w:highlight w:val="none"/>
          <w:lang w:val="en-US" w:eastAsia="zh-CN"/>
        </w:rPr>
      </w:pPr>
      <w:r>
        <w:rPr>
          <w:rFonts w:hint="eastAsia" w:ascii="仿宋_GB2312" w:hAnsi="仿宋_GB2312" w:eastAsia="仿宋_GB2312" w:cs="仿宋_GB2312"/>
          <w:b/>
          <w:sz w:val="32"/>
          <w:szCs w:val="32"/>
          <w:highlight w:val="none"/>
          <w:lang w:val="en-US" w:eastAsia="zh-CN"/>
        </w:rPr>
        <w:t xml:space="preserve">   </w:t>
      </w:r>
      <w:r>
        <w:rPr>
          <w:rFonts w:hint="eastAsia" w:ascii="微软雅黑" w:hAnsi="微软雅黑" w:eastAsia="微软雅黑" w:cs="微软雅黑"/>
          <w:b w:val="0"/>
          <w:bCs/>
          <w:sz w:val="24"/>
          <w:szCs w:val="24"/>
          <w:highlight w:val="none"/>
          <w:lang w:val="en-US" w:eastAsia="zh-CN"/>
        </w:rPr>
        <w:t>山东省青岛市胶州市经济技术开发区闽江路以南高新技术企业孵化器11号厂房</w:t>
      </w:r>
    </w:p>
    <w:p w14:paraId="743EE16A">
      <w:pPr>
        <w:numPr>
          <w:ilvl w:val="0"/>
          <w:numId w:val="1"/>
        </w:numPr>
        <w:spacing w:line="520" w:lineRule="exact"/>
        <w:ind w:left="0" w:leftChars="0" w:firstLine="0" w:firstLineChars="0"/>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服务明细</w:t>
      </w:r>
    </w:p>
    <w:tbl>
      <w:tblPr>
        <w:tblW w:w="102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18"/>
        <w:gridCol w:w="1040"/>
        <w:gridCol w:w="1321"/>
        <w:gridCol w:w="2062"/>
        <w:gridCol w:w="939"/>
        <w:gridCol w:w="660"/>
        <w:gridCol w:w="881"/>
        <w:gridCol w:w="1266"/>
        <w:gridCol w:w="1080"/>
      </w:tblGrid>
      <w:tr w14:paraId="72F2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267" w:type="dxa"/>
            <w:gridSpan w:val="9"/>
            <w:tcBorders>
              <w:top w:val="single" w:color="000000" w:sz="4" w:space="0"/>
              <w:left w:val="single" w:color="000000" w:sz="4" w:space="0"/>
              <w:bottom w:val="single" w:color="000000" w:sz="4" w:space="0"/>
              <w:right w:val="single" w:color="000000" w:sz="4" w:space="0"/>
            </w:tcBorders>
            <w:shd w:val="clear"/>
            <w:noWrap/>
            <w:vAlign w:val="center"/>
          </w:tcPr>
          <w:p w14:paraId="29CFDAE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机 组 概 况</w:t>
            </w:r>
          </w:p>
        </w:tc>
      </w:tr>
      <w:tr w14:paraId="4EE78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18" w:type="dxa"/>
            <w:tcBorders>
              <w:top w:val="single" w:color="000000" w:sz="4" w:space="0"/>
              <w:left w:val="single" w:color="000000" w:sz="4" w:space="0"/>
              <w:bottom w:val="single" w:color="000000" w:sz="4" w:space="0"/>
              <w:right w:val="single" w:color="000000" w:sz="4" w:space="0"/>
            </w:tcBorders>
            <w:shd w:val="clear"/>
            <w:vAlign w:val="center"/>
          </w:tcPr>
          <w:p w14:paraId="0C794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1040" w:type="dxa"/>
            <w:tcBorders>
              <w:top w:val="single" w:color="000000" w:sz="4" w:space="0"/>
              <w:left w:val="single" w:color="000000" w:sz="4" w:space="0"/>
              <w:bottom w:val="single" w:color="000000" w:sz="4" w:space="0"/>
              <w:right w:val="single" w:color="000000" w:sz="4" w:space="0"/>
            </w:tcBorders>
            <w:shd w:val="clear"/>
            <w:vAlign w:val="center"/>
          </w:tcPr>
          <w:p w14:paraId="44065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设备名称</w:t>
            </w:r>
          </w:p>
        </w:tc>
        <w:tc>
          <w:tcPr>
            <w:tcW w:w="1321" w:type="dxa"/>
            <w:tcBorders>
              <w:top w:val="single" w:color="000000" w:sz="4" w:space="0"/>
              <w:left w:val="single" w:color="000000" w:sz="4" w:space="0"/>
              <w:bottom w:val="single" w:color="000000" w:sz="4" w:space="0"/>
              <w:right w:val="single" w:color="000000" w:sz="4" w:space="0"/>
            </w:tcBorders>
            <w:shd w:val="clear"/>
            <w:vAlign w:val="center"/>
          </w:tcPr>
          <w:p w14:paraId="735E2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w:t>
            </w:r>
          </w:p>
        </w:tc>
        <w:tc>
          <w:tcPr>
            <w:tcW w:w="2062" w:type="dxa"/>
            <w:tcBorders>
              <w:top w:val="single" w:color="000000" w:sz="4" w:space="0"/>
              <w:left w:val="single" w:color="000000" w:sz="4" w:space="0"/>
              <w:bottom w:val="single" w:color="000000" w:sz="4" w:space="0"/>
              <w:right w:val="single" w:color="000000" w:sz="4" w:space="0"/>
            </w:tcBorders>
            <w:shd w:val="clear"/>
            <w:vAlign w:val="center"/>
          </w:tcPr>
          <w:p w14:paraId="41FE7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型号</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14:paraId="0DF0C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12A3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6BEDB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生产日期</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43F19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14:paraId="011C3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1018" w:type="dxa"/>
            <w:tcBorders>
              <w:top w:val="single" w:color="000000" w:sz="4" w:space="0"/>
              <w:left w:val="single" w:color="000000" w:sz="4" w:space="0"/>
              <w:bottom w:val="single" w:color="000000" w:sz="4" w:space="0"/>
              <w:right w:val="single" w:color="000000" w:sz="4" w:space="0"/>
            </w:tcBorders>
            <w:shd w:val="clear"/>
            <w:vAlign w:val="center"/>
          </w:tcPr>
          <w:p w14:paraId="1A90C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vAlign w:val="center"/>
          </w:tcPr>
          <w:p w14:paraId="2F064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离心机</w:t>
            </w:r>
          </w:p>
        </w:tc>
        <w:tc>
          <w:tcPr>
            <w:tcW w:w="1321" w:type="dxa"/>
            <w:tcBorders>
              <w:top w:val="single" w:color="000000" w:sz="4" w:space="0"/>
              <w:left w:val="single" w:color="000000" w:sz="4" w:space="0"/>
              <w:bottom w:val="single" w:color="000000" w:sz="4" w:space="0"/>
              <w:right w:val="single" w:color="000000" w:sz="4" w:space="0"/>
            </w:tcBorders>
            <w:shd w:val="clear"/>
            <w:vAlign w:val="center"/>
          </w:tcPr>
          <w:p w14:paraId="393017F2">
            <w:pPr>
              <w:jc w:val="center"/>
              <w:rPr>
                <w:rFonts w:hint="eastAsia" w:ascii="宋体" w:hAnsi="宋体" w:eastAsia="宋体" w:cs="宋体"/>
                <w:i w:val="0"/>
                <w:iCs w:val="0"/>
                <w:color w:val="000000"/>
                <w:sz w:val="22"/>
                <w:szCs w:val="22"/>
                <w:u w:val="none"/>
              </w:rPr>
            </w:pPr>
          </w:p>
        </w:tc>
        <w:tc>
          <w:tcPr>
            <w:tcW w:w="2062" w:type="dxa"/>
            <w:tcBorders>
              <w:top w:val="nil"/>
              <w:left w:val="nil"/>
              <w:bottom w:val="nil"/>
              <w:right w:val="nil"/>
            </w:tcBorders>
            <w:shd w:val="clear"/>
            <w:vAlign w:val="center"/>
          </w:tcPr>
          <w:p w14:paraId="7A59F893">
            <w:pP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vAlign w:val="center"/>
          </w:tcPr>
          <w:p w14:paraId="71FBB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6D76D8DA">
            <w:pPr>
              <w:jc w:val="center"/>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734DD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  月</w:t>
            </w:r>
          </w:p>
        </w:tc>
        <w:tc>
          <w:tcPr>
            <w:tcW w:w="2346" w:type="dxa"/>
            <w:gridSpan w:val="2"/>
            <w:tcBorders>
              <w:top w:val="single" w:color="000000" w:sz="4" w:space="0"/>
              <w:left w:val="single" w:color="000000" w:sz="4" w:space="0"/>
              <w:bottom w:val="single" w:color="000000" w:sz="4" w:space="0"/>
              <w:right w:val="single" w:color="000000" w:sz="4" w:space="0"/>
            </w:tcBorders>
            <w:shd w:val="clear"/>
            <w:vAlign w:val="center"/>
          </w:tcPr>
          <w:p w14:paraId="382DF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制冷量：kw</w:t>
            </w:r>
          </w:p>
        </w:tc>
      </w:tr>
      <w:tr w14:paraId="39A12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18" w:type="dxa"/>
            <w:tcBorders>
              <w:top w:val="single" w:color="000000" w:sz="4" w:space="0"/>
              <w:left w:val="single" w:color="000000" w:sz="4" w:space="0"/>
              <w:bottom w:val="single" w:color="000000" w:sz="4" w:space="0"/>
              <w:right w:val="single" w:color="000000" w:sz="4" w:space="0"/>
            </w:tcBorders>
            <w:shd w:val="clear"/>
            <w:vAlign w:val="center"/>
          </w:tcPr>
          <w:p w14:paraId="1BDAB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现状</w:t>
            </w:r>
          </w:p>
        </w:tc>
        <w:tc>
          <w:tcPr>
            <w:tcW w:w="9249" w:type="dxa"/>
            <w:gridSpan w:val="8"/>
            <w:tcBorders>
              <w:top w:val="single" w:color="000000" w:sz="4" w:space="0"/>
              <w:left w:val="single" w:color="000000" w:sz="4" w:space="0"/>
              <w:bottom w:val="nil"/>
              <w:right w:val="single" w:color="000000" w:sz="4" w:space="0"/>
            </w:tcBorders>
            <w:shd w:val="clear"/>
            <w:vAlign w:val="center"/>
          </w:tcPr>
          <w:p w14:paraId="201722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蒸发器和冷凝器铜管泄漏频繁。</w:t>
            </w:r>
          </w:p>
        </w:tc>
      </w:tr>
      <w:tr w14:paraId="01CBC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1018" w:type="dxa"/>
            <w:tcBorders>
              <w:top w:val="single" w:color="000000" w:sz="4" w:space="0"/>
              <w:left w:val="single" w:color="000000" w:sz="4" w:space="0"/>
              <w:bottom w:val="single" w:color="000000" w:sz="4" w:space="0"/>
              <w:right w:val="single" w:color="000000" w:sz="4" w:space="0"/>
            </w:tcBorders>
            <w:shd w:val="clear"/>
            <w:vAlign w:val="center"/>
          </w:tcPr>
          <w:p w14:paraId="7438A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方案</w:t>
            </w:r>
          </w:p>
        </w:tc>
        <w:tc>
          <w:tcPr>
            <w:tcW w:w="9249" w:type="dxa"/>
            <w:gridSpan w:val="8"/>
            <w:tcBorders>
              <w:top w:val="single" w:color="000000" w:sz="4" w:space="0"/>
              <w:left w:val="single" w:color="000000" w:sz="4" w:space="0"/>
              <w:bottom w:val="nil"/>
              <w:right w:val="single" w:color="000000" w:sz="4" w:space="0"/>
            </w:tcBorders>
            <w:shd w:val="clear"/>
            <w:vAlign w:val="center"/>
          </w:tcPr>
          <w:p w14:paraId="6E5C92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1、蒸发器换热管1017根、冷凝器1155根、原来是铜管（φ19.2*1.1*5300），更换成钛管（φ19.2*1.1*5300）；                                                            2、检漏、补漏、保压。</w:t>
            </w:r>
          </w:p>
        </w:tc>
      </w:tr>
      <w:tr w14:paraId="10A84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gridSpan w:val="9"/>
            <w:tcBorders>
              <w:top w:val="single" w:color="000000" w:sz="4" w:space="0"/>
              <w:left w:val="single" w:color="000000" w:sz="4" w:space="0"/>
              <w:bottom w:val="single" w:color="000000" w:sz="4" w:space="0"/>
              <w:right w:val="single" w:color="000000" w:sz="4" w:space="0"/>
            </w:tcBorders>
            <w:shd w:val="clear"/>
            <w:noWrap/>
            <w:vAlign w:val="bottom"/>
          </w:tcPr>
          <w:p w14:paraId="53BAAE9B">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 xml:space="preserve">                           报 价 明 细           </w:t>
            </w:r>
            <w:r>
              <w:rPr>
                <w:rFonts w:hint="eastAsia" w:ascii="宋体" w:hAnsi="宋体" w:eastAsia="宋体" w:cs="宋体"/>
                <w:b/>
                <w:bCs/>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t xml:space="preserve"> 单位（人民币）：元 </w:t>
            </w:r>
          </w:p>
        </w:tc>
      </w:tr>
      <w:tr w14:paraId="543F0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018" w:type="dxa"/>
            <w:tcBorders>
              <w:top w:val="single" w:color="000000" w:sz="4" w:space="0"/>
              <w:left w:val="single" w:color="000000" w:sz="4" w:space="0"/>
              <w:bottom w:val="single" w:color="000000" w:sz="4" w:space="0"/>
              <w:right w:val="single" w:color="000000" w:sz="4" w:space="0"/>
            </w:tcBorders>
            <w:shd w:val="clear"/>
            <w:vAlign w:val="center"/>
          </w:tcPr>
          <w:p w14:paraId="68A45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2361" w:type="dxa"/>
            <w:gridSpan w:val="2"/>
            <w:tcBorders>
              <w:top w:val="single" w:color="000000" w:sz="4" w:space="0"/>
              <w:left w:val="single" w:color="000000" w:sz="4" w:space="0"/>
              <w:bottom w:val="single" w:color="000000" w:sz="4" w:space="0"/>
              <w:right w:val="single" w:color="000000" w:sz="4" w:space="0"/>
            </w:tcBorders>
            <w:shd w:val="clear"/>
            <w:vAlign w:val="center"/>
          </w:tcPr>
          <w:p w14:paraId="65FCA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部品/作业名称</w:t>
            </w:r>
          </w:p>
        </w:tc>
        <w:tc>
          <w:tcPr>
            <w:tcW w:w="2062" w:type="dxa"/>
            <w:tcBorders>
              <w:top w:val="single" w:color="000000" w:sz="4" w:space="0"/>
              <w:left w:val="single" w:color="000000" w:sz="4" w:space="0"/>
              <w:bottom w:val="single" w:color="000000" w:sz="4" w:space="0"/>
              <w:right w:val="single" w:color="000000" w:sz="4" w:space="0"/>
            </w:tcBorders>
            <w:shd w:val="clear"/>
            <w:vAlign w:val="center"/>
          </w:tcPr>
          <w:p w14:paraId="42510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型号</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14:paraId="021E1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545FC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6DBE4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单价</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14:paraId="0B8EB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C4C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14:paraId="63CD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1018" w:type="dxa"/>
            <w:tcBorders>
              <w:top w:val="single" w:color="000000" w:sz="4" w:space="0"/>
              <w:left w:val="single" w:color="000000" w:sz="4" w:space="0"/>
              <w:bottom w:val="nil"/>
              <w:right w:val="single" w:color="000000" w:sz="4" w:space="0"/>
            </w:tcBorders>
            <w:shd w:val="clear"/>
            <w:vAlign w:val="center"/>
          </w:tcPr>
          <w:p w14:paraId="54D24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361" w:type="dxa"/>
            <w:gridSpan w:val="2"/>
            <w:tcBorders>
              <w:top w:val="single" w:color="000000" w:sz="4" w:space="0"/>
              <w:left w:val="single" w:color="000000" w:sz="4" w:space="0"/>
              <w:bottom w:val="single" w:color="000000" w:sz="4" w:space="0"/>
              <w:right w:val="single" w:color="000000" w:sz="4" w:space="0"/>
            </w:tcBorders>
            <w:shd w:val="clear"/>
            <w:vAlign w:val="center"/>
          </w:tcPr>
          <w:p w14:paraId="226E6A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蒸发器拔管服务</w:t>
            </w:r>
          </w:p>
        </w:tc>
        <w:tc>
          <w:tcPr>
            <w:tcW w:w="2062" w:type="dxa"/>
            <w:tcBorders>
              <w:top w:val="single" w:color="000000" w:sz="4" w:space="0"/>
              <w:left w:val="single" w:color="000000" w:sz="4" w:space="0"/>
              <w:bottom w:val="single" w:color="000000" w:sz="4" w:space="0"/>
              <w:right w:val="single" w:color="000000" w:sz="4" w:space="0"/>
            </w:tcBorders>
            <w:shd w:val="clear"/>
            <w:vAlign w:val="center"/>
          </w:tcPr>
          <w:p w14:paraId="7AD58F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φ19.2*1.1*5300</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14:paraId="3E69D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4D5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1017</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20B56B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12.00 </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14:paraId="74F1BA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12,204.00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FC59693">
            <w:pPr>
              <w:rPr>
                <w:rFonts w:hint="eastAsia" w:ascii="宋体" w:hAnsi="宋体" w:eastAsia="宋体" w:cs="宋体"/>
                <w:i w:val="0"/>
                <w:iCs w:val="0"/>
                <w:color w:val="000000"/>
                <w:sz w:val="22"/>
                <w:szCs w:val="22"/>
                <w:u w:val="none"/>
              </w:rPr>
            </w:pPr>
          </w:p>
        </w:tc>
      </w:tr>
      <w:tr w14:paraId="1E2E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1018" w:type="dxa"/>
            <w:tcBorders>
              <w:top w:val="single" w:color="000000" w:sz="4" w:space="0"/>
              <w:left w:val="single" w:color="000000" w:sz="4" w:space="0"/>
              <w:bottom w:val="nil"/>
              <w:right w:val="single" w:color="000000" w:sz="4" w:space="0"/>
            </w:tcBorders>
            <w:shd w:val="clear"/>
            <w:vAlign w:val="center"/>
          </w:tcPr>
          <w:p w14:paraId="295B1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361" w:type="dxa"/>
            <w:gridSpan w:val="2"/>
            <w:tcBorders>
              <w:top w:val="single" w:color="000000" w:sz="4" w:space="0"/>
              <w:left w:val="single" w:color="000000" w:sz="4" w:space="0"/>
              <w:bottom w:val="single" w:color="000000" w:sz="4" w:space="0"/>
              <w:right w:val="single" w:color="000000" w:sz="4" w:space="0"/>
            </w:tcBorders>
            <w:shd w:val="clear"/>
            <w:vAlign w:val="center"/>
          </w:tcPr>
          <w:p w14:paraId="35B324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蒸发器穿管服务</w:t>
            </w:r>
          </w:p>
        </w:tc>
        <w:tc>
          <w:tcPr>
            <w:tcW w:w="2062" w:type="dxa"/>
            <w:tcBorders>
              <w:top w:val="single" w:color="000000" w:sz="4" w:space="0"/>
              <w:left w:val="single" w:color="000000" w:sz="4" w:space="0"/>
              <w:bottom w:val="single" w:color="000000" w:sz="4" w:space="0"/>
              <w:right w:val="single" w:color="000000" w:sz="4" w:space="0"/>
            </w:tcBorders>
            <w:shd w:val="clear"/>
            <w:vAlign w:val="center"/>
          </w:tcPr>
          <w:p w14:paraId="1D0369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φ19.2*1.1*5300</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14:paraId="60DD3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EEF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1017</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24725F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12.00 </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14:paraId="108BDC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12,204.00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2B168C8">
            <w:pPr>
              <w:rPr>
                <w:rFonts w:hint="eastAsia" w:ascii="宋体" w:hAnsi="宋体" w:eastAsia="宋体" w:cs="宋体"/>
                <w:i w:val="0"/>
                <w:iCs w:val="0"/>
                <w:color w:val="000000"/>
                <w:sz w:val="22"/>
                <w:szCs w:val="22"/>
                <w:u w:val="none"/>
              </w:rPr>
            </w:pPr>
          </w:p>
        </w:tc>
      </w:tr>
      <w:tr w14:paraId="21204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1018" w:type="dxa"/>
            <w:tcBorders>
              <w:top w:val="single" w:color="000000" w:sz="4" w:space="0"/>
              <w:left w:val="single" w:color="000000" w:sz="4" w:space="0"/>
              <w:bottom w:val="nil"/>
              <w:right w:val="single" w:color="000000" w:sz="4" w:space="0"/>
            </w:tcBorders>
            <w:shd w:val="clear"/>
            <w:vAlign w:val="center"/>
          </w:tcPr>
          <w:p w14:paraId="4E7D5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361" w:type="dxa"/>
            <w:gridSpan w:val="2"/>
            <w:tcBorders>
              <w:top w:val="single" w:color="000000" w:sz="4" w:space="0"/>
              <w:left w:val="single" w:color="000000" w:sz="4" w:space="0"/>
              <w:bottom w:val="single" w:color="000000" w:sz="4" w:space="0"/>
              <w:right w:val="single" w:color="000000" w:sz="4" w:space="0"/>
            </w:tcBorders>
            <w:shd w:val="clear"/>
            <w:vAlign w:val="center"/>
          </w:tcPr>
          <w:p w14:paraId="1F333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冷凝器拔管服务</w:t>
            </w:r>
          </w:p>
        </w:tc>
        <w:tc>
          <w:tcPr>
            <w:tcW w:w="2062" w:type="dxa"/>
            <w:tcBorders>
              <w:top w:val="single" w:color="000000" w:sz="4" w:space="0"/>
              <w:left w:val="single" w:color="000000" w:sz="4" w:space="0"/>
              <w:bottom w:val="single" w:color="000000" w:sz="4" w:space="0"/>
              <w:right w:val="single" w:color="000000" w:sz="4" w:space="0"/>
            </w:tcBorders>
            <w:shd w:val="clear"/>
            <w:vAlign w:val="center"/>
          </w:tcPr>
          <w:p w14:paraId="2B2662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φ19.2*1.1*5300</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14:paraId="6C2C6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7AF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1155</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46C0FA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12.00 </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14:paraId="4DC9CB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13,860.00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A02716A">
            <w:pPr>
              <w:rPr>
                <w:rFonts w:hint="eastAsia" w:ascii="宋体" w:hAnsi="宋体" w:eastAsia="宋体" w:cs="宋体"/>
                <w:i w:val="0"/>
                <w:iCs w:val="0"/>
                <w:color w:val="000000"/>
                <w:sz w:val="22"/>
                <w:szCs w:val="22"/>
                <w:u w:val="none"/>
              </w:rPr>
            </w:pPr>
          </w:p>
        </w:tc>
      </w:tr>
      <w:tr w14:paraId="2D724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18" w:type="dxa"/>
            <w:tcBorders>
              <w:top w:val="single" w:color="000000" w:sz="4" w:space="0"/>
              <w:left w:val="single" w:color="000000" w:sz="4" w:space="0"/>
              <w:bottom w:val="nil"/>
              <w:right w:val="single" w:color="000000" w:sz="4" w:space="0"/>
            </w:tcBorders>
            <w:shd w:val="clear"/>
            <w:vAlign w:val="center"/>
          </w:tcPr>
          <w:p w14:paraId="43DAB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361" w:type="dxa"/>
            <w:gridSpan w:val="2"/>
            <w:tcBorders>
              <w:top w:val="single" w:color="000000" w:sz="4" w:space="0"/>
              <w:left w:val="single" w:color="000000" w:sz="4" w:space="0"/>
              <w:bottom w:val="single" w:color="000000" w:sz="4" w:space="0"/>
              <w:right w:val="single" w:color="000000" w:sz="4" w:space="0"/>
            </w:tcBorders>
            <w:shd w:val="clear"/>
            <w:vAlign w:val="center"/>
          </w:tcPr>
          <w:p w14:paraId="053FF2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冷凝器穿管服务</w:t>
            </w:r>
          </w:p>
        </w:tc>
        <w:tc>
          <w:tcPr>
            <w:tcW w:w="2062" w:type="dxa"/>
            <w:tcBorders>
              <w:top w:val="single" w:color="000000" w:sz="4" w:space="0"/>
              <w:left w:val="single" w:color="000000" w:sz="4" w:space="0"/>
              <w:bottom w:val="single" w:color="000000" w:sz="4" w:space="0"/>
              <w:right w:val="single" w:color="000000" w:sz="4" w:space="0"/>
            </w:tcBorders>
            <w:shd w:val="clear"/>
            <w:vAlign w:val="center"/>
          </w:tcPr>
          <w:p w14:paraId="740ACE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φ19.2*1.1*5300</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14:paraId="2DDC2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551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1155</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5AC136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11.80 </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14:paraId="182F78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13,629.00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7D0EE51">
            <w:pPr>
              <w:rPr>
                <w:rFonts w:hint="eastAsia" w:ascii="宋体" w:hAnsi="宋体" w:eastAsia="宋体" w:cs="宋体"/>
                <w:i w:val="0"/>
                <w:iCs w:val="0"/>
                <w:color w:val="000000"/>
                <w:sz w:val="22"/>
                <w:szCs w:val="22"/>
                <w:u w:val="none"/>
              </w:rPr>
            </w:pPr>
          </w:p>
        </w:tc>
      </w:tr>
      <w:tr w14:paraId="57E5F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18" w:type="dxa"/>
            <w:tcBorders>
              <w:top w:val="single" w:color="000000" w:sz="4" w:space="0"/>
              <w:left w:val="single" w:color="000000" w:sz="4" w:space="0"/>
              <w:bottom w:val="nil"/>
              <w:right w:val="single" w:color="000000" w:sz="4" w:space="0"/>
            </w:tcBorders>
            <w:shd w:val="clear"/>
            <w:vAlign w:val="center"/>
          </w:tcPr>
          <w:p w14:paraId="66A82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4423" w:type="dxa"/>
            <w:gridSpan w:val="3"/>
            <w:tcBorders>
              <w:top w:val="single" w:color="000000" w:sz="4" w:space="0"/>
              <w:left w:val="single" w:color="000000" w:sz="4" w:space="0"/>
              <w:bottom w:val="single" w:color="000000" w:sz="4" w:space="0"/>
              <w:right w:val="single" w:color="000000" w:sz="4" w:space="0"/>
            </w:tcBorders>
            <w:shd w:val="clear"/>
            <w:vAlign w:val="center"/>
          </w:tcPr>
          <w:p w14:paraId="1FE2A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不含税总计</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14:paraId="185DEBE0">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4C5CFF6">
            <w:pPr>
              <w:jc w:val="center"/>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136A64B7">
            <w:pPr>
              <w:jc w:val="right"/>
              <w:rPr>
                <w:rFonts w:hint="eastAsia" w:ascii="宋体" w:hAnsi="宋体" w:eastAsia="宋体" w:cs="宋体"/>
                <w:i w:val="0"/>
                <w:iCs w:val="0"/>
                <w:color w:val="000000"/>
                <w:sz w:val="22"/>
                <w:szCs w:val="22"/>
                <w:u w:val="none"/>
              </w:rPr>
            </w:pP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14:paraId="021C75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51,897.00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0154EA5">
            <w:pPr>
              <w:rPr>
                <w:rFonts w:hint="eastAsia" w:ascii="黑体" w:hAnsi="宋体" w:eastAsia="黑体" w:cs="黑体"/>
                <w:i w:val="0"/>
                <w:iCs w:val="0"/>
                <w:color w:val="000000"/>
                <w:sz w:val="22"/>
                <w:szCs w:val="22"/>
                <w:u w:val="none"/>
              </w:rPr>
            </w:pPr>
          </w:p>
        </w:tc>
      </w:tr>
      <w:tr w14:paraId="1DB9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18" w:type="dxa"/>
            <w:tcBorders>
              <w:top w:val="single" w:color="000000" w:sz="4" w:space="0"/>
              <w:left w:val="single" w:color="000000" w:sz="4" w:space="0"/>
              <w:bottom w:val="nil"/>
              <w:right w:val="single" w:color="000000" w:sz="4" w:space="0"/>
            </w:tcBorders>
            <w:shd w:val="clear"/>
            <w:vAlign w:val="center"/>
          </w:tcPr>
          <w:p w14:paraId="257ED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4423" w:type="dxa"/>
            <w:gridSpan w:val="3"/>
            <w:tcBorders>
              <w:top w:val="single" w:color="000000" w:sz="4" w:space="0"/>
              <w:left w:val="single" w:color="000000" w:sz="4" w:space="0"/>
              <w:bottom w:val="single" w:color="000000" w:sz="4" w:space="0"/>
              <w:right w:val="single" w:color="000000" w:sz="4" w:space="0"/>
            </w:tcBorders>
            <w:shd w:val="clear"/>
            <w:vAlign w:val="center"/>
          </w:tcPr>
          <w:p w14:paraId="049A1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税金</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14:paraId="63C53D4C">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118ACC9">
            <w:pPr>
              <w:jc w:val="center"/>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7E0AB6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0.06 </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14:paraId="537A0F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3,113.82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FA3400C">
            <w:pPr>
              <w:rPr>
                <w:rFonts w:hint="eastAsia" w:ascii="黑体" w:hAnsi="宋体" w:eastAsia="黑体" w:cs="黑体"/>
                <w:i w:val="0"/>
                <w:iCs w:val="0"/>
                <w:color w:val="000000"/>
                <w:sz w:val="22"/>
                <w:szCs w:val="22"/>
                <w:u w:val="none"/>
              </w:rPr>
            </w:pPr>
          </w:p>
        </w:tc>
      </w:tr>
      <w:tr w14:paraId="00E3E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1018" w:type="dxa"/>
            <w:tcBorders>
              <w:top w:val="single" w:color="000000" w:sz="4" w:space="0"/>
              <w:left w:val="single" w:color="000000" w:sz="4" w:space="0"/>
              <w:bottom w:val="single" w:color="auto" w:sz="4" w:space="0"/>
              <w:right w:val="single" w:color="000000" w:sz="4" w:space="0"/>
            </w:tcBorders>
            <w:shd w:val="clear"/>
            <w:vAlign w:val="center"/>
          </w:tcPr>
          <w:p w14:paraId="357AA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gridSpan w:val="2"/>
            <w:tcBorders>
              <w:top w:val="single" w:color="000000" w:sz="4" w:space="0"/>
              <w:left w:val="single" w:color="000000" w:sz="4" w:space="0"/>
              <w:bottom w:val="single" w:color="auto" w:sz="4" w:space="0"/>
              <w:right w:val="nil"/>
            </w:tcBorders>
            <w:shd w:val="clear"/>
            <w:noWrap/>
            <w:vAlign w:val="center"/>
          </w:tcPr>
          <w:p w14:paraId="06BDC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价税总计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06F7F4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bookmarkStart w:id="1" w:name="_GoBack"/>
            <w:bookmarkEnd w:id="1"/>
          </w:p>
        </w:tc>
        <w:tc>
          <w:tcPr>
            <w:tcW w:w="1266" w:type="dxa"/>
            <w:tcBorders>
              <w:top w:val="single" w:color="000000" w:sz="4" w:space="0"/>
              <w:left w:val="single" w:color="000000" w:sz="4" w:space="0"/>
              <w:bottom w:val="single" w:color="000000" w:sz="4" w:space="0"/>
              <w:right w:val="single" w:color="000000" w:sz="4" w:space="0"/>
            </w:tcBorders>
            <w:shd w:val="clear"/>
            <w:vAlign w:val="center"/>
          </w:tcPr>
          <w:p w14:paraId="022915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55,010.82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16253AB">
            <w:pPr>
              <w:rPr>
                <w:rFonts w:hint="eastAsia" w:ascii="黑体" w:hAnsi="宋体" w:eastAsia="黑体" w:cs="黑体"/>
                <w:i w:val="0"/>
                <w:iCs w:val="0"/>
                <w:color w:val="000000"/>
                <w:sz w:val="22"/>
                <w:szCs w:val="22"/>
                <w:u w:val="none"/>
              </w:rPr>
            </w:pPr>
          </w:p>
        </w:tc>
      </w:tr>
      <w:tr w14:paraId="7850B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379" w:type="dxa"/>
            <w:gridSpan w:val="3"/>
            <w:tcBorders>
              <w:top w:val="single" w:color="auto" w:sz="4" w:space="0"/>
              <w:left w:val="single" w:color="auto" w:sz="4" w:space="0"/>
              <w:bottom w:val="single" w:color="auto" w:sz="4" w:space="0"/>
              <w:right w:val="single" w:color="auto" w:sz="4" w:space="0"/>
            </w:tcBorders>
            <w:shd w:val="clear"/>
            <w:vAlign w:val="center"/>
          </w:tcPr>
          <w:p w14:paraId="48F0263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最终优惠价</w:t>
            </w:r>
          </w:p>
        </w:tc>
        <w:tc>
          <w:tcPr>
            <w:tcW w:w="0" w:type="auto"/>
            <w:gridSpan w:val="4"/>
            <w:tcBorders>
              <w:top w:val="single" w:color="000000" w:sz="4" w:space="0"/>
              <w:left w:val="single" w:color="auto" w:sz="4" w:space="0"/>
              <w:bottom w:val="single" w:color="000000" w:sz="4" w:space="0"/>
              <w:right w:val="single" w:color="000000" w:sz="4" w:space="0"/>
            </w:tcBorders>
            <w:shd w:val="clear"/>
            <w:noWrap/>
            <w:vAlign w:val="center"/>
          </w:tcPr>
          <w:p w14:paraId="6632339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伍万伍仟元整</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14:paraId="4897BA61">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55000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9D7FFC3">
            <w:pPr>
              <w:rPr>
                <w:rFonts w:hint="eastAsia" w:ascii="黑体" w:hAnsi="宋体" w:eastAsia="黑体" w:cs="黑体"/>
                <w:i w:val="0"/>
                <w:iCs w:val="0"/>
                <w:color w:val="000000"/>
                <w:sz w:val="22"/>
                <w:szCs w:val="22"/>
                <w:u w:val="none"/>
              </w:rPr>
            </w:pPr>
          </w:p>
        </w:tc>
      </w:tr>
      <w:tr w14:paraId="59849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10267" w:type="dxa"/>
            <w:gridSpan w:val="9"/>
            <w:tcBorders>
              <w:top w:val="single" w:color="000000" w:sz="4" w:space="0"/>
              <w:left w:val="single" w:color="000000" w:sz="4" w:space="0"/>
              <w:bottom w:val="single" w:color="000000" w:sz="4" w:space="0"/>
              <w:right w:val="single" w:color="000000" w:sz="4" w:space="0"/>
            </w:tcBorders>
            <w:shd w:val="clear"/>
            <w:vAlign w:val="center"/>
          </w:tcPr>
          <w:p w14:paraId="00F0A1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备注：工期约10-15天。</w:t>
            </w:r>
          </w:p>
        </w:tc>
      </w:tr>
    </w:tbl>
    <w:p w14:paraId="4C20FD74">
      <w:pPr>
        <w:numPr>
          <w:numId w:val="0"/>
        </w:numPr>
        <w:spacing w:line="520" w:lineRule="exact"/>
        <w:ind w:leftChars="0"/>
        <w:rPr>
          <w:rFonts w:hint="eastAsia" w:ascii="微软雅黑" w:hAnsi="微软雅黑" w:eastAsia="微软雅黑" w:cs="微软雅黑"/>
          <w:b/>
          <w:sz w:val="24"/>
          <w:szCs w:val="24"/>
          <w:highlight w:val="none"/>
          <w:lang w:val="en-US" w:eastAsia="zh-CN"/>
        </w:rPr>
      </w:pPr>
    </w:p>
    <w:p w14:paraId="169CD279">
      <w:pPr>
        <w:numPr>
          <w:ilvl w:val="0"/>
          <w:numId w:val="1"/>
        </w:numPr>
        <w:spacing w:line="520" w:lineRule="exact"/>
        <w:ind w:left="0" w:leftChars="0" w:firstLine="0" w:firstLineChars="0"/>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服务期限</w:t>
      </w:r>
    </w:p>
    <w:p w14:paraId="75E7E96D">
      <w:pPr>
        <w:ind w:firstLine="480" w:firstLineChars="200"/>
        <w:rPr>
          <w:rFonts w:hint="eastAsia" w:ascii="仿宋_GB2312" w:hAnsi="仿宋_GB2312" w:eastAsia="仿宋_GB2312" w:cs="仿宋_GB2312"/>
          <w:sz w:val="32"/>
          <w:szCs w:val="32"/>
        </w:rPr>
      </w:pPr>
      <w:bookmarkStart w:id="0" w:name="_Toc447099226"/>
      <w:r>
        <w:rPr>
          <w:rFonts w:hint="eastAsia" w:ascii="微软雅黑" w:hAnsi="微软雅黑" w:eastAsia="微软雅黑" w:cs="微软雅黑"/>
          <w:b w:val="0"/>
          <w:bCs/>
          <w:color w:val="000000"/>
          <w:kern w:val="0"/>
          <w:sz w:val="24"/>
          <w:szCs w:val="24"/>
          <w:highlight w:val="none"/>
          <w:lang w:val="en-US" w:eastAsia="zh-CN" w:bidi="ar-SA"/>
        </w:rPr>
        <w:t>2024年  月  日至2024年  月  日，维保工期 10-15天。</w:t>
      </w:r>
      <w:bookmarkEnd w:id="0"/>
    </w:p>
    <w:p w14:paraId="5CDD0983">
      <w:pPr>
        <w:numPr>
          <w:ilvl w:val="0"/>
          <w:numId w:val="1"/>
        </w:numPr>
        <w:spacing w:line="520" w:lineRule="exact"/>
        <w:ind w:left="0" w:leftChars="0" w:firstLine="0" w:firstLineChars="0"/>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服务费用</w:t>
      </w:r>
    </w:p>
    <w:p w14:paraId="64A11448">
      <w:pPr>
        <w:ind w:firstLine="480" w:firstLineChars="200"/>
        <w:rPr>
          <w:rFonts w:hint="eastAsia" w:ascii="微软雅黑" w:hAnsi="微软雅黑" w:eastAsia="微软雅黑" w:cs="微软雅黑"/>
          <w:b w:val="0"/>
          <w:bCs/>
          <w:color w:val="000000"/>
          <w:kern w:val="0"/>
          <w:sz w:val="24"/>
          <w:szCs w:val="24"/>
          <w:highlight w:val="none"/>
          <w:lang w:val="en-US" w:eastAsia="zh-CN" w:bidi="ar-SA"/>
        </w:rPr>
      </w:pPr>
      <w:r>
        <w:rPr>
          <w:rFonts w:hint="eastAsia" w:ascii="微软雅黑" w:hAnsi="微软雅黑" w:eastAsia="微软雅黑" w:cs="微软雅黑"/>
          <w:b w:val="0"/>
          <w:bCs/>
          <w:color w:val="000000"/>
          <w:kern w:val="0"/>
          <w:sz w:val="24"/>
          <w:szCs w:val="24"/>
          <w:highlight w:val="none"/>
          <w:lang w:val="en-US" w:eastAsia="zh-CN" w:bidi="ar-SA"/>
        </w:rPr>
        <w:t>本合同总金额为含税人民币¥55000元，（大写：伍万元)，</w:t>
      </w:r>
      <w:r>
        <w:rPr>
          <w:rFonts w:hint="eastAsia" w:ascii="微软雅黑" w:hAnsi="微软雅黑" w:eastAsia="微软雅黑" w:cs="微软雅黑"/>
          <w:sz w:val="24"/>
          <w:szCs w:val="24"/>
        </w:rPr>
        <w:t>税率</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不含税总价人民币¥</w:t>
      </w:r>
      <w:r>
        <w:rPr>
          <w:rFonts w:hint="eastAsia" w:ascii="微软雅黑" w:hAnsi="微软雅黑" w:eastAsia="微软雅黑" w:cs="微软雅黑"/>
          <w:sz w:val="24"/>
          <w:szCs w:val="24"/>
          <w:lang w:val="en-US" w:eastAsia="zh-CN"/>
        </w:rPr>
        <w:t>51886.79</w:t>
      </w:r>
      <w:r>
        <w:rPr>
          <w:rFonts w:hint="eastAsia" w:ascii="微软雅黑" w:hAnsi="微软雅黑" w:eastAsia="微软雅黑" w:cs="微软雅黑"/>
          <w:sz w:val="24"/>
          <w:szCs w:val="24"/>
        </w:rPr>
        <w:t>（大写：</w:t>
      </w:r>
      <w:r>
        <w:rPr>
          <w:rFonts w:hint="eastAsia" w:ascii="微软雅黑" w:hAnsi="微软雅黑" w:eastAsia="微软雅黑" w:cs="微软雅黑"/>
          <w:sz w:val="24"/>
          <w:szCs w:val="24"/>
          <w:lang w:val="en-US" w:eastAsia="zh-CN"/>
        </w:rPr>
        <w:t>伍万肆仟叁佰元整</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合同履行期间若税率因国家税收政策调整发生变化的，本合同约定不含税价不变，价税合计金额自国家税率调整之日起执行。</w:t>
      </w:r>
    </w:p>
    <w:p w14:paraId="6105F876">
      <w:pPr>
        <w:numPr>
          <w:ilvl w:val="0"/>
          <w:numId w:val="1"/>
        </w:numPr>
        <w:spacing w:line="520" w:lineRule="exact"/>
        <w:ind w:left="0" w:leftChars="0" w:firstLine="0" w:firstLineChars="0"/>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付款方式及支付周期</w:t>
      </w:r>
    </w:p>
    <w:p w14:paraId="031F8FDD">
      <w:pPr>
        <w:numPr>
          <w:ilvl w:val="0"/>
          <w:numId w:val="2"/>
        </w:numPr>
        <w:spacing w:line="520" w:lineRule="exact"/>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付款方式为银行转账；</w:t>
      </w:r>
    </w:p>
    <w:p w14:paraId="60E42A48">
      <w:pPr>
        <w:numPr>
          <w:ilvl w:val="0"/>
          <w:numId w:val="0"/>
        </w:numPr>
        <w:spacing w:line="520" w:lineRule="exact"/>
        <w:ind w:left="480" w:hanging="480" w:hangingChars="200"/>
        <w:rPr>
          <w:rFonts w:hint="default"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2、 合同预付款50%，完工之后付50%，每次付款前乙方开具等额的增值税专票。</w:t>
      </w:r>
    </w:p>
    <w:p w14:paraId="08E022E6">
      <w:pPr>
        <w:numPr>
          <w:ilvl w:val="0"/>
          <w:numId w:val="0"/>
        </w:numPr>
        <w:spacing w:line="520" w:lineRule="exact"/>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3、开票信息：</w:t>
      </w:r>
    </w:p>
    <w:tbl>
      <w:tblPr>
        <w:tblStyle w:val="10"/>
        <w:tblW w:w="10320"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0"/>
        <w:gridCol w:w="4680"/>
      </w:tblGrid>
      <w:tr w14:paraId="7BEB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0" w:type="dxa"/>
          </w:tcPr>
          <w:p w14:paraId="40B21645">
            <w:pPr>
              <w:pStyle w:val="14"/>
              <w:jc w:val="both"/>
              <w:rPr>
                <w:rFonts w:hint="eastAsia" w:ascii="微软雅黑" w:hAnsi="微软雅黑" w:eastAsia="微软雅黑" w:cs="微软雅黑"/>
                <w:sz w:val="24"/>
                <w:szCs w:val="24"/>
                <w:highlight w:val="none"/>
                <w:vertAlign w:val="baseline"/>
                <w:lang w:val="en-US" w:eastAsia="zh-CN"/>
              </w:rPr>
            </w:pPr>
            <w:r>
              <w:rPr>
                <w:rFonts w:hint="eastAsia" w:ascii="微软雅黑" w:hAnsi="微软雅黑" w:eastAsia="微软雅黑" w:cs="微软雅黑"/>
                <w:color w:val="auto"/>
                <w:sz w:val="24"/>
                <w:szCs w:val="24"/>
                <w:highlight w:val="none"/>
              </w:rPr>
              <w:t>单位名称：</w:t>
            </w:r>
          </w:p>
        </w:tc>
        <w:tc>
          <w:tcPr>
            <w:tcW w:w="4680" w:type="dxa"/>
          </w:tcPr>
          <w:p w14:paraId="601B67C2">
            <w:pPr>
              <w:pStyle w:val="14"/>
              <w:jc w:val="both"/>
              <w:rPr>
                <w:rFonts w:hint="eastAsia" w:ascii="微软雅黑" w:hAnsi="微软雅黑" w:eastAsia="微软雅黑" w:cs="微软雅黑"/>
                <w:sz w:val="24"/>
                <w:szCs w:val="24"/>
                <w:highlight w:val="none"/>
                <w:vertAlign w:val="baseline"/>
                <w:lang w:val="en-US" w:eastAsia="zh-CN"/>
              </w:rPr>
            </w:pPr>
            <w:r>
              <w:rPr>
                <w:rFonts w:hint="eastAsia" w:ascii="微软雅黑" w:hAnsi="微软雅黑" w:eastAsia="微软雅黑" w:cs="微软雅黑"/>
                <w:color w:val="auto"/>
                <w:sz w:val="24"/>
                <w:szCs w:val="24"/>
                <w:highlight w:val="none"/>
              </w:rPr>
              <w:t>单位名称：</w:t>
            </w:r>
            <w:r>
              <w:rPr>
                <w:rFonts w:hint="eastAsia" w:ascii="微软雅黑" w:hAnsi="微软雅黑" w:eastAsia="微软雅黑" w:cs="微软雅黑"/>
                <w:b w:val="0"/>
                <w:bCs w:val="0"/>
                <w:color w:val="auto"/>
                <w:sz w:val="24"/>
                <w:szCs w:val="24"/>
                <w:highlight w:val="none"/>
              </w:rPr>
              <w:t>北京三汇能环科技发展有</w:t>
            </w:r>
            <w:r>
              <w:rPr>
                <w:rFonts w:hint="eastAsia" w:ascii="微软雅黑" w:hAnsi="微软雅黑" w:eastAsia="微软雅黑" w:cs="微软雅黑"/>
                <w:color w:val="auto"/>
                <w:sz w:val="24"/>
                <w:szCs w:val="24"/>
                <w:highlight w:val="none"/>
              </w:rPr>
              <w:t>限公司</w:t>
            </w:r>
          </w:p>
        </w:tc>
      </w:tr>
      <w:tr w14:paraId="374D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40" w:type="dxa"/>
          </w:tcPr>
          <w:p w14:paraId="02ACC854">
            <w:pPr>
              <w:pStyle w:val="14"/>
              <w:jc w:val="both"/>
              <w:rPr>
                <w:rFonts w:hint="eastAsia" w:ascii="微软雅黑" w:hAnsi="微软雅黑" w:eastAsia="微软雅黑" w:cs="微软雅黑"/>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纳税人识别号：</w:t>
            </w:r>
          </w:p>
        </w:tc>
        <w:tc>
          <w:tcPr>
            <w:tcW w:w="4680" w:type="dxa"/>
          </w:tcPr>
          <w:p w14:paraId="317786FC">
            <w:pPr>
              <w:pStyle w:val="14"/>
              <w:jc w:val="both"/>
              <w:rPr>
                <w:rFonts w:hint="eastAsia" w:ascii="微软雅黑" w:hAnsi="微软雅黑" w:eastAsia="微软雅黑" w:cs="微软雅黑"/>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纳税人识别号：</w:t>
            </w:r>
            <w:r>
              <w:rPr>
                <w:rFonts w:hint="eastAsia" w:ascii="微软雅黑" w:hAnsi="微软雅黑" w:eastAsia="微软雅黑" w:cs="微软雅黑"/>
                <w:color w:val="auto"/>
                <w:sz w:val="24"/>
                <w:szCs w:val="24"/>
                <w:highlight w:val="none"/>
                <w:lang w:val="en-US" w:eastAsia="zh-CN"/>
              </w:rPr>
              <w:t>91110106666295220C</w:t>
            </w:r>
          </w:p>
        </w:tc>
      </w:tr>
      <w:tr w14:paraId="76CA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640" w:type="dxa"/>
          </w:tcPr>
          <w:p w14:paraId="1B1DB8AF">
            <w:pPr>
              <w:pStyle w:val="14"/>
              <w:jc w:val="both"/>
              <w:rPr>
                <w:rFonts w:hint="eastAsia" w:ascii="微软雅黑" w:hAnsi="微软雅黑" w:eastAsia="微软雅黑" w:cs="微软雅黑"/>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开户行：</w:t>
            </w:r>
          </w:p>
        </w:tc>
        <w:tc>
          <w:tcPr>
            <w:tcW w:w="4680" w:type="dxa"/>
          </w:tcPr>
          <w:p w14:paraId="29BE5DB6">
            <w:pPr>
              <w:pStyle w:val="14"/>
              <w:jc w:val="both"/>
              <w:rPr>
                <w:rFonts w:hint="default" w:ascii="微软雅黑" w:hAnsi="微软雅黑" w:eastAsia="微软雅黑" w:cs="微软雅黑"/>
                <w:sz w:val="24"/>
                <w:szCs w:val="24"/>
                <w:highlight w:val="none"/>
                <w:vertAlign w:val="baseline"/>
                <w:lang w:val="en-US" w:eastAsia="zh-CN"/>
              </w:rPr>
            </w:pPr>
            <w:r>
              <w:rPr>
                <w:rFonts w:hint="eastAsia" w:ascii="微软雅黑" w:hAnsi="微软雅黑" w:eastAsia="微软雅黑" w:cs="微软雅黑"/>
                <w:color w:val="auto"/>
                <w:sz w:val="24"/>
                <w:szCs w:val="24"/>
                <w:highlight w:val="none"/>
              </w:rPr>
              <w:t>开户银行：</w:t>
            </w:r>
            <w:r>
              <w:rPr>
                <w:rFonts w:hint="eastAsia" w:ascii="微软雅黑" w:hAnsi="微软雅黑" w:eastAsia="微软雅黑" w:cs="微软雅黑"/>
                <w:color w:val="auto"/>
                <w:sz w:val="24"/>
                <w:szCs w:val="24"/>
                <w:highlight w:val="none"/>
                <w:lang w:val="en-US" w:eastAsia="zh-CN"/>
              </w:rPr>
              <w:t>民生银行北京西客站支行</w:t>
            </w:r>
          </w:p>
        </w:tc>
      </w:tr>
      <w:tr w14:paraId="0D9F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0" w:type="dxa"/>
          </w:tcPr>
          <w:p w14:paraId="480F0354">
            <w:pPr>
              <w:pStyle w:val="14"/>
              <w:jc w:val="both"/>
              <w:rPr>
                <w:rFonts w:hint="eastAsia" w:ascii="微软雅黑" w:hAnsi="微软雅黑" w:eastAsia="微软雅黑" w:cs="微软雅黑"/>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账号：</w:t>
            </w:r>
          </w:p>
        </w:tc>
        <w:tc>
          <w:tcPr>
            <w:tcW w:w="4680" w:type="dxa"/>
          </w:tcPr>
          <w:p w14:paraId="39631D98">
            <w:pPr>
              <w:pStyle w:val="14"/>
              <w:jc w:val="both"/>
              <w:rPr>
                <w:rFonts w:hint="default" w:ascii="微软雅黑" w:hAnsi="微软雅黑" w:eastAsia="微软雅黑" w:cs="微软雅黑"/>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账</w:t>
            </w:r>
            <w:r>
              <w:rPr>
                <w:rFonts w:hint="eastAsia" w:ascii="微软雅黑" w:hAnsi="微软雅黑" w:eastAsia="微软雅黑" w:cs="微软雅黑"/>
                <w:color w:val="auto"/>
                <w:sz w:val="24"/>
                <w:szCs w:val="24"/>
                <w:highlight w:val="none"/>
              </w:rPr>
              <w:t>号：</w:t>
            </w:r>
            <w:r>
              <w:rPr>
                <w:rFonts w:hint="eastAsia" w:ascii="微软雅黑" w:hAnsi="微软雅黑" w:eastAsia="微软雅黑" w:cs="微软雅黑"/>
                <w:color w:val="auto"/>
                <w:sz w:val="24"/>
                <w:szCs w:val="24"/>
                <w:highlight w:val="none"/>
                <w:lang w:val="en-US" w:eastAsia="zh-CN"/>
              </w:rPr>
              <w:t>161980674</w:t>
            </w:r>
          </w:p>
        </w:tc>
      </w:tr>
    </w:tbl>
    <w:p w14:paraId="6FA8CF17">
      <w:pPr>
        <w:numPr>
          <w:ilvl w:val="0"/>
          <w:numId w:val="1"/>
        </w:numPr>
        <w:spacing w:line="520" w:lineRule="exact"/>
        <w:ind w:left="0" w:leftChars="0" w:firstLine="0" w:firstLineChars="0"/>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甲方权利与义务</w:t>
      </w:r>
    </w:p>
    <w:p w14:paraId="45C5ADDA">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eastAsia="zh-CN"/>
        </w:rPr>
        <w:t>按时</w:t>
      </w:r>
      <w:r>
        <w:rPr>
          <w:rFonts w:hint="eastAsia" w:ascii="微软雅黑" w:hAnsi="微软雅黑" w:eastAsia="微软雅黑" w:cs="微软雅黑"/>
          <w:sz w:val="24"/>
          <w:szCs w:val="24"/>
        </w:rPr>
        <w:t>支付费用；</w:t>
      </w:r>
    </w:p>
    <w:p w14:paraId="7B36353A">
      <w:pPr>
        <w:numPr>
          <w:ilvl w:val="0"/>
          <w:numId w:val="0"/>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对乙方的服务进行考评；</w:t>
      </w:r>
    </w:p>
    <w:p w14:paraId="6C9885D1">
      <w:pPr>
        <w:numPr>
          <w:ilvl w:val="0"/>
          <w:numId w:val="0"/>
        </w:num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eastAsia="zh-CN"/>
        </w:rPr>
        <w:t>给予乙方服务工作必要的工作便利和支持；</w:t>
      </w:r>
    </w:p>
    <w:p w14:paraId="67ED34DB">
      <w:pPr>
        <w:numPr>
          <w:ilvl w:val="0"/>
          <w:numId w:val="1"/>
        </w:numPr>
        <w:spacing w:line="520" w:lineRule="exact"/>
        <w:ind w:left="0" w:leftChars="0" w:firstLine="0" w:firstLineChars="0"/>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乙方权利和义务</w:t>
      </w:r>
    </w:p>
    <w:p w14:paraId="3847C994">
      <w:pPr>
        <w:numPr>
          <w:ilvl w:val="0"/>
          <w:numId w:val="0"/>
        </w:numPr>
        <w:ind w:left="240" w:hanging="240" w:hangingChars="1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1、按照服务明细保质保量完工；</w:t>
      </w:r>
    </w:p>
    <w:p w14:paraId="4B3A64A2">
      <w:pPr>
        <w:numPr>
          <w:ilvl w:val="0"/>
          <w:numId w:val="0"/>
        </w:numPr>
        <w:ind w:left="240" w:hanging="240" w:hangingChars="1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2、乙方派出服务人员应遵守甲方的相关制度、规定，接受甲方监督；</w:t>
      </w:r>
    </w:p>
    <w:p w14:paraId="5EAD297E">
      <w:pPr>
        <w:numPr>
          <w:ilvl w:val="0"/>
          <w:numId w:val="0"/>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3、乙方应备齐拔管换管常用工具，保证工作进度；</w:t>
      </w:r>
    </w:p>
    <w:p w14:paraId="1333A188">
      <w:pPr>
        <w:numPr>
          <w:ilvl w:val="0"/>
          <w:numId w:val="0"/>
        </w:numPr>
        <w:ind w:left="240" w:hanging="240" w:hangingChars="1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4、服务过程中，乙方不得擅自改动设备，若需要变动应提前通知甲方，在甲方认可后方可变动；</w:t>
      </w:r>
    </w:p>
    <w:p w14:paraId="056EF506">
      <w:pPr>
        <w:numPr>
          <w:ilvl w:val="0"/>
          <w:numId w:val="0"/>
        </w:numPr>
        <w:ind w:left="240" w:hanging="240" w:hangingChars="1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5、服务过程中，乙方应负责保护甲方相关设施设备、物品、场地的完好，由于乙方原因造成的（设施设备、人身）安全事故及环境污染、设施设备损坏，乙方应在甲方规定时间内恢复，其恢复费用由乙方承担；</w:t>
      </w:r>
    </w:p>
    <w:p w14:paraId="58ECCE60">
      <w:pPr>
        <w:numPr>
          <w:ilvl w:val="0"/>
          <w:numId w:val="1"/>
        </w:numPr>
        <w:spacing w:line="520" w:lineRule="exact"/>
        <w:ind w:left="0" w:leftChars="0" w:firstLine="0" w:firstLineChars="0"/>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其他事项</w:t>
      </w:r>
    </w:p>
    <w:p w14:paraId="4175025F">
      <w:pPr>
        <w:numPr>
          <w:ilvl w:val="0"/>
          <w:numId w:val="0"/>
        </w:numPr>
        <w:ind w:left="240" w:hanging="240" w:hangingChars="1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1、任何一方不得将本合同及附件所涉及的内容向第三方泄漏，违者按本合同总金额的贰倍向守约方支付违约金；</w:t>
      </w:r>
    </w:p>
    <w:p w14:paraId="602DAC98">
      <w:pPr>
        <w:numPr>
          <w:ilvl w:val="0"/>
          <w:numId w:val="0"/>
        </w:numPr>
        <w:ind w:left="240" w:hanging="240" w:hangingChars="1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2、本合同一式两份（甲方一份、乙方一份），经甲乙双方签字盖章后生效；</w:t>
      </w:r>
    </w:p>
    <w:p w14:paraId="52A53C69">
      <w:pPr>
        <w:numPr>
          <w:ilvl w:val="0"/>
          <w:numId w:val="0"/>
        </w:numPr>
        <w:ind w:left="240" w:hanging="240" w:hangingChars="1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3、其它未尽事宜，双方本着友好的原则协商解决，如协商不成，双方均可向设备所在地人民法院提起诉讼。</w:t>
      </w:r>
    </w:p>
    <w:p w14:paraId="1124EFF3">
      <w:pPr>
        <w:pStyle w:val="14"/>
        <w:rPr>
          <w:rFonts w:hint="eastAsia"/>
        </w:rPr>
      </w:pPr>
    </w:p>
    <w:p w14:paraId="024CA546">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微软雅黑" w:hAnsi="微软雅黑" w:eastAsia="微软雅黑" w:cs="微软雅黑"/>
          <w:color w:val="000000"/>
          <w:sz w:val="24"/>
          <w:szCs w:val="24"/>
        </w:rPr>
      </w:pPr>
    </w:p>
    <w:p w14:paraId="4195903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微软雅黑" w:hAnsi="微软雅黑" w:eastAsia="微软雅黑" w:cs="微软雅黑"/>
          <w:color w:val="000000"/>
          <w:sz w:val="24"/>
          <w:szCs w:val="24"/>
        </w:rPr>
      </w:pPr>
    </w:p>
    <w:p w14:paraId="6C7EFEBA">
      <w:pPr>
        <w:pStyle w:val="14"/>
        <w:rPr>
          <w:rFonts w:hint="eastAsia" w:ascii="微软雅黑" w:hAnsi="微软雅黑" w:eastAsia="微软雅黑" w:cs="微软雅黑"/>
          <w:color w:val="000000"/>
          <w:sz w:val="24"/>
          <w:szCs w:val="24"/>
        </w:rPr>
      </w:pPr>
    </w:p>
    <w:p w14:paraId="3B8791C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微软雅黑" w:hAnsi="微软雅黑" w:eastAsia="微软雅黑" w:cs="微软雅黑"/>
          <w:b/>
          <w:color w:val="000000"/>
          <w:sz w:val="24"/>
          <w:szCs w:val="24"/>
        </w:rPr>
      </w:pPr>
      <w:r>
        <w:rPr>
          <w:rFonts w:hint="eastAsia" w:ascii="微软雅黑" w:hAnsi="微软雅黑" w:eastAsia="微软雅黑" w:cs="微软雅黑"/>
          <w:color w:val="000000"/>
          <w:sz w:val="24"/>
          <w:szCs w:val="24"/>
        </w:rPr>
        <w:t>甲方：</w:t>
      </w:r>
      <w:r>
        <w:rPr>
          <w:rFonts w:hint="eastAsia" w:ascii="微软雅黑" w:hAnsi="微软雅黑" w:eastAsia="微软雅黑" w:cs="微软雅黑"/>
          <w:color w:val="auto"/>
          <w:sz w:val="24"/>
          <w:szCs w:val="24"/>
        </w:rPr>
        <w:t>青岛北冰洋冷暖能源科技有限公司</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乙方</w:t>
      </w:r>
      <w:r>
        <w:rPr>
          <w:rFonts w:hint="eastAsia" w:ascii="微软雅黑" w:hAnsi="微软雅黑" w:eastAsia="微软雅黑" w:cs="微软雅黑"/>
          <w:color w:val="000000"/>
          <w:sz w:val="24"/>
          <w:szCs w:val="24"/>
          <w:lang w:eastAsia="zh-CN"/>
        </w:rPr>
        <w:t>：</w:t>
      </w:r>
      <w:r>
        <w:rPr>
          <w:rFonts w:hint="eastAsia" w:ascii="微软雅黑" w:hAnsi="微软雅黑" w:eastAsia="微软雅黑" w:cs="微软雅黑"/>
          <w:color w:val="auto"/>
          <w:sz w:val="24"/>
          <w:szCs w:val="24"/>
        </w:rPr>
        <w:t>北京三汇能环科技发展有限公司</w:t>
      </w:r>
    </w:p>
    <w:p w14:paraId="58CCBB03">
      <w:pPr>
        <w:spacing w:line="48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法定代表或授权</w:t>
      </w:r>
      <w:r>
        <w:rPr>
          <w:rFonts w:hint="eastAsia" w:ascii="微软雅黑" w:hAnsi="微软雅黑" w:eastAsia="微软雅黑" w:cs="微软雅黑"/>
          <w:color w:val="000000"/>
          <w:sz w:val="24"/>
          <w:szCs w:val="24"/>
          <w:lang w:eastAsia="zh-CN"/>
        </w:rPr>
        <w:t>人：</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法定代表或授权</w:t>
      </w:r>
      <w:r>
        <w:rPr>
          <w:rFonts w:hint="eastAsia" w:ascii="微软雅黑" w:hAnsi="微软雅黑" w:eastAsia="微软雅黑" w:cs="微软雅黑"/>
          <w:color w:val="000000"/>
          <w:sz w:val="24"/>
          <w:szCs w:val="24"/>
          <w:lang w:eastAsia="zh-CN"/>
        </w:rPr>
        <w:t>人：</w:t>
      </w:r>
    </w:p>
    <w:p w14:paraId="4097400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000000"/>
          <w:sz w:val="24"/>
          <w:szCs w:val="24"/>
        </w:rPr>
        <w:t>地址：</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地址：</w:t>
      </w:r>
      <w:r>
        <w:rPr>
          <w:rFonts w:hint="eastAsia" w:ascii="微软雅黑" w:hAnsi="微软雅黑" w:eastAsia="微软雅黑" w:cs="微软雅黑"/>
          <w:color w:val="auto"/>
          <w:sz w:val="24"/>
          <w:szCs w:val="24"/>
          <w:lang w:eastAsia="zh-CN"/>
        </w:rPr>
        <w:t>北京市丰台区南木樨园</w:t>
      </w:r>
      <w:r>
        <w:rPr>
          <w:rFonts w:hint="eastAsia" w:ascii="微软雅黑" w:hAnsi="微软雅黑" w:eastAsia="微软雅黑" w:cs="微软雅黑"/>
          <w:color w:val="auto"/>
          <w:sz w:val="24"/>
          <w:szCs w:val="24"/>
          <w:lang w:val="en-US" w:eastAsia="zh-CN"/>
        </w:rPr>
        <w:t>18号</w:t>
      </w:r>
    </w:p>
    <w:p w14:paraId="67D46B0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电话：</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电话：</w:t>
      </w:r>
      <w:r>
        <w:rPr>
          <w:rFonts w:hint="eastAsia" w:ascii="微软雅黑" w:hAnsi="微软雅黑" w:eastAsia="微软雅黑" w:cs="微软雅黑"/>
          <w:color w:val="auto"/>
          <w:sz w:val="24"/>
          <w:szCs w:val="24"/>
          <w:lang w:val="en-US" w:eastAsia="zh-CN"/>
        </w:rPr>
        <w:t>010-52892872</w:t>
      </w:r>
    </w:p>
    <w:p w14:paraId="75564FAB">
      <w:pPr>
        <w:spacing w:line="480" w:lineRule="auto"/>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联系人：</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lang w:eastAsia="zh-CN"/>
        </w:rPr>
        <w:t>联系人：</w:t>
      </w:r>
      <w:r>
        <w:rPr>
          <w:rFonts w:hint="eastAsia" w:ascii="微软雅黑" w:hAnsi="微软雅黑" w:eastAsia="微软雅黑" w:cs="微软雅黑"/>
          <w:color w:val="000000"/>
          <w:sz w:val="24"/>
          <w:szCs w:val="24"/>
          <w:lang w:val="en-US" w:eastAsia="zh-CN"/>
        </w:rPr>
        <w:t>赵兴华</w:t>
      </w:r>
    </w:p>
    <w:p w14:paraId="6D0C5CAB">
      <w:pPr>
        <w:spacing w:line="480" w:lineRule="auto"/>
        <w:rPr>
          <w:rFonts w:hint="default"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eastAsia="zh-CN"/>
        </w:rPr>
        <w:t>联系电话：</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lang w:eastAsia="zh-CN"/>
        </w:rPr>
        <w:t>联系电话：</w:t>
      </w:r>
      <w:r>
        <w:rPr>
          <w:rFonts w:hint="eastAsia" w:ascii="微软雅黑" w:hAnsi="微软雅黑" w:eastAsia="微软雅黑" w:cs="微软雅黑"/>
          <w:color w:val="000000"/>
          <w:sz w:val="24"/>
          <w:szCs w:val="24"/>
          <w:lang w:val="en-US" w:eastAsia="zh-CN"/>
        </w:rPr>
        <w:t>18001317823</w:t>
      </w:r>
    </w:p>
    <w:p w14:paraId="321F7C18">
      <w:pPr>
        <w:pStyle w:val="14"/>
        <w:rPr>
          <w:rFonts w:hint="eastAsia" w:ascii="微软雅黑" w:hAnsi="微软雅黑" w:eastAsia="微软雅黑" w:cs="微软雅黑"/>
          <w:sz w:val="24"/>
          <w:szCs w:val="24"/>
          <w:lang w:eastAsia="zh-CN"/>
        </w:rPr>
      </w:pPr>
    </w:p>
    <w:p w14:paraId="428B9D12">
      <w:pPr>
        <w:spacing w:line="360" w:lineRule="exact"/>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lang w:eastAsia="zh-CN"/>
        </w:rPr>
        <w:t>签订日期：</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 xml:space="preserve">年   月   日          </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lang w:eastAsia="zh-CN"/>
        </w:rPr>
        <w:t>签订日期：</w:t>
      </w:r>
      <w:r>
        <w:rPr>
          <w:rFonts w:hint="eastAsia" w:ascii="微软雅黑" w:hAnsi="微软雅黑" w:eastAsia="微软雅黑" w:cs="微软雅黑"/>
          <w:color w:val="000000"/>
          <w:sz w:val="24"/>
          <w:szCs w:val="24"/>
        </w:rPr>
        <w:t xml:space="preserve">    年   月   日</w:t>
      </w:r>
    </w:p>
    <w:sectPr>
      <w:footerReference r:id="rId5" w:type="default"/>
      <w:pgSz w:w="11906" w:h="16838"/>
      <w:pgMar w:top="1871" w:right="851" w:bottom="851"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6236718"/>
    </w:sdtPr>
    <w:sdtContent>
      <w:sdt>
        <w:sdtPr>
          <w:id w:val="-1705238520"/>
        </w:sdtPr>
        <w:sdtContent>
          <w:p w14:paraId="6C385B63">
            <w:pPr>
              <w:pStyle w:val="7"/>
              <w:tabs>
                <w:tab w:val="left" w:pos="1195"/>
                <w:tab w:val="clear" w:pos="4153"/>
                <w:tab w:val="clear" w:pos="8306"/>
              </w:tabs>
              <w:rPr>
                <w:b/>
                <w:bCs/>
                <w:sz w:val="24"/>
                <w:szCs w:val="24"/>
              </w:rPr>
            </w:pPr>
          </w:p>
          <w:p w14:paraId="390C91E7">
            <w:pPr>
              <w:pStyle w:val="7"/>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5645459"/>
    </w:sdtPr>
    <w:sdtEndPr>
      <w:rPr>
        <w:b/>
        <w:bCs/>
        <w:color w:val="F1F1F1" w:themeColor="background1" w:themeShade="F2"/>
      </w:rPr>
    </w:sdtEndPr>
    <w:sdtContent>
      <w:sdt>
        <w:sdtPr>
          <w:id w:val="-233550046"/>
        </w:sdtPr>
        <w:sdtEndPr>
          <w:rPr>
            <w:b/>
            <w:bCs/>
            <w:color w:val="F1F1F1" w:themeColor="background1" w:themeShade="F2"/>
          </w:rPr>
        </w:sdtEndPr>
        <w:sdtContent>
          <w:p w14:paraId="68BFD443">
            <w:pPr>
              <w:pStyle w:val="7"/>
              <w:tabs>
                <w:tab w:val="left" w:pos="1195"/>
                <w:tab w:val="clear" w:pos="4153"/>
                <w:tab w:val="clear" w:pos="8306"/>
              </w:tabs>
              <w:jc w:val="center"/>
            </w:pPr>
          </w:p>
          <w:p w14:paraId="2868A92C">
            <w:pPr>
              <w:pStyle w:val="7"/>
              <w:tabs>
                <w:tab w:val="left" w:pos="1195"/>
                <w:tab w:val="clear" w:pos="4153"/>
                <w:tab w:val="clear" w:pos="8306"/>
              </w:tabs>
              <w:jc w:val="center"/>
              <w:rPr>
                <w:b/>
                <w:bCs/>
                <w:color w:val="F1F1F1" w:themeColor="background1" w:themeShade="F2"/>
              </w:rPr>
            </w:pPr>
            <w:r>
              <w:rPr>
                <w:rFonts w:hint="eastAsia" w:ascii="微软雅黑" w:hAnsi="微软雅黑" w:eastAsia="微软雅黑"/>
                <w:b/>
                <w:bCs/>
                <w:color w:val="F1F1F1" w:themeColor="background1" w:themeShade="F2"/>
              </w:rPr>
              <w:t>第</w:t>
            </w:r>
            <w:r>
              <w:rPr>
                <w:b/>
                <w:bCs/>
                <w:color w:val="F1F1F1" w:themeColor="background1" w:themeShade="F2"/>
                <w:lang w:val="zh-CN"/>
              </w:rPr>
              <w:t xml:space="preserve"> </w:t>
            </w:r>
            <w:r>
              <w:rPr>
                <w:b/>
                <w:bCs/>
                <w:color w:val="F1F1F1" w:themeColor="background1" w:themeShade="F2"/>
                <w:sz w:val="24"/>
                <w:szCs w:val="24"/>
              </w:rPr>
              <w:fldChar w:fldCharType="begin"/>
            </w:r>
            <w:r>
              <w:rPr>
                <w:b/>
                <w:bCs/>
                <w:color w:val="F1F1F1" w:themeColor="background1" w:themeShade="F2"/>
              </w:rPr>
              <w:instrText xml:space="preserve">PAGE</w:instrText>
            </w:r>
            <w:r>
              <w:rPr>
                <w:b/>
                <w:bCs/>
                <w:color w:val="F1F1F1" w:themeColor="background1" w:themeShade="F2"/>
                <w:sz w:val="24"/>
                <w:szCs w:val="24"/>
              </w:rPr>
              <w:fldChar w:fldCharType="separate"/>
            </w:r>
            <w:r>
              <w:rPr>
                <w:b/>
                <w:bCs/>
                <w:color w:val="F1F1F1" w:themeColor="background1" w:themeShade="F2"/>
              </w:rPr>
              <w:t>12</w:t>
            </w:r>
            <w:r>
              <w:rPr>
                <w:b/>
                <w:bCs/>
                <w:color w:val="F1F1F1" w:themeColor="background1" w:themeShade="F2"/>
                <w:sz w:val="24"/>
                <w:szCs w:val="24"/>
              </w:rPr>
              <w:fldChar w:fldCharType="end"/>
            </w:r>
            <w:r>
              <w:rPr>
                <w:b/>
                <w:bCs/>
                <w:color w:val="F1F1F1" w:themeColor="background1" w:themeShade="F2"/>
                <w:lang w:val="zh-CN"/>
              </w:rPr>
              <w:t xml:space="preserve"> </w:t>
            </w:r>
            <w:r>
              <w:rPr>
                <w:rFonts w:hint="eastAsia" w:ascii="微软雅黑" w:hAnsi="微软雅黑" w:eastAsia="微软雅黑"/>
                <w:b/>
                <w:bCs/>
                <w:color w:val="F1F1F1" w:themeColor="background1" w:themeShade="F2"/>
                <w:lang w:val="zh-CN"/>
              </w:rPr>
              <w:t>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32A5B">
    <w:pPr>
      <w:pStyle w:val="8"/>
      <w:spacing w:line="320" w:lineRule="exact"/>
      <w:jc w:val="right"/>
      <w:rPr>
        <w:rFonts w:ascii="黑体" w:eastAsia="黑体"/>
        <w:b/>
        <w:sz w:val="21"/>
        <w:szCs w:val="21"/>
      </w:rPr>
    </w:pPr>
  </w:p>
  <w:p w14:paraId="17617C28">
    <w:pPr>
      <w:pStyle w:val="8"/>
      <w:spacing w:line="320" w:lineRule="exact"/>
      <w:jc w:val="right"/>
      <w:rPr>
        <w:rFonts w:ascii="黑体" w:eastAsia="黑体"/>
        <w:b/>
        <w:sz w:val="21"/>
        <w:szCs w:val="21"/>
      </w:rPr>
    </w:pPr>
  </w:p>
  <w:p w14:paraId="28BCFFA3">
    <w:pPr>
      <w:pStyle w:val="8"/>
      <w:spacing w:line="320" w:lineRule="exact"/>
      <w:jc w:val="right"/>
      <w:rPr>
        <w:rFonts w:ascii="黑体" w:eastAsia="黑体"/>
        <w:b/>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073DA"/>
    <w:multiLevelType w:val="singleLevel"/>
    <w:tmpl w:val="B61073DA"/>
    <w:lvl w:ilvl="0" w:tentative="0">
      <w:start w:val="1"/>
      <w:numFmt w:val="chineseCounting"/>
      <w:suff w:val="nothing"/>
      <w:lvlText w:val="%1、"/>
      <w:lvlJc w:val="left"/>
      <w:pPr>
        <w:ind w:left="0" w:firstLine="420"/>
      </w:pPr>
      <w:rPr>
        <w:rFonts w:hint="eastAsia"/>
      </w:rPr>
    </w:lvl>
  </w:abstractNum>
  <w:abstractNum w:abstractNumId="1">
    <w:nsid w:val="70D16181"/>
    <w:multiLevelType w:val="singleLevel"/>
    <w:tmpl w:val="70D1618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FjMmY1NTVhYzFiYzM2ZGE2ZWYwOWY2YmQ0M2ExODgifQ=="/>
  </w:docVars>
  <w:rsids>
    <w:rsidRoot w:val="00972A64"/>
    <w:rsid w:val="00012C00"/>
    <w:rsid w:val="00040953"/>
    <w:rsid w:val="00067B06"/>
    <w:rsid w:val="00075357"/>
    <w:rsid w:val="000A1D22"/>
    <w:rsid w:val="000A4B98"/>
    <w:rsid w:val="000A65C8"/>
    <w:rsid w:val="000E472C"/>
    <w:rsid w:val="000F30DB"/>
    <w:rsid w:val="001317FC"/>
    <w:rsid w:val="0013435D"/>
    <w:rsid w:val="00137EBE"/>
    <w:rsid w:val="001428C0"/>
    <w:rsid w:val="001501C7"/>
    <w:rsid w:val="00164ACB"/>
    <w:rsid w:val="00170DF8"/>
    <w:rsid w:val="0019066F"/>
    <w:rsid w:val="001B54FB"/>
    <w:rsid w:val="001D6ED6"/>
    <w:rsid w:val="001D7497"/>
    <w:rsid w:val="00257F67"/>
    <w:rsid w:val="00274C65"/>
    <w:rsid w:val="002B7625"/>
    <w:rsid w:val="002D163B"/>
    <w:rsid w:val="002D43BC"/>
    <w:rsid w:val="002F1D3E"/>
    <w:rsid w:val="00335C15"/>
    <w:rsid w:val="00390793"/>
    <w:rsid w:val="003A1A67"/>
    <w:rsid w:val="003A3767"/>
    <w:rsid w:val="003A7683"/>
    <w:rsid w:val="004214BA"/>
    <w:rsid w:val="004438BE"/>
    <w:rsid w:val="00466B65"/>
    <w:rsid w:val="004D2172"/>
    <w:rsid w:val="00545635"/>
    <w:rsid w:val="00574268"/>
    <w:rsid w:val="005D4D40"/>
    <w:rsid w:val="005F71CE"/>
    <w:rsid w:val="00601417"/>
    <w:rsid w:val="006374B9"/>
    <w:rsid w:val="006417EB"/>
    <w:rsid w:val="00653D2E"/>
    <w:rsid w:val="00654BCF"/>
    <w:rsid w:val="00680187"/>
    <w:rsid w:val="006B2409"/>
    <w:rsid w:val="006B2A35"/>
    <w:rsid w:val="006D7235"/>
    <w:rsid w:val="006F32C9"/>
    <w:rsid w:val="006F7C22"/>
    <w:rsid w:val="00706B48"/>
    <w:rsid w:val="00713576"/>
    <w:rsid w:val="007271FC"/>
    <w:rsid w:val="00761805"/>
    <w:rsid w:val="00783A6A"/>
    <w:rsid w:val="0078513C"/>
    <w:rsid w:val="008C0BB5"/>
    <w:rsid w:val="008D0CB8"/>
    <w:rsid w:val="008E3111"/>
    <w:rsid w:val="0092128E"/>
    <w:rsid w:val="00936550"/>
    <w:rsid w:val="0095415B"/>
    <w:rsid w:val="00957125"/>
    <w:rsid w:val="00963851"/>
    <w:rsid w:val="00972A64"/>
    <w:rsid w:val="009F4DEB"/>
    <w:rsid w:val="009F674B"/>
    <w:rsid w:val="00A31019"/>
    <w:rsid w:val="00A37FA5"/>
    <w:rsid w:val="00A56ED9"/>
    <w:rsid w:val="00A74E4A"/>
    <w:rsid w:val="00A95576"/>
    <w:rsid w:val="00AE649D"/>
    <w:rsid w:val="00B3529F"/>
    <w:rsid w:val="00B575E2"/>
    <w:rsid w:val="00BA7DA5"/>
    <w:rsid w:val="00BF6DE2"/>
    <w:rsid w:val="00C02FE7"/>
    <w:rsid w:val="00C1714F"/>
    <w:rsid w:val="00C306E1"/>
    <w:rsid w:val="00C36196"/>
    <w:rsid w:val="00C414C0"/>
    <w:rsid w:val="00C50B27"/>
    <w:rsid w:val="00CB348B"/>
    <w:rsid w:val="00CB60AA"/>
    <w:rsid w:val="00CB7B41"/>
    <w:rsid w:val="00D103C3"/>
    <w:rsid w:val="00D42586"/>
    <w:rsid w:val="00D474AE"/>
    <w:rsid w:val="00D627CD"/>
    <w:rsid w:val="00D955D3"/>
    <w:rsid w:val="00D95EA9"/>
    <w:rsid w:val="00D96A73"/>
    <w:rsid w:val="00DA0122"/>
    <w:rsid w:val="00DB3FC8"/>
    <w:rsid w:val="00DD3201"/>
    <w:rsid w:val="00E13349"/>
    <w:rsid w:val="00E47F88"/>
    <w:rsid w:val="00E57BDD"/>
    <w:rsid w:val="00E72B3E"/>
    <w:rsid w:val="00E93F98"/>
    <w:rsid w:val="00EF0A6D"/>
    <w:rsid w:val="00EF77D2"/>
    <w:rsid w:val="00F260A8"/>
    <w:rsid w:val="00F328CD"/>
    <w:rsid w:val="00F41B51"/>
    <w:rsid w:val="00F44118"/>
    <w:rsid w:val="00F549BD"/>
    <w:rsid w:val="00F60E74"/>
    <w:rsid w:val="00F87FD8"/>
    <w:rsid w:val="00F91ED0"/>
    <w:rsid w:val="00F930F8"/>
    <w:rsid w:val="00F94FF0"/>
    <w:rsid w:val="00FA68C4"/>
    <w:rsid w:val="00FE0940"/>
    <w:rsid w:val="00FE77BB"/>
    <w:rsid w:val="02526797"/>
    <w:rsid w:val="03AA7B5F"/>
    <w:rsid w:val="03F569C0"/>
    <w:rsid w:val="043861F7"/>
    <w:rsid w:val="04AF4B6F"/>
    <w:rsid w:val="05742414"/>
    <w:rsid w:val="05A21471"/>
    <w:rsid w:val="05C344F5"/>
    <w:rsid w:val="06A81C4F"/>
    <w:rsid w:val="06FB7E6A"/>
    <w:rsid w:val="07DC73BB"/>
    <w:rsid w:val="07EA205E"/>
    <w:rsid w:val="08362309"/>
    <w:rsid w:val="08AB7BEE"/>
    <w:rsid w:val="09BE7482"/>
    <w:rsid w:val="0C8C0749"/>
    <w:rsid w:val="0D702177"/>
    <w:rsid w:val="0DE1144D"/>
    <w:rsid w:val="0E9A4A19"/>
    <w:rsid w:val="0ED20405"/>
    <w:rsid w:val="10A50CAE"/>
    <w:rsid w:val="11A41C41"/>
    <w:rsid w:val="11B00A36"/>
    <w:rsid w:val="11BA7B07"/>
    <w:rsid w:val="11E115A4"/>
    <w:rsid w:val="12B207DE"/>
    <w:rsid w:val="133E4BC9"/>
    <w:rsid w:val="151E0B36"/>
    <w:rsid w:val="15836462"/>
    <w:rsid w:val="17F4705F"/>
    <w:rsid w:val="18522621"/>
    <w:rsid w:val="1A5D54D3"/>
    <w:rsid w:val="1AD76066"/>
    <w:rsid w:val="1B4221D2"/>
    <w:rsid w:val="1BAA1283"/>
    <w:rsid w:val="1C2E5379"/>
    <w:rsid w:val="1D0A3BBC"/>
    <w:rsid w:val="1E3E3F57"/>
    <w:rsid w:val="1FA56E2F"/>
    <w:rsid w:val="1FB13636"/>
    <w:rsid w:val="2021138E"/>
    <w:rsid w:val="21132D8F"/>
    <w:rsid w:val="213A2AEF"/>
    <w:rsid w:val="214D5DE0"/>
    <w:rsid w:val="217C4470"/>
    <w:rsid w:val="21B91703"/>
    <w:rsid w:val="23A75A11"/>
    <w:rsid w:val="25227BD0"/>
    <w:rsid w:val="25AE4C40"/>
    <w:rsid w:val="25D10556"/>
    <w:rsid w:val="27B34EC2"/>
    <w:rsid w:val="28C23A9B"/>
    <w:rsid w:val="2A4E733E"/>
    <w:rsid w:val="2A8249EA"/>
    <w:rsid w:val="2AE7630B"/>
    <w:rsid w:val="2CAB02B0"/>
    <w:rsid w:val="2D556BC0"/>
    <w:rsid w:val="2E0B6849"/>
    <w:rsid w:val="2E7F1A64"/>
    <w:rsid w:val="2EBC0280"/>
    <w:rsid w:val="2FE834D6"/>
    <w:rsid w:val="30065366"/>
    <w:rsid w:val="353251AA"/>
    <w:rsid w:val="35DC6B52"/>
    <w:rsid w:val="36820344"/>
    <w:rsid w:val="37297466"/>
    <w:rsid w:val="39A8626A"/>
    <w:rsid w:val="3A267753"/>
    <w:rsid w:val="3A3279F4"/>
    <w:rsid w:val="3A4D4307"/>
    <w:rsid w:val="3A6B5F4D"/>
    <w:rsid w:val="3C65656B"/>
    <w:rsid w:val="3CD0561B"/>
    <w:rsid w:val="3D7777C0"/>
    <w:rsid w:val="3E8409D1"/>
    <w:rsid w:val="3EC66625"/>
    <w:rsid w:val="3F6525B0"/>
    <w:rsid w:val="3F923013"/>
    <w:rsid w:val="40BA73DD"/>
    <w:rsid w:val="41E97D0F"/>
    <w:rsid w:val="427A29C1"/>
    <w:rsid w:val="43B15192"/>
    <w:rsid w:val="43D11130"/>
    <w:rsid w:val="43D41B8C"/>
    <w:rsid w:val="447714D3"/>
    <w:rsid w:val="44A11304"/>
    <w:rsid w:val="44E63D90"/>
    <w:rsid w:val="465C0056"/>
    <w:rsid w:val="46695F22"/>
    <w:rsid w:val="47A47FB5"/>
    <w:rsid w:val="494E5D41"/>
    <w:rsid w:val="4A9F2597"/>
    <w:rsid w:val="4B5160DF"/>
    <w:rsid w:val="4CAE6627"/>
    <w:rsid w:val="4E6E302A"/>
    <w:rsid w:val="4EB11BA3"/>
    <w:rsid w:val="51856AE2"/>
    <w:rsid w:val="52001CB8"/>
    <w:rsid w:val="5253474E"/>
    <w:rsid w:val="5322283B"/>
    <w:rsid w:val="536D31F4"/>
    <w:rsid w:val="54650CA2"/>
    <w:rsid w:val="54684850"/>
    <w:rsid w:val="54ED0A13"/>
    <w:rsid w:val="551E3BF4"/>
    <w:rsid w:val="55571B27"/>
    <w:rsid w:val="5617207F"/>
    <w:rsid w:val="566E303C"/>
    <w:rsid w:val="58A40555"/>
    <w:rsid w:val="596103A7"/>
    <w:rsid w:val="5A767AAC"/>
    <w:rsid w:val="5B601D6D"/>
    <w:rsid w:val="5CB34943"/>
    <w:rsid w:val="5D2B1DF4"/>
    <w:rsid w:val="5D8001A4"/>
    <w:rsid w:val="5F7C7776"/>
    <w:rsid w:val="60B7365A"/>
    <w:rsid w:val="6118674B"/>
    <w:rsid w:val="615C7504"/>
    <w:rsid w:val="6209713B"/>
    <w:rsid w:val="62307F65"/>
    <w:rsid w:val="628D2D63"/>
    <w:rsid w:val="62CF6620"/>
    <w:rsid w:val="640137F3"/>
    <w:rsid w:val="67DF67EA"/>
    <w:rsid w:val="6931512E"/>
    <w:rsid w:val="694A3A05"/>
    <w:rsid w:val="6B7C09A8"/>
    <w:rsid w:val="6BDE0D31"/>
    <w:rsid w:val="6D2550ED"/>
    <w:rsid w:val="6D7B79BF"/>
    <w:rsid w:val="6E297DA4"/>
    <w:rsid w:val="6F3C2A7E"/>
    <w:rsid w:val="6FC04D64"/>
    <w:rsid w:val="701A2DBF"/>
    <w:rsid w:val="70251764"/>
    <w:rsid w:val="72761F5B"/>
    <w:rsid w:val="73D019E7"/>
    <w:rsid w:val="74F65C97"/>
    <w:rsid w:val="769917C4"/>
    <w:rsid w:val="770438E8"/>
    <w:rsid w:val="797775C4"/>
    <w:rsid w:val="7A187C44"/>
    <w:rsid w:val="7ACD4116"/>
    <w:rsid w:val="7AD157A8"/>
    <w:rsid w:val="7AFF2B90"/>
    <w:rsid w:val="7B323623"/>
    <w:rsid w:val="7B50001A"/>
    <w:rsid w:val="7B62487C"/>
    <w:rsid w:val="7DF7383C"/>
    <w:rsid w:val="7E15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keepNext/>
      <w:keepLines/>
      <w:widowControl/>
      <w:adjustRightInd w:val="0"/>
      <w:snapToGrid w:val="0"/>
      <w:spacing w:before="340" w:after="330" w:line="578" w:lineRule="auto"/>
      <w:jc w:val="left"/>
      <w:outlineLvl w:val="0"/>
    </w:pPr>
    <w:rPr>
      <w:rFonts w:ascii="Tahoma" w:hAnsi="Tahoma"/>
      <w:b/>
      <w:bCs/>
      <w:kern w:val="44"/>
      <w:sz w:val="44"/>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0"/>
    <w:pPr>
      <w:spacing w:after="120"/>
    </w:pPr>
  </w:style>
  <w:style w:type="paragraph" w:styleId="4">
    <w:name w:val="Subtitle"/>
    <w:basedOn w:val="1"/>
    <w:next w:val="1"/>
    <w:autoRedefine/>
    <w:qFormat/>
    <w:uiPriority w:val="0"/>
    <w:pPr>
      <w:wordWrap w:val="0"/>
      <w:spacing w:after="60"/>
      <w:jc w:val="center"/>
    </w:pPr>
    <w:rPr>
      <w:sz w:val="24"/>
    </w:rPr>
  </w:style>
  <w:style w:type="paragraph" w:styleId="5">
    <w:name w:val="Body Text Indent"/>
    <w:basedOn w:val="1"/>
    <w:autoRedefine/>
    <w:qFormat/>
    <w:uiPriority w:val="0"/>
    <w:pPr>
      <w:spacing w:line="360" w:lineRule="auto"/>
      <w:ind w:left="359" w:leftChars="171"/>
    </w:pPr>
    <w:rPr>
      <w:rFonts w:ascii="宋体"/>
    </w:rPr>
  </w:style>
  <w:style w:type="paragraph" w:styleId="6">
    <w:name w:val="Balloon Text"/>
    <w:basedOn w:val="1"/>
    <w:link w:val="20"/>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autoRedefine/>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autoRedefine/>
    <w:semiHidden/>
    <w:unhideWhenUsed/>
    <w:qFormat/>
    <w:uiPriority w:val="99"/>
    <w:rPr>
      <w:color w:val="CC6600"/>
      <w:u w:val="none"/>
    </w:rPr>
  </w:style>
  <w:style w:type="character" w:styleId="13">
    <w:name w:val="Hyperlink"/>
    <w:basedOn w:val="11"/>
    <w:autoRedefine/>
    <w:semiHidden/>
    <w:unhideWhenUsed/>
    <w:qFormat/>
    <w:uiPriority w:val="99"/>
    <w:rPr>
      <w:color w:val="CC6600"/>
      <w:u w:val="none"/>
    </w:rPr>
  </w:style>
  <w:style w:type="paragraph" w:customStyle="1" w:styleId="14">
    <w:name w:val="Default"/>
    <w:autoRedefine/>
    <w:unhideWhenUsed/>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 w:type="character" w:customStyle="1" w:styleId="15">
    <w:name w:val="页眉 Char"/>
    <w:basedOn w:val="11"/>
    <w:link w:val="8"/>
    <w:autoRedefine/>
    <w:qFormat/>
    <w:uiPriority w:val="99"/>
    <w:rPr>
      <w:sz w:val="18"/>
      <w:szCs w:val="18"/>
    </w:rPr>
  </w:style>
  <w:style w:type="character" w:customStyle="1" w:styleId="16">
    <w:name w:val="页脚 Char1"/>
    <w:basedOn w:val="11"/>
    <w:link w:val="7"/>
    <w:autoRedefine/>
    <w:qFormat/>
    <w:uiPriority w:val="99"/>
    <w:rPr>
      <w:sz w:val="18"/>
      <w:szCs w:val="18"/>
    </w:rPr>
  </w:style>
  <w:style w:type="character" w:customStyle="1" w:styleId="17">
    <w:name w:val="页脚 Char"/>
    <w:autoRedefine/>
    <w:qFormat/>
    <w:uiPriority w:val="99"/>
    <w:rPr>
      <w:sz w:val="18"/>
      <w:szCs w:val="18"/>
    </w:rPr>
  </w:style>
  <w:style w:type="character" w:customStyle="1" w:styleId="18">
    <w:name w:val="标题 1 Char"/>
    <w:basedOn w:val="11"/>
    <w:link w:val="2"/>
    <w:autoRedefine/>
    <w:qFormat/>
    <w:uiPriority w:val="9"/>
    <w:rPr>
      <w:rFonts w:ascii="Tahoma" w:hAnsi="Tahoma" w:eastAsia="宋体" w:cs="Times New Roman"/>
      <w:b/>
      <w:bCs/>
      <w:kern w:val="44"/>
      <w:sz w:val="44"/>
      <w:szCs w:val="44"/>
    </w:rPr>
  </w:style>
  <w:style w:type="paragraph" w:styleId="19">
    <w:name w:val="List Paragraph"/>
    <w:basedOn w:val="1"/>
    <w:autoRedefine/>
    <w:qFormat/>
    <w:uiPriority w:val="34"/>
    <w:pPr>
      <w:ind w:firstLine="420" w:firstLineChars="200"/>
    </w:pPr>
  </w:style>
  <w:style w:type="character" w:customStyle="1" w:styleId="20">
    <w:name w:val="批注框文本 Char"/>
    <w:basedOn w:val="11"/>
    <w:link w:val="6"/>
    <w:autoRedefine/>
    <w:semiHidden/>
    <w:qFormat/>
    <w:uiPriority w:val="99"/>
    <w:rPr>
      <w:kern w:val="2"/>
      <w:sz w:val="18"/>
      <w:szCs w:val="18"/>
    </w:rPr>
  </w:style>
  <w:style w:type="character" w:customStyle="1" w:styleId="21">
    <w:name w:val="font81"/>
    <w:basedOn w:val="11"/>
    <w:qFormat/>
    <w:uiPriority w:val="0"/>
    <w:rPr>
      <w:rFonts w:hint="eastAsia" w:ascii="宋体" w:hAnsi="宋体" w:eastAsia="宋体" w:cs="宋体"/>
      <w:b/>
      <w:bCs/>
      <w:color w:val="000000"/>
      <w:sz w:val="18"/>
      <w:szCs w:val="18"/>
      <w:u w:val="none"/>
    </w:rPr>
  </w:style>
  <w:style w:type="character" w:customStyle="1" w:styleId="22">
    <w:name w:val="font9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1247</Words>
  <Characters>1500</Characters>
  <Lines>96</Lines>
  <Paragraphs>27</Paragraphs>
  <TotalTime>45</TotalTime>
  <ScaleCrop>false</ScaleCrop>
  <LinksUpToDate>false</LinksUpToDate>
  <CharactersWithSpaces>1843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2022-04-24T08:22:00Z</dcterms:created>
  <dc:creator>Administrator</dc:creator>
  <cp:lastModifiedBy>三汇能环科技WPS</cp:lastModifiedBy>
  <dcterms:modified xsi:type="dcterms:W3CDTF">2024-09-24T00:57:53Z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6AFA368FF3E24DA4B80288F1A4BC047A</vt:lpwstr>
  </property>
</Properties>
</file>