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before="0" w:beforeLines="100" w:afterLines="100" w:line="240" w:lineRule="auto"/>
        <w:jc w:val="center"/>
        <w:textAlignment w:val="auto"/>
        <w:rPr>
          <w:rFonts w:hint="eastAsia" w:eastAsia="微软雅黑"/>
          <w:lang w:val="en-US" w:eastAsia="zh-CN"/>
        </w:rPr>
      </w:pPr>
      <w:bookmarkStart w:id="0" w:name="_GoBack"/>
      <w:r>
        <w:rPr>
          <w:rFonts w:hint="eastAsia" w:ascii="微软雅黑" w:hAnsi="微软雅黑" w:eastAsia="微软雅黑"/>
          <w:b/>
          <w:sz w:val="36"/>
          <w:lang w:val="en-US" w:eastAsia="zh-CN"/>
        </w:rPr>
        <w:t>聘用</w:t>
      </w:r>
      <w:r>
        <w:rPr>
          <w:rFonts w:hint="eastAsia" w:ascii="微软雅黑" w:hAnsi="微软雅黑" w:eastAsia="微软雅黑"/>
          <w:b/>
          <w:sz w:val="36"/>
        </w:rPr>
        <w:t>退休</w:t>
      </w:r>
      <w:r>
        <w:rPr>
          <w:rFonts w:hint="eastAsia" w:ascii="微软雅黑" w:hAnsi="微软雅黑" w:eastAsia="微软雅黑"/>
          <w:b/>
          <w:sz w:val="36"/>
          <w:lang w:val="en-US" w:eastAsia="zh-CN"/>
        </w:rPr>
        <w:t>人员</w:t>
      </w:r>
      <w:r>
        <w:rPr>
          <w:rFonts w:hint="eastAsia" w:ascii="微软雅黑" w:hAnsi="微软雅黑" w:eastAsia="微软雅黑"/>
          <w:b/>
          <w:sz w:val="36"/>
          <w:lang w:eastAsia="zh-CN"/>
        </w:rPr>
        <w:t>合同</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甲    方：北京三汇能环科技发展有限公司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法定代表人：刘柯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地    址：北京市丰台区南木樨园18号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乙    方：王秋云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身份证号：110224197008280043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手机号码： 13910205117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送达地址：北京市朝阳区松榆里5楼1603号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鉴于乙方退休前从事收费员工作，甲方因工作需要，决定聘请乙方继续从事相关工作，根据《中华人民共和国民法典》及相关法律法规的规定，经双方友好协商，就相关事宜达成以下合同，以兹共同遵守：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合同期限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本合同期限自2024年4月1日起至2025年3月31日止，期满如需继续聘用，双方应另行协商续签合同。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工作岗位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甲方聘用乙方从事收费员工作，乙方承诺按时、按质、按量完成本职工作。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工作时间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乙方工作时间按照甲方的相关规定执行，执行不定时工时工作制。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甲方权利义务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甲方有权要求乙方遵守甲方的各项规章制度，服从甲方的工作安排。</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甲方应按时足额向乙方支付工资。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甲方应为乙方提供符合国家规定的劳动安全卫生条件。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乙方权利义务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乙方应遵守甲方的规章制度，服从甲方的工作安排，履行岗位职责。</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乙方应按时完成甲方安排的工作任务，并保证工作质量。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乙方应维护甲方的合法权益，不得泄露甲方的商业秘密和技术秘密。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工资待遇</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00" w:lef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甲方按下表标准向乙方支付工资，于每月30日前支付上月工资。</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00" w:leftChars="0"/>
        <w:jc w:val="center"/>
        <w:textAlignment w:val="auto"/>
        <w:rPr>
          <w:rFonts w:hint="eastAsia" w:ascii="黑体" w:hAnsi="黑体" w:eastAsia="黑体" w:cs="黑体"/>
          <w:sz w:val="24"/>
          <w:szCs w:val="24"/>
          <w:lang w:val="en-US" w:eastAsia="zh-CN"/>
        </w:rPr>
      </w:pPr>
      <w:r>
        <w:rPr>
          <w:rFonts w:hint="default" w:ascii="黑体" w:hAnsi="黑体" w:eastAsia="黑体" w:cs="黑体"/>
          <w:sz w:val="24"/>
          <w:szCs w:val="24"/>
          <w:lang w:val="en-US" w:eastAsia="zh-CN"/>
        </w:rPr>
        <w:drawing>
          <wp:inline distT="0" distB="0" distL="114300" distR="114300">
            <wp:extent cx="5272405" cy="3740150"/>
            <wp:effectExtent l="0" t="0" r="4445" b="12700"/>
            <wp:docPr id="2" name="图片 2" descr="王秋云工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王秋云工资"/>
                    <pic:cNvPicPr>
                      <a:picLocks noChangeAspect="1"/>
                    </pic:cNvPicPr>
                  </pic:nvPicPr>
                  <pic:blipFill>
                    <a:blip r:embed="rId7"/>
                    <a:stretch>
                      <a:fillRect/>
                    </a:stretch>
                  </pic:blipFill>
                  <pic:spPr>
                    <a:xfrm>
                      <a:off x="0" y="0"/>
                      <a:ext cx="5272405" cy="374015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黑体" w:hAnsi="黑体" w:eastAsia="黑体" w:cs="黑体"/>
          <w:b/>
          <w:color w:val="auto"/>
          <w:sz w:val="24"/>
          <w:szCs w:val="24"/>
          <w:lang w:val="en-US" w:eastAsia="zh-CN"/>
        </w:rPr>
      </w:pPr>
      <w:r>
        <w:rPr>
          <w:rFonts w:hint="eastAsia" w:ascii="黑体" w:hAnsi="黑体" w:eastAsia="黑体" w:cs="黑体"/>
          <w:b/>
          <w:color w:val="auto"/>
          <w:sz w:val="24"/>
          <w:szCs w:val="24"/>
          <w:lang w:val="en-US" w:eastAsia="zh-CN"/>
        </w:rPr>
        <w:t>特别约定</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乙方承诺具备完成工作的专业能力和身体条件，因乙方专业能力或身体原因无法完成工作，甲方有权单方面解除本合同。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乙方在聘用期间，应尽审慎之义务，注意安全，量力而为，因乙方盲目操作、蛮干硬干、工作失误或过失等一切非可归于甲方的原因造成的乙方自身或他人人身及财产损失，均由乙方自行承担。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合同期内乙方发生的慢性疾病、突发疾病及其他常见疾病等，均由乙方自行解决，医疗费用自理，乙方在医疗期内无法向甲方提供服务的，甲方无需向乙方支付报酬。</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乙方已经退休，甲方无需为乙方缴纳社保和住房公积金。</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乙方工作期间注意维护个人及甲方形象，做到言行举止文明得体、衣着穿戴整齐得当。</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乙方工作期间，遇到疑难问题或需要协调的事项，需第一时间与甲方沟通，严禁直接向所服务项目业主/物业方汇报，否则给甲方造成损失由乙方承担，甲方有权直接解除本合同。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七、保密与知识产权</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乙方应严格遵守甲方的保密制度，对在合同期间知悉的商业秘密和技术秘密承担保密义务。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乙方在合同期间所取得的知识产权成果归甲方所有，乙方享有署名权等相应权利。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八、合同变更与终止</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本合同经双方协商一致，可以变更或解除。</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甲方有权根据经营状况、乙方工作能力及表现等调整乙方的工作岗位或提前终止本合同。</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乙方在合同期内提前终止本合同，应提前30日书面通知甲方，乙方未提前通知给甲方造成损失的，应承担赔偿责任。</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合同解除或终止前，乙方应将工作相关的资料及内容进行完整交接。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九、其他事项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本合同未尽事宜，双方可另行协商签订补充合同，补充合同与本合同具有同等法律效力。</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本合同一式两份，甲乙双方各执一份，自双方签字或盖章之日起生效。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甲方</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盖章</w:t>
      </w:r>
      <w:r>
        <w:rPr>
          <w:rFonts w:hint="eastAsia" w:ascii="黑体" w:hAnsi="黑体" w:eastAsia="黑体" w:cs="黑体"/>
          <w:sz w:val="24"/>
          <w:szCs w:val="24"/>
          <w:lang w:eastAsia="zh-CN"/>
        </w:rPr>
        <w:t>）</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乙方</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签字</w:t>
      </w:r>
      <w:r>
        <w:rPr>
          <w:rFonts w:hint="eastAsia" w:ascii="黑体" w:hAnsi="黑体" w:eastAsia="黑体" w:cs="黑体"/>
          <w:sz w:val="24"/>
          <w:szCs w:val="24"/>
          <w:lang w:eastAsia="zh-CN"/>
        </w:rPr>
        <w:t>）</w:t>
      </w:r>
      <w:r>
        <w:rPr>
          <w:rFonts w:hint="eastAsia" w:ascii="黑体" w:hAnsi="黑体" w:eastAsia="黑体" w:cs="黑体"/>
          <w:sz w:val="24"/>
          <w:szCs w:val="24"/>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经办人：</w:t>
      </w:r>
      <w:r>
        <w:rPr>
          <w:rFonts w:hint="eastAsia" w:ascii="黑体" w:hAnsi="黑体" w:eastAsia="黑体" w:cs="黑体"/>
          <w:sz w:val="24"/>
          <w:szCs w:val="24"/>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24"/>
        </w:rPr>
      </w:pPr>
      <w:r>
        <w:rPr>
          <w:rFonts w:hint="eastAsia" w:ascii="黑体" w:hAnsi="黑体" w:eastAsia="黑体" w:cs="黑体"/>
          <w:sz w:val="24"/>
          <w:szCs w:val="24"/>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黑体" w:hAnsi="黑体" w:eastAsia="黑体" w:cs="黑体"/>
          <w:sz w:val="24"/>
          <w:szCs w:val="24"/>
        </w:rPr>
      </w:pPr>
      <w:r>
        <w:rPr>
          <w:rFonts w:hint="eastAsia" w:ascii="黑体" w:hAnsi="黑体" w:eastAsia="黑体" w:cs="黑体"/>
          <w:sz w:val="24"/>
          <w:szCs w:val="24"/>
        </w:rPr>
        <w:t xml:space="preserve">年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月    日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年    月    日</w:t>
      </w:r>
    </w:p>
    <w:p>
      <w:pPr>
        <w:pStyle w:val="24"/>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黑体" w:hAnsi="黑体" w:eastAsia="黑体" w:cs="黑体"/>
          <w:sz w:val="24"/>
          <w:szCs w:val="24"/>
          <w:lang w:val="en-US" w:eastAsia="zh-CN"/>
        </w:rPr>
      </w:pPr>
    </w:p>
    <w:sectPr>
      <w:footerReference r:id="rId5" w:type="default"/>
      <w:pgSz w:w="11906" w:h="16838"/>
      <w:pgMar w:top="1440" w:right="1800" w:bottom="1440" w:left="1800" w:header="851"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1DFD2"/>
    <w:multiLevelType w:val="singleLevel"/>
    <w:tmpl w:val="8FE1DFD2"/>
    <w:lvl w:ilvl="0" w:tentative="0">
      <w:start w:val="1"/>
      <w:numFmt w:val="decimal"/>
      <w:suff w:val="nothing"/>
      <w:lvlText w:val="%1．"/>
      <w:lvlJc w:val="left"/>
      <w:pPr>
        <w:ind w:left="0" w:firstLine="400"/>
      </w:pPr>
      <w:rPr>
        <w:rFonts w:hint="default"/>
      </w:rPr>
    </w:lvl>
  </w:abstractNum>
  <w:abstractNum w:abstractNumId="1">
    <w:nsid w:val="00260709"/>
    <w:multiLevelType w:val="singleLevel"/>
    <w:tmpl w:val="00260709"/>
    <w:lvl w:ilvl="0" w:tentative="0">
      <w:start w:val="1"/>
      <w:numFmt w:val="decimal"/>
      <w:suff w:val="nothing"/>
      <w:lvlText w:val="%1．"/>
      <w:lvlJc w:val="left"/>
      <w:pPr>
        <w:ind w:left="0" w:firstLine="400"/>
      </w:pPr>
      <w:rPr>
        <w:rFonts w:hint="default"/>
      </w:rPr>
    </w:lvl>
  </w:abstractNum>
  <w:abstractNum w:abstractNumId="2">
    <w:nsid w:val="0366A19E"/>
    <w:multiLevelType w:val="singleLevel"/>
    <w:tmpl w:val="0366A19E"/>
    <w:lvl w:ilvl="0" w:tentative="0">
      <w:start w:val="1"/>
      <w:numFmt w:val="chineseCounting"/>
      <w:suff w:val="nothing"/>
      <w:lvlText w:val="%1、"/>
      <w:lvlJc w:val="left"/>
      <w:pPr>
        <w:ind w:left="0" w:firstLine="420"/>
      </w:pPr>
      <w:rPr>
        <w:rFonts w:hint="eastAsia"/>
      </w:rPr>
    </w:lvl>
  </w:abstractNum>
  <w:abstractNum w:abstractNumId="3">
    <w:nsid w:val="3C8B3B17"/>
    <w:multiLevelType w:val="singleLevel"/>
    <w:tmpl w:val="3C8B3B17"/>
    <w:lvl w:ilvl="0" w:tentative="0">
      <w:start w:val="1"/>
      <w:numFmt w:val="decimal"/>
      <w:suff w:val="nothing"/>
      <w:lvlText w:val="%1．"/>
      <w:lvlJc w:val="left"/>
      <w:pPr>
        <w:ind w:left="0" w:firstLine="400"/>
      </w:pPr>
      <w:rPr>
        <w:rFonts w:hint="default"/>
      </w:rPr>
    </w:lvl>
  </w:abstractNum>
  <w:abstractNum w:abstractNumId="4">
    <w:nsid w:val="55CD2593"/>
    <w:multiLevelType w:val="singleLevel"/>
    <w:tmpl w:val="55CD2593"/>
    <w:lvl w:ilvl="0" w:tentative="0">
      <w:start w:val="1"/>
      <w:numFmt w:val="decimal"/>
      <w:suff w:val="nothing"/>
      <w:lvlText w:val="%1．"/>
      <w:lvlJc w:val="left"/>
      <w:pPr>
        <w:ind w:left="0" w:firstLine="400"/>
      </w:pPr>
      <w:rPr>
        <w:rFonts w:hint="default"/>
      </w:rPr>
    </w:lvl>
  </w:abstractNum>
  <w:abstractNum w:abstractNumId="5">
    <w:nsid w:val="7513EF84"/>
    <w:multiLevelType w:val="singleLevel"/>
    <w:tmpl w:val="7513EF84"/>
    <w:lvl w:ilvl="0" w:tentative="0">
      <w:start w:val="1"/>
      <w:numFmt w:val="decimal"/>
      <w:suff w:val="nothing"/>
      <w:lvlText w:val="%1．"/>
      <w:lvlJc w:val="left"/>
      <w:pPr>
        <w:ind w:left="0" w:firstLine="400"/>
      </w:pPr>
      <w:rPr>
        <w:rFonts w:hint="default"/>
      </w:rPr>
    </w:lvl>
  </w:abstractNum>
  <w:abstractNum w:abstractNumId="6">
    <w:nsid w:val="7A1833E1"/>
    <w:multiLevelType w:val="singleLevel"/>
    <w:tmpl w:val="7A1833E1"/>
    <w:lvl w:ilvl="0" w:tentative="0">
      <w:start w:val="1"/>
      <w:numFmt w:val="decimal"/>
      <w:suff w:val="nothing"/>
      <w:lvlText w:val="%1．"/>
      <w:lvlJc w:val="left"/>
      <w:pPr>
        <w:ind w:left="0" w:firstLine="400"/>
      </w:pPr>
      <w:rPr>
        <w:rFont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NzQ1N2ZhMjZmYjdmYjY1ODJlZTlhOTA0MzBkOWY2MTYifQ=="/>
  </w:docVars>
  <w:rsids>
    <w:rsidRoot w:val="00000000"/>
    <w:rsid w:val="005C0BDD"/>
    <w:rsid w:val="03C4458D"/>
    <w:rsid w:val="10F41084"/>
    <w:rsid w:val="17945470"/>
    <w:rsid w:val="1EF746F2"/>
    <w:rsid w:val="2177331E"/>
    <w:rsid w:val="24CD48E0"/>
    <w:rsid w:val="380B2A71"/>
    <w:rsid w:val="47690EAD"/>
    <w:rsid w:val="4AC546E7"/>
    <w:rsid w:val="4C670F8A"/>
    <w:rsid w:val="62C80BA0"/>
    <w:rsid w:val="67186E7D"/>
    <w:rsid w:val="67B012D2"/>
    <w:rsid w:val="78F80615"/>
    <w:rsid w:val="7D951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3">
    <w:name w:val="Table Grid"/>
    <w:basedOn w:val="12"/>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link w:val="9"/>
    <w:qFormat/>
    <w:uiPriority w:val="99"/>
  </w:style>
  <w:style w:type="character" w:customStyle="1" w:styleId="18">
    <w:name w:val="Heading 1 Char"/>
    <w:basedOn w:val="1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1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14"/>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14"/>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14"/>
    <w:link w:val="1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14"/>
    <w:link w:val="11"/>
    <w:qFormat/>
    <w:uiPriority w:val="10"/>
    <w:rPr>
      <w:rFonts w:asciiTheme="majorHAnsi" w:hAnsiTheme="majorHAnsi" w:eastAsiaTheme="majorEastAsia" w:cstheme="majorBidi"/>
      <w:color w:val="17375E" w:themeColor="text2" w:themeShade="BF"/>
      <w:spacing w:val="5"/>
      <w:kern w:val="28"/>
      <w:sz w:val="52"/>
      <w:szCs w:val="52"/>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873</Words>
  <Characters>913</Characters>
  <TotalTime>22</TotalTime>
  <ScaleCrop>false</ScaleCrop>
  <LinksUpToDate>false</LinksUpToDate>
  <CharactersWithSpaces>1060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2024-06-24T08:08:00Z</dcterms:created>
  <dc:creator>三汇能环科技WPS</dc:creator>
  <cp:lastModifiedBy>三汇能环科技WPS</cp:lastModifiedBy>
  <dcterms:modified xsi:type="dcterms:W3CDTF">2024-06-28T03:57:37Z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587AECF104694781B39CFF47CC0D17A0_12</vt:lpwstr>
  </property>
</Properties>
</file>