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供应商资格要求：</w:t>
      </w:r>
    </w:p>
    <w:p>
      <w:pPr>
        <w:numPr>
          <w:ilvl w:val="0"/>
          <w:numId w:val="2"/>
        </w:numPr>
        <w:spacing w:line="360" w:lineRule="auto"/>
        <w:ind w:left="150" w:leftChars="0" w:firstLine="480" w:firstLineChars="0"/>
        <w:rPr>
          <w:rFonts w:hint="eastAsia" w:ascii="宋体" w:hAnsi="宋体" w:cs="宋体"/>
          <w:sz w:val="24"/>
          <w:highlight w:val="none"/>
        </w:rPr>
      </w:pPr>
      <w:r>
        <w:rPr>
          <w:rFonts w:hint="eastAsia" w:ascii="宋体" w:hAnsi="宋体" w:cs="宋体"/>
          <w:sz w:val="24"/>
          <w:highlight w:val="none"/>
        </w:rPr>
        <w:t>供应商须提供有效期内的营业执照或事业单位法人证书或民办非企业单位登记证书或社会团体法人登记证书或基金会法人登记证书；</w:t>
      </w:r>
    </w:p>
    <w:p>
      <w:pPr>
        <w:numPr>
          <w:ilvl w:val="0"/>
          <w:numId w:val="2"/>
        </w:numPr>
        <w:spacing w:line="360" w:lineRule="auto"/>
        <w:ind w:left="150" w:leftChars="0" w:firstLine="480" w:firstLineChars="0"/>
        <w:rPr>
          <w:rFonts w:hint="eastAsia" w:ascii="宋体" w:hAnsi="宋体" w:cs="宋体"/>
          <w:sz w:val="24"/>
          <w:highlight w:val="none"/>
        </w:rPr>
      </w:pPr>
      <w:r>
        <w:rPr>
          <w:rFonts w:hint="eastAsia" w:ascii="宋体" w:hAnsi="宋体" w:cs="宋体"/>
          <w:sz w:val="24"/>
          <w:highlight w:val="none"/>
        </w:rPr>
        <w:t>供应商须提供经会计师事务所审计的</w:t>
      </w:r>
      <w:r>
        <w:rPr>
          <w:rFonts w:hint="eastAsia" w:ascii="宋体" w:hAnsi="宋体" w:cs="宋体"/>
          <w:sz w:val="24"/>
          <w:highlight w:val="none"/>
          <w:lang w:eastAsia="zh-CN"/>
        </w:rPr>
        <w:t>2022年度或2023年度财务审计</w:t>
      </w:r>
      <w:r>
        <w:rPr>
          <w:rFonts w:hint="eastAsia" w:ascii="宋体" w:hAnsi="宋体" w:cs="宋体"/>
          <w:sz w:val="24"/>
          <w:highlight w:val="none"/>
        </w:rPr>
        <w:t>报告或响应文件开启时间前6个月以内银行出具的资信证明；</w:t>
      </w:r>
    </w:p>
    <w:p>
      <w:pPr>
        <w:numPr>
          <w:ilvl w:val="0"/>
          <w:numId w:val="2"/>
        </w:numPr>
        <w:spacing w:line="360" w:lineRule="auto"/>
        <w:ind w:left="150" w:leftChars="0" w:firstLine="480" w:firstLineChars="0"/>
        <w:rPr>
          <w:rFonts w:hint="eastAsia" w:ascii="宋体" w:hAnsi="宋体" w:cs="宋体"/>
          <w:sz w:val="24"/>
          <w:highlight w:val="none"/>
        </w:rPr>
      </w:pPr>
      <w:r>
        <w:rPr>
          <w:rFonts w:hint="eastAsia" w:ascii="宋体" w:hAnsi="宋体" w:cs="宋体"/>
          <w:sz w:val="24"/>
          <w:highlight w:val="none"/>
        </w:rPr>
        <w:t>供应商须提供</w:t>
      </w:r>
      <w:r>
        <w:rPr>
          <w:rFonts w:hint="eastAsia" w:ascii="宋体" w:hAnsi="宋体" w:cs="宋体"/>
          <w:sz w:val="24"/>
          <w:highlight w:val="none"/>
          <w:lang w:eastAsia="zh-CN"/>
        </w:rPr>
        <w:t>2023年或2024年度至少一个月</w:t>
      </w:r>
      <w:r>
        <w:rPr>
          <w:rFonts w:hint="eastAsia" w:ascii="宋体" w:hAnsi="宋体" w:cs="宋体"/>
          <w:sz w:val="24"/>
          <w:highlight w:val="none"/>
        </w:rPr>
        <w:t>缴纳社会保障资金的相关证明材料，依法不需要缴纳社会保障资金或由第三方缴纳社会保障资金的提供相应文件说明；</w:t>
      </w:r>
    </w:p>
    <w:p>
      <w:pPr>
        <w:numPr>
          <w:ilvl w:val="0"/>
          <w:numId w:val="2"/>
        </w:numPr>
        <w:spacing w:line="360" w:lineRule="auto"/>
        <w:ind w:left="150" w:leftChars="0" w:firstLine="480" w:firstLineChars="0"/>
        <w:rPr>
          <w:rFonts w:hint="eastAsia" w:ascii="宋体" w:hAnsi="宋体" w:cs="宋体"/>
          <w:sz w:val="24"/>
          <w:highlight w:val="none"/>
        </w:rPr>
      </w:pPr>
      <w:r>
        <w:rPr>
          <w:rFonts w:hint="eastAsia" w:ascii="宋体" w:hAnsi="宋体" w:cs="宋体"/>
          <w:sz w:val="24"/>
          <w:highlight w:val="none"/>
        </w:rPr>
        <w:t>供应商须提供</w:t>
      </w:r>
      <w:r>
        <w:rPr>
          <w:rFonts w:hint="eastAsia" w:ascii="宋体" w:hAnsi="宋体" w:cs="宋体"/>
          <w:sz w:val="24"/>
          <w:highlight w:val="none"/>
          <w:lang w:eastAsia="zh-CN"/>
        </w:rPr>
        <w:t>2023年或2024年度至少一个月</w:t>
      </w:r>
      <w:r>
        <w:rPr>
          <w:rFonts w:hint="eastAsia" w:ascii="宋体" w:hAnsi="宋体" w:cs="宋体"/>
          <w:sz w:val="24"/>
          <w:highlight w:val="none"/>
        </w:rPr>
        <w:t>依法纳税的相关证明材料，依法免税或者零申报的提供相应文件说明；</w:t>
      </w:r>
    </w:p>
    <w:p>
      <w:pPr>
        <w:numPr>
          <w:ilvl w:val="0"/>
          <w:numId w:val="2"/>
        </w:numPr>
        <w:spacing w:line="360" w:lineRule="auto"/>
        <w:ind w:left="150" w:leftChars="0" w:firstLine="480" w:firstLineChars="0"/>
        <w:rPr>
          <w:rFonts w:hint="eastAsia" w:ascii="宋体" w:hAnsi="宋体" w:cs="宋体"/>
          <w:sz w:val="24"/>
          <w:highlight w:val="none"/>
        </w:rPr>
      </w:pPr>
      <w:r>
        <w:rPr>
          <w:rFonts w:hint="eastAsia" w:ascii="宋体" w:hAnsi="宋体" w:cs="宋体"/>
          <w:sz w:val="24"/>
          <w:highlight w:val="none"/>
        </w:rPr>
        <w:t>供应商须提供提交响应文件截止时间前3年在经营活动中没有重大违法记录的书面声明（截至提交响应文件截止时间成立不足3年的供应商可提供自成立以来无重大违法记录的书面声明）；</w:t>
      </w:r>
    </w:p>
    <w:p>
      <w:pPr>
        <w:keepNext w:val="0"/>
        <w:keepLines w:val="0"/>
        <w:pageBreakBefore w:val="0"/>
        <w:widowControl w:val="0"/>
        <w:numPr>
          <w:ilvl w:val="0"/>
          <w:numId w:val="2"/>
        </w:numPr>
        <w:kinsoku/>
        <w:wordWrap/>
        <w:overflowPunct/>
        <w:topLinePunct w:val="0"/>
        <w:autoSpaceDE/>
        <w:autoSpaceDN/>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eastAsia="宋体" w:cs="宋体"/>
          <w:color w:val="auto"/>
          <w:sz w:val="24"/>
          <w:highlight w:val="none"/>
          <w:lang w:eastAsia="zh-CN"/>
        </w:rPr>
        <w:t>响应文件开启后于资格审查阶段查询“信用中国”网站（www.creditchina.gov.cn）、中国政府采购网（www.ccgp.gov.cn）的信息，对列入失信被执行人、重大税收违法案件当事人名单、政府采购严重违法失信行为记录名单及其他不符合规定条件的供应商，拒绝参与采购活动，同时对信用信息查询记录和证据进行打印存档；</w:t>
      </w:r>
    </w:p>
    <w:p>
      <w:pPr>
        <w:numPr>
          <w:ilvl w:val="0"/>
          <w:numId w:val="2"/>
        </w:numPr>
        <w:spacing w:line="360" w:lineRule="auto"/>
        <w:ind w:left="150" w:leftChars="0" w:firstLine="480" w:firstLineChars="0"/>
        <w:rPr>
          <w:rFonts w:hint="eastAsia" w:ascii="宋体" w:hAnsi="宋体" w:eastAsia="宋体" w:cs="宋体"/>
          <w:sz w:val="24"/>
          <w:highlight w:val="none"/>
        </w:rPr>
      </w:pPr>
      <w:r>
        <w:rPr>
          <w:rFonts w:hint="eastAsia" w:ascii="宋体" w:hAnsi="宋体" w:eastAsia="宋体" w:cs="宋体"/>
          <w:sz w:val="24"/>
          <w:highlight w:val="none"/>
        </w:rPr>
        <w:t>供应商须提供法定代表人授权书；</w:t>
      </w:r>
    </w:p>
    <w:p>
      <w:pPr>
        <w:numPr>
          <w:ilvl w:val="0"/>
          <w:numId w:val="2"/>
        </w:numPr>
        <w:spacing w:line="360" w:lineRule="auto"/>
        <w:ind w:left="150" w:leftChars="0" w:firstLine="480" w:firstLineChars="0"/>
        <w:rPr>
          <w:rFonts w:hint="eastAsia" w:ascii="宋体" w:hAnsi="宋体" w:eastAsia="宋体" w:cs="宋体"/>
          <w:sz w:val="24"/>
          <w:highlight w:val="none"/>
        </w:rPr>
      </w:pPr>
      <w:r>
        <w:rPr>
          <w:rFonts w:hint="eastAsia" w:ascii="宋体" w:hAnsi="宋体" w:eastAsia="宋体" w:cs="宋体"/>
          <w:sz w:val="24"/>
          <w:highlight w:val="none"/>
        </w:rPr>
        <w:t>本项目不接受联合体参与磋商。</w:t>
      </w:r>
    </w:p>
    <w:p>
      <w:pPr>
        <w:numPr>
          <w:ilvl w:val="0"/>
          <w:numId w:val="1"/>
        </w:num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获取磋商文件时间、地点、方式及磋商文件售价</w:t>
      </w:r>
    </w:p>
    <w:p>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 获取磋商文件的时间：</w:t>
      </w:r>
      <w:r>
        <w:rPr>
          <w:rFonts w:hint="eastAsia" w:ascii="宋体" w:hAnsi="宋体" w:cs="宋体"/>
          <w:sz w:val="24"/>
          <w:highlight w:val="none"/>
          <w:lang w:eastAsia="zh-CN"/>
        </w:rPr>
        <w:t>2024年</w:t>
      </w:r>
      <w:r>
        <w:rPr>
          <w:rFonts w:hint="eastAsia" w:ascii="宋体" w:hAnsi="宋体" w:cs="宋体"/>
          <w:sz w:val="24"/>
          <w:highlight w:val="none"/>
          <w:lang w:val="en-US" w:eastAsia="zh-CN"/>
        </w:rPr>
        <w:t>06</w:t>
      </w:r>
      <w:r>
        <w:rPr>
          <w:rFonts w:hint="eastAsia" w:ascii="宋体" w:hAnsi="宋体" w:cs="宋体"/>
          <w:sz w:val="24"/>
          <w:highlight w:val="none"/>
          <w:lang w:eastAsia="zh-CN"/>
        </w:rPr>
        <w:t>月</w:t>
      </w:r>
      <w:r>
        <w:rPr>
          <w:rFonts w:hint="eastAsia" w:ascii="宋体" w:hAnsi="宋体" w:cs="宋体"/>
          <w:sz w:val="24"/>
          <w:highlight w:val="none"/>
          <w:lang w:val="en-US" w:eastAsia="zh-CN"/>
        </w:rPr>
        <w:t>**</w:t>
      </w:r>
      <w:r>
        <w:rPr>
          <w:rFonts w:hint="eastAsia" w:ascii="宋体" w:hAnsi="宋体" w:cs="宋体"/>
          <w:sz w:val="24"/>
          <w:highlight w:val="none"/>
        </w:rPr>
        <w:t>日至</w:t>
      </w:r>
      <w:r>
        <w:rPr>
          <w:rFonts w:hint="eastAsia" w:ascii="宋体" w:hAnsi="宋体" w:cs="宋体"/>
          <w:sz w:val="24"/>
          <w:highlight w:val="none"/>
          <w:lang w:eastAsia="zh-CN"/>
        </w:rPr>
        <w:t>2024年</w:t>
      </w:r>
      <w:r>
        <w:rPr>
          <w:rFonts w:hint="eastAsia" w:ascii="宋体" w:hAnsi="宋体" w:cs="宋体"/>
          <w:sz w:val="24"/>
          <w:highlight w:val="none"/>
          <w:lang w:val="en-US" w:eastAsia="zh-CN"/>
        </w:rPr>
        <w:t>06</w:t>
      </w:r>
      <w:r>
        <w:rPr>
          <w:rFonts w:hint="eastAsia" w:ascii="宋体" w:hAnsi="宋体" w:cs="宋体"/>
          <w:sz w:val="24"/>
          <w:highlight w:val="none"/>
          <w:lang w:eastAsia="zh-CN"/>
        </w:rPr>
        <w:t>月</w:t>
      </w:r>
      <w:r>
        <w:rPr>
          <w:rFonts w:hint="eastAsia" w:ascii="宋体" w:hAnsi="宋体" w:cs="宋体"/>
          <w:sz w:val="24"/>
          <w:highlight w:val="none"/>
          <w:lang w:val="en-US" w:eastAsia="zh-CN"/>
        </w:rPr>
        <w:t>**</w:t>
      </w:r>
      <w:r>
        <w:rPr>
          <w:rFonts w:hint="eastAsia" w:ascii="宋体" w:hAnsi="宋体" w:cs="宋体"/>
          <w:sz w:val="24"/>
          <w:highlight w:val="none"/>
        </w:rPr>
        <w:t>日出售磋商文件，每日9：00-12：00，14：00-17：00（法定节假日除外）。</w:t>
      </w:r>
    </w:p>
    <w:p>
      <w:pPr>
        <w:adjustRightInd w:val="0"/>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rPr>
        <w:t>2. 获取磋商文</w:t>
      </w:r>
      <w:r>
        <w:rPr>
          <w:rFonts w:hint="eastAsia" w:ascii="宋体" w:hAnsi="宋体" w:eastAsia="宋体" w:cs="宋体"/>
          <w:sz w:val="24"/>
          <w:highlight w:val="none"/>
        </w:rPr>
        <w:t>件的地点：</w:t>
      </w:r>
      <w:r>
        <w:rPr>
          <w:rFonts w:hint="eastAsia" w:ascii="宋体" w:hAnsi="宋体" w:eastAsia="宋体" w:cs="宋体"/>
          <w:sz w:val="24"/>
          <w:highlight w:val="none"/>
          <w:lang w:val="en-US" w:eastAsia="zh-CN"/>
        </w:rPr>
        <w:t>报名成功后网上获取</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rPr>
        <w:t>3. 获取磋商文件的方</w:t>
      </w:r>
      <w:r>
        <w:rPr>
          <w:rFonts w:hint="eastAsia" w:ascii="宋体" w:hAnsi="宋体" w:eastAsia="宋体" w:cs="宋体"/>
          <w:sz w:val="24"/>
          <w:highlight w:val="none"/>
        </w:rPr>
        <w:t>式：</w:t>
      </w:r>
      <w:r>
        <w:rPr>
          <w:rFonts w:hint="eastAsia" w:ascii="宋体" w:hAnsi="宋体" w:eastAsia="宋体" w:cs="宋体"/>
          <w:sz w:val="24"/>
          <w:highlight w:val="none"/>
          <w:lang w:val="en-US" w:eastAsia="zh-CN"/>
        </w:rPr>
        <w:t>网上获取</w:t>
      </w:r>
      <w:r>
        <w:rPr>
          <w:rFonts w:hint="eastAsia" w:ascii="宋体" w:hAnsi="宋体" w:eastAsia="宋体" w:cs="宋体"/>
          <w:sz w:val="24"/>
          <w:highlight w:val="none"/>
          <w:lang w:eastAsia="zh-CN"/>
        </w:rPr>
        <w:t>，</w:t>
      </w:r>
      <w:r>
        <w:rPr>
          <w:rFonts w:hint="eastAsia" w:ascii="宋体" w:hAnsi="宋体" w:eastAsia="宋体" w:cs="宋体"/>
          <w:sz w:val="24"/>
          <w:highlight w:val="none"/>
        </w:rPr>
        <w:t>请</w:t>
      </w:r>
      <w:r>
        <w:rPr>
          <w:rFonts w:hint="eastAsia" w:ascii="宋体" w:hAnsi="宋体" w:eastAsia="宋体" w:cs="宋体"/>
          <w:sz w:val="24"/>
          <w:highlight w:val="none"/>
          <w:lang w:val="en-US" w:eastAsia="zh-CN"/>
        </w:rPr>
        <w:t>将报名表（填写完整）、</w:t>
      </w:r>
      <w:r>
        <w:rPr>
          <w:rFonts w:hint="eastAsia" w:ascii="宋体" w:hAnsi="宋体" w:eastAsia="宋体" w:cs="宋体"/>
          <w:sz w:val="24"/>
          <w:highlight w:val="none"/>
        </w:rPr>
        <w:t>法定代表人授权书（加盖公章）的</w:t>
      </w:r>
      <w:r>
        <w:rPr>
          <w:rFonts w:hint="eastAsia" w:ascii="宋体" w:hAnsi="宋体" w:eastAsia="宋体" w:cs="宋体"/>
          <w:sz w:val="24"/>
          <w:highlight w:val="none"/>
          <w:lang w:val="en-US" w:eastAsia="zh-CN"/>
        </w:rPr>
        <w:t>扫描版和</w:t>
      </w:r>
      <w:r>
        <w:rPr>
          <w:rFonts w:hint="eastAsia" w:ascii="宋体" w:hAnsi="宋体" w:eastAsia="宋体" w:cs="宋体"/>
          <w:sz w:val="24"/>
          <w:highlight w:val="none"/>
        </w:rPr>
        <w:t>标书款支付</w:t>
      </w:r>
      <w:r>
        <w:rPr>
          <w:rFonts w:hint="eastAsia" w:ascii="宋体" w:hAnsi="宋体" w:eastAsia="宋体" w:cs="宋体"/>
          <w:sz w:val="24"/>
          <w:highlight w:val="none"/>
          <w:lang w:val="en-US" w:eastAsia="zh-CN"/>
        </w:rPr>
        <w:t>截图、开票信息</w:t>
      </w:r>
      <w:r>
        <w:rPr>
          <w:rFonts w:hint="eastAsia" w:ascii="宋体" w:hAnsi="宋体" w:eastAsia="宋体" w:cs="宋体"/>
          <w:sz w:val="24"/>
          <w:highlight w:val="none"/>
        </w:rPr>
        <w:t>发送至招标代理邮箱</w:t>
      </w:r>
      <w:r>
        <w:rPr>
          <w:rFonts w:hint="eastAsia" w:ascii="宋体" w:hAnsi="宋体" w:eastAsia="宋体" w:cs="宋体"/>
          <w:sz w:val="24"/>
          <w:szCs w:val="24"/>
          <w:highlight w:val="none"/>
          <w:u w:val="none"/>
        </w:rPr>
        <w:t>zhongyujianshe2023@163.com</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项目负责人收到后确认报名成功</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Times New Roman" w:hAnsi="Times New Roman"/>
          <w:color w:val="auto"/>
          <w:sz w:val="24"/>
          <w:highlight w:val="none"/>
        </w:rPr>
        <w:t>开</w:t>
      </w:r>
      <w:r>
        <w:rPr>
          <w:rFonts w:hint="eastAsia" w:ascii="宋体" w:hAnsi="宋体" w:cs="宋体"/>
          <w:color w:val="auto"/>
          <w:sz w:val="24"/>
          <w:highlight w:val="none"/>
        </w:rPr>
        <w:t>户名：中豫建设工程咨询有限公司天津分公司</w:t>
      </w:r>
      <w:r>
        <w:rPr>
          <w:rFonts w:hint="eastAsia" w:ascii="宋体" w:hAnsi="宋体" w:cs="宋体"/>
          <w:color w:val="auto"/>
          <w:sz w:val="24"/>
          <w:highlight w:val="none"/>
          <w:lang w:eastAsia="zh-CN"/>
        </w:rPr>
        <w:t>，</w:t>
      </w:r>
      <w:r>
        <w:rPr>
          <w:rFonts w:hint="eastAsia" w:ascii="宋体" w:hAnsi="宋体" w:cs="宋体"/>
          <w:color w:val="auto"/>
          <w:sz w:val="24"/>
          <w:highlight w:val="none"/>
        </w:rPr>
        <w:t>开户行：中国农业银行天津红旗南路支行</w:t>
      </w:r>
      <w:r>
        <w:rPr>
          <w:rFonts w:hint="eastAsia" w:ascii="宋体" w:hAnsi="宋体" w:cs="宋体"/>
          <w:color w:val="auto"/>
          <w:sz w:val="24"/>
          <w:highlight w:val="none"/>
          <w:lang w:eastAsia="zh-CN"/>
        </w:rPr>
        <w:t>，</w:t>
      </w:r>
      <w:r>
        <w:rPr>
          <w:rFonts w:hint="eastAsia" w:ascii="宋体" w:hAnsi="宋体" w:eastAsia="宋体" w:cs="宋体"/>
          <w:color w:val="auto"/>
          <w:kern w:val="2"/>
          <w:sz w:val="24"/>
          <w:szCs w:val="22"/>
          <w:highlight w:val="none"/>
          <w:lang w:val="en-US" w:eastAsia="zh-CN" w:bidi="ar-SA"/>
        </w:rPr>
        <w:t>账  号：02190501040019793</w:t>
      </w:r>
      <w:r>
        <w:rPr>
          <w:rFonts w:hint="eastAsia" w:ascii="宋体" w:hAnsi="宋体" w:eastAsia="宋体" w:cs="宋体"/>
          <w:sz w:val="24"/>
          <w:highlight w:val="none"/>
          <w:lang w:eastAsia="zh-CN"/>
        </w:rPr>
        <w:t>）</w:t>
      </w:r>
    </w:p>
    <w:p>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 磋商文件的售价：本标书售价500元，一经售出，概不退还。</w:t>
      </w:r>
    </w:p>
    <w:p>
      <w:pPr>
        <w:adjustRightInd w:val="0"/>
        <w:spacing w:line="360" w:lineRule="auto"/>
        <w:ind w:firstLine="480" w:firstLineChars="200"/>
        <w:rPr>
          <w:rFonts w:hint="eastAsia" w:ascii="宋体" w:hAnsi="宋体" w:cs="宋体"/>
          <w:sz w:val="24"/>
          <w:highlight w:val="none"/>
        </w:rPr>
      </w:pPr>
    </w:p>
    <w:p>
      <w:pPr>
        <w:adjustRightInd w:val="0"/>
        <w:spacing w:line="360" w:lineRule="auto"/>
        <w:ind w:firstLine="480" w:firstLineChars="200"/>
        <w:rPr>
          <w:rFonts w:hint="eastAsia" w:ascii="宋体" w:hAnsi="宋体" w:cs="宋体"/>
          <w:sz w:val="24"/>
          <w:highlight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11" w:lineRule="atLeast"/>
        <w:ind w:left="0" w:right="0" w:firstLine="0"/>
        <w:jc w:val="center"/>
        <w:rPr>
          <w:rFonts w:ascii="微软雅黑" w:hAnsi="微软雅黑" w:eastAsia="微软雅黑" w:cs="微软雅黑"/>
          <w:i w:val="0"/>
          <w:iCs w:val="0"/>
          <w:caps w:val="0"/>
          <w:color w:val="333333"/>
          <w:spacing w:val="0"/>
          <w:sz w:val="26"/>
          <w:szCs w:val="26"/>
        </w:rPr>
      </w:pPr>
      <w:r>
        <w:rPr>
          <w:rFonts w:hint="eastAsia" w:ascii="微软雅黑" w:hAnsi="微软雅黑" w:eastAsia="微软雅黑" w:cs="微软雅黑"/>
          <w:i w:val="0"/>
          <w:iCs w:val="0"/>
          <w:caps w:val="0"/>
          <w:color w:val="333333"/>
          <w:spacing w:val="0"/>
          <w:sz w:val="26"/>
          <w:szCs w:val="26"/>
          <w:bdr w:val="none" w:color="auto" w:sz="0" w:space="0"/>
          <w:shd w:val="clear" w:fill="FFFFFF"/>
        </w:rPr>
        <w:t>天津劝业场集团南开百货有限公司直燃机，空调系统及新风系统维保项目竞争性磋商公告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shd w:val="clear" w:fill="FFFFFF"/>
          <w:lang w:val="en-US" w:eastAsia="zh-CN" w:bidi="ar"/>
        </w:rPr>
        <w:t>(来源渠道：天津阳光采购平台)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shd w:val="clear" w:fill="FFFFFF"/>
          <w:lang w:val="en-US" w:eastAsia="zh-CN" w:bidi="ar"/>
        </w:rPr>
        <w:t>(发布时间：2024-06-18)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shd w:val="clear" w:fill="FFFFFF"/>
          <w:lang w:val="en-US" w:eastAsia="zh-CN" w:bidi="ar"/>
        </w:rPr>
        <w:t>公告内容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jc w:val="center"/>
      </w:pPr>
      <w:r>
        <w:rPr>
          <w:rStyle w:val="6"/>
          <w:rFonts w:ascii="仿宋_GB2312" w:hAnsi="微软雅黑" w:eastAsia="仿宋_GB2312" w:cs="仿宋_GB2312"/>
          <w:b/>
          <w:bCs/>
          <w:i w:val="0"/>
          <w:iCs w:val="0"/>
          <w:caps w:val="0"/>
          <w:color w:val="333333"/>
          <w:spacing w:val="0"/>
          <w:sz w:val="15"/>
          <w:szCs w:val="15"/>
          <w:bdr w:val="none" w:color="auto" w:sz="0" w:space="0"/>
          <w:shd w:val="clear" w:fill="FFFFFF"/>
        </w:rPr>
        <w:t>天津劝业场集团南开百货有限公司直燃机，空调系统及新风系统维保项目</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受天津劝业场集团南开百货有限公司委托，中豫建设工程咨询有限公司将以竞争性磋商方式，对天津劝业场集团南开百货有限公司直燃机，空调系统及新风系统维保项目实施采购，现欢迎合格的供应商参加磋商。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一、</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项目名称及编号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1. 项目名称：天津劝业场集团南开百货有限公司直燃机，空调系统及新风系统维保项目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2. 项目编号：</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ZY2024-0618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二、</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项目内容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天津劝业场集团南开百货有限公司直燃机，空调系统及新风系统维保项目。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三、</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项目预算：</w:t>
      </w:r>
      <w:r>
        <w:rPr>
          <w:rStyle w:val="6"/>
          <w:rFonts w:hint="eastAsia" w:ascii="仿宋_GB2312" w:hAnsi="微软雅黑" w:eastAsia="仿宋_GB2312" w:cs="仿宋_GB2312"/>
          <w:b/>
          <w:bCs/>
          <w:i w:val="0"/>
          <w:iCs w:val="0"/>
          <w:caps w:val="0"/>
          <w:color w:val="333333"/>
          <w:spacing w:val="0"/>
          <w:sz w:val="15"/>
          <w:szCs w:val="15"/>
          <w:u w:val="single"/>
          <w:bdr w:val="none" w:color="auto" w:sz="0" w:space="0"/>
          <w:shd w:val="clear" w:fill="FFFFFF"/>
        </w:rPr>
        <w:t>11.9</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四、</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供应商资格要求：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1. 供应商须提供有效期内的营业执照或事业单位法人证书或民办非企业单位登记证书或社会团体法人登记证书或基金会法人登记证书；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2. 供应商须提供经会计师事务所审计的2022年度或2023年度财务审计报告或响应文件开启时间前6个月以内银行出具的资信证明；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3. 供应商须提供2023年或2024年度至少一个月缴纳社会保障资金的相关证明材料，依法不需要缴纳社会保障资金或由第三方缴纳社会保障资金的提供相应文件说明；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4. 供应商须提供2023年或2024年度至少一个月依法纳税的相关证明材料，依法免税或者零申报的提供相应文件说明；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5. 供应商须提供提交响应文件截止时间前3年在经营活动中没有重大违法记录的书面声明（截至提交响应文件截止时间成立不足3年的供应商可提供自成立以来无重大违法记录的书面声明）；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6. 响应文件开启后于资格审查阶段查询“信用中国”网站（www.creditchina.gov.cn）、中国政府采购网（www.ccgp.gov.cn）的信息，对列入失信被执行人、重大税收违法案件当事人名单、政府采购严重违法失信行为记录名单及其他不符合规定条件的供应商，拒绝参与采购活动，同时对信用信息查询记录和证据进行打印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7. 供应商须提供法定代表人授权书；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10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8. 本项目不接受联合体参与磋商。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五、</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获取磋商文件时间、地点、方式及磋商文件售价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1. 获取磋商文件的时间：2024年06月18日至2024年06月25日出售磋商文件，每日9：00-12：00，14：00-17：00（法定节假日除外）。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2. 获取磋商文件的地点：报名成功后网上获取。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3. 获取磋商文件的方式：网上获取，请将报名表（填写完整）、法定代表人授权书（加盖公章）的扫描版和标书款支付截图、开票信息发送至招标代理邮箱zhongyujianshe2023@163.com，项目负责人收到后确认报名成功。（开户名：中豫建设工程咨询有限公司天津分公司，开户行：中国农业银行天津红旗南路支行，账  号：02190501040019793）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4. 磋商文件的售价：本标书售价500元，一经售出，概不退还。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六、</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响应文件提交的截止时间、开启时间及地点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1. 响应文件提交的截止时间：2024年</w:t>
      </w:r>
      <w:bookmarkStart w:id="0" w:name="_GoBack"/>
      <w:bookmarkEnd w:id="0"/>
      <w:r>
        <w:rPr>
          <w:rFonts w:hint="eastAsia" w:ascii="仿宋_GB2312" w:hAnsi="微软雅黑" w:eastAsia="仿宋_GB2312" w:cs="仿宋_GB2312"/>
          <w:i w:val="0"/>
          <w:iCs w:val="0"/>
          <w:caps w:val="0"/>
          <w:color w:val="333333"/>
          <w:spacing w:val="0"/>
          <w:sz w:val="15"/>
          <w:szCs w:val="15"/>
          <w:bdr w:val="none" w:color="auto" w:sz="0" w:space="0"/>
          <w:shd w:val="clear" w:fill="FFFFFF"/>
        </w:rPr>
        <w:t>06月28日上午10点00分00秒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2. 响应文件开启时间：2024年06月28日上午10点00分00秒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3. 响应文件开启地点：天津市海河东路与四经路交口东北侧茂业大厦30层会议室。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七、</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项目联系人及联系方式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1. 联系人：王老师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2. 联系电话：17702297220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八、</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采购人的名称、地址和联系方式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1. 采购人名称：天津劝业场集团南开百货有限公司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2. 采购人地址：天津市南开区南开三马路6号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3. 采购人联系人：史亮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520"/>
      </w:pPr>
      <w:r>
        <w:rPr>
          <w:rFonts w:hint="eastAsia" w:ascii="仿宋_GB2312" w:hAnsi="微软雅黑" w:eastAsia="仿宋_GB2312" w:cs="仿宋_GB2312"/>
          <w:i w:val="0"/>
          <w:iCs w:val="0"/>
          <w:caps w:val="0"/>
          <w:color w:val="333333"/>
          <w:spacing w:val="0"/>
          <w:sz w:val="15"/>
          <w:szCs w:val="15"/>
          <w:bdr w:val="none" w:color="auto" w:sz="0" w:space="0"/>
          <w:shd w:val="clear" w:fill="FFFFFF"/>
        </w:rPr>
        <w:t>采购人联系电话：27352390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280"/>
      </w:pPr>
      <w:r>
        <w:rPr>
          <w:rFonts w:hint="eastAsia" w:ascii="仿宋_GB2312" w:hAnsi="微软雅黑" w:eastAsia="仿宋_GB2312" w:cs="仿宋_GB2312"/>
          <w:b/>
          <w:bCs/>
          <w:i w:val="0"/>
          <w:iCs w:val="0"/>
          <w:caps w:val="0"/>
          <w:color w:val="333333"/>
          <w:spacing w:val="0"/>
          <w:sz w:val="15"/>
          <w:szCs w:val="15"/>
          <w:bdr w:val="none" w:color="auto" w:sz="0" w:space="0"/>
          <w:shd w:val="clear" w:fill="FFFFFF"/>
        </w:rPr>
        <w:t>九、</w:t>
      </w:r>
      <w:r>
        <w:rPr>
          <w:rStyle w:val="6"/>
          <w:rFonts w:hint="eastAsia" w:ascii="仿宋_GB2312" w:hAnsi="微软雅黑" w:eastAsia="仿宋_GB2312" w:cs="仿宋_GB2312"/>
          <w:b/>
          <w:bCs/>
          <w:i w:val="0"/>
          <w:iCs w:val="0"/>
          <w:caps w:val="0"/>
          <w:color w:val="333333"/>
          <w:spacing w:val="0"/>
          <w:sz w:val="15"/>
          <w:szCs w:val="15"/>
          <w:bdr w:val="none" w:color="auto" w:sz="0" w:space="0"/>
          <w:shd w:val="clear" w:fill="FFFFFF"/>
        </w:rPr>
        <w:t>采购代理机构的名称、地址和联系方式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1. 采购代理机构名称：中豫建设工程咨询有限公司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2. 采购代理机构地址：天津市和平区郑州道2号</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320"/>
      </w:pPr>
      <w:r>
        <w:rPr>
          <w:rFonts w:hint="eastAsia" w:ascii="仿宋_GB2312" w:hAnsi="微软雅黑" w:eastAsia="仿宋_GB2312" w:cs="仿宋_GB2312"/>
          <w:i w:val="0"/>
          <w:iCs w:val="0"/>
          <w:caps w:val="0"/>
          <w:color w:val="333333"/>
          <w:spacing w:val="0"/>
          <w:sz w:val="15"/>
          <w:szCs w:val="15"/>
          <w:bdr w:val="none" w:color="auto" w:sz="0" w:space="0"/>
          <w:shd w:val="clear" w:fill="FFFFFF"/>
        </w:rPr>
        <w:t>3. 采购代理机构联系电话：17702297220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560"/>
      </w:pPr>
      <w:r>
        <w:rPr>
          <w:rFonts w:hint="eastAsia" w:ascii="仿宋_GB2312" w:hAnsi="微软雅黑" w:eastAsia="仿宋_GB2312" w:cs="仿宋_GB2312"/>
          <w:i w:val="0"/>
          <w:iCs w:val="0"/>
          <w:caps w:val="0"/>
          <w:color w:val="333333"/>
          <w:spacing w:val="0"/>
          <w:sz w:val="15"/>
          <w:szCs w:val="15"/>
          <w:bdr w:val="none" w:color="auto" w:sz="0" w:space="0"/>
          <w:shd w:val="clear" w:fill="FFFFFF"/>
        </w:rPr>
        <w:t>采购代理机构邮政编码：300000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100" w:afterAutospacing="0" w:line="225" w:lineRule="atLeast"/>
        <w:ind w:left="0" w:right="0" w:firstLine="560"/>
      </w:pPr>
      <w:r>
        <w:rPr>
          <w:rFonts w:hint="eastAsia" w:ascii="仿宋_GB2312" w:hAnsi="微软雅黑" w:eastAsia="仿宋_GB2312" w:cs="仿宋_GB2312"/>
          <w:i w:val="0"/>
          <w:iCs w:val="0"/>
          <w:caps w:val="0"/>
          <w:color w:val="333333"/>
          <w:spacing w:val="0"/>
          <w:sz w:val="15"/>
          <w:szCs w:val="15"/>
          <w:bdr w:val="none" w:color="auto" w:sz="0" w:space="0"/>
          <w:shd w:val="clear" w:fill="FFFFFF"/>
        </w:rPr>
        <w:t>采购代理机构电子邮箱：zhongyujianshe2023@163.com</w:t>
      </w:r>
    </w:p>
    <w:p>
      <w:pPr>
        <w:adjustRightInd w:val="0"/>
        <w:spacing w:line="360" w:lineRule="auto"/>
        <w:rPr>
          <w:rFonts w:hint="eastAsia" w:ascii="宋体" w:hAnsi="宋体" w:cs="宋体"/>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590D4935"/>
    <w:multiLevelType w:val="singleLevel"/>
    <w:tmpl w:val="590D4935"/>
    <w:lvl w:ilvl="0" w:tentative="0">
      <w:start w:val="1"/>
      <w:numFmt w:val="decimal"/>
      <w:suff w:val="space"/>
      <w:lvlText w:val="%1."/>
      <w:lvlJc w:val="left"/>
      <w:pPr>
        <w:ind w:left="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TJlYjdjODFlZGQ5MTkyYzM0ZDI1MTVhMzZmNzQifQ=="/>
  </w:docVars>
  <w:rsids>
    <w:rsidRoot w:val="00000000"/>
    <w:rsid w:val="253658C9"/>
    <w:rsid w:val="506B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731</Words>
  <Characters>852</Characters>
  <Lines>0</Lines>
  <Paragraphs>0</Paragraphs>
  <TotalTime>1</TotalTime>
  <ScaleCrop>false</ScaleCrop>
  <LinksUpToDate>false</LinksUpToDate>
  <CharactersWithSpaces>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2024-06-17T06:50:00Z</dcterms:created>
  <dc:creator>Administrator</dc:creator>
  <cp:lastModifiedBy>Administrator</cp:lastModifiedBy>
  <dcterms:modified xsi:type="dcterms:W3CDTF">2024-06-19T07:13:39Z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5D42659FD1694B96A42F570150B0BC2F_12</vt:lpwstr>
  </property>
</Properties>
</file>