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/>
          <w:b/>
          <w:sz w:val="52"/>
          <w:szCs w:val="52"/>
          <w:lang w:val="en-US" w:eastAsia="zh-CN"/>
        </w:rPr>
        <w:t>投标文件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  <w:u w:val="none"/>
          <w:lang w:val="en-US" w:eastAsia="zh-CN"/>
        </w:rPr>
        <w:t>项目名称：</w:t>
      </w:r>
      <w:r>
        <w:rPr>
          <w:rFonts w:hint="eastAsia" w:eastAsia="仿宋_GB2312"/>
          <w:color w:val="000000"/>
          <w:sz w:val="30"/>
          <w:u w:val="single"/>
        </w:rPr>
        <w:t>山东泓达半成品二车间</w:t>
      </w:r>
      <w:r>
        <w:rPr>
          <w:rFonts w:eastAsia="仿宋_GB2312"/>
          <w:color w:val="000000"/>
          <w:sz w:val="30"/>
          <w:u w:val="single"/>
        </w:rPr>
        <w:t>2</w:t>
      </w:r>
      <w:r>
        <w:rPr>
          <w:rFonts w:hint="eastAsia" w:eastAsia="仿宋_GB2312"/>
          <w:color w:val="000000"/>
          <w:sz w:val="30"/>
          <w:u w:val="single"/>
        </w:rPr>
        <w:t>台溴化锂机组维修保养</w:t>
      </w:r>
    </w:p>
    <w:p>
      <w:pPr>
        <w:jc w:val="center"/>
        <w:rPr>
          <w:rFonts w:hint="eastAsia" w:eastAsia="仿宋_GB2312"/>
          <w:color w:val="000000"/>
          <w:sz w:val="30"/>
          <w:u w:val="single"/>
        </w:rPr>
      </w:pPr>
    </w:p>
    <w:p>
      <w:pPr>
        <w:jc w:val="left"/>
        <w:rPr>
          <w:rFonts w:hint="eastAsia" w:eastAsia="仿宋_GB2312"/>
          <w:color w:val="000000"/>
          <w:sz w:val="30"/>
          <w:u w:val="single"/>
          <w:lang w:val="en-US" w:eastAsia="zh-CN"/>
        </w:rPr>
      </w:pPr>
      <w:r>
        <w:rPr>
          <w:rFonts w:hint="eastAsia" w:eastAsia="仿宋_GB2312"/>
          <w:color w:val="000000"/>
          <w:sz w:val="30"/>
          <w:u w:val="none"/>
          <w:lang w:val="en-US" w:eastAsia="zh-CN"/>
        </w:rPr>
        <w:t>投标单位：</w:t>
      </w:r>
      <w:r>
        <w:rPr>
          <w:rFonts w:hint="eastAsia" w:eastAsia="仿宋_GB2312"/>
          <w:color w:val="000000"/>
          <w:sz w:val="30"/>
          <w:u w:val="single"/>
          <w:lang w:val="en-US" w:eastAsia="zh-CN"/>
        </w:rPr>
        <w:t xml:space="preserve">北京三汇能环科技发展有限公司              </w:t>
      </w:r>
    </w:p>
    <w:p>
      <w:pPr>
        <w:jc w:val="left"/>
        <w:rPr>
          <w:rFonts w:hint="eastAsia" w:eastAsia="仿宋_GB2312"/>
          <w:color w:val="000000"/>
          <w:sz w:val="30"/>
          <w:u w:val="single"/>
          <w:lang w:val="en-US" w:eastAsia="zh-CN"/>
        </w:rPr>
      </w:pPr>
    </w:p>
    <w:p>
      <w:pPr>
        <w:jc w:val="left"/>
        <w:rPr>
          <w:rFonts w:hint="default" w:eastAsia="仿宋_GB2312"/>
          <w:color w:val="000000"/>
          <w:sz w:val="30"/>
          <w:u w:val="single"/>
          <w:lang w:val="en-US" w:eastAsia="zh-CN"/>
        </w:rPr>
      </w:pPr>
      <w:r>
        <w:rPr>
          <w:rFonts w:hint="eastAsia" w:eastAsia="仿宋_GB2312"/>
          <w:color w:val="000000"/>
          <w:sz w:val="30"/>
          <w:u w:val="none"/>
          <w:lang w:val="en-US" w:eastAsia="zh-CN"/>
        </w:rPr>
        <w:t>投标日期：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2024年4月8日                            </w:t>
      </w:r>
    </w:p>
    <w:p>
      <w:pPr>
        <w:jc w:val="left"/>
        <w:rPr>
          <w:rFonts w:hint="default" w:eastAsia="仿宋_GB2312"/>
          <w:color w:val="000000"/>
          <w:sz w:val="30"/>
          <w:u w:val="single"/>
          <w:lang w:val="en-US" w:eastAsia="zh-CN"/>
        </w:rPr>
        <w:sectPr>
          <w:pgSz w:w="11907" w:h="16840"/>
          <w:pgMar w:top="1701" w:right="1474" w:bottom="1701" w:left="1474" w:header="851" w:footer="992" w:gutter="0"/>
          <w:pgNumType w:fmt="numberInDash" w:chapStyle="1"/>
          <w:cols w:space="720" w:num="1"/>
        </w:sect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一、投标函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山东泓达生物科技有限公司：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  <w:r>
        <w:rPr>
          <w:rFonts w:hint="eastAsia" w:ascii="仿宋" w:hAnsi="仿宋" w:eastAsia="仿宋"/>
          <w:sz w:val="30"/>
          <w:szCs w:val="30"/>
        </w:rPr>
        <w:t>(投标单位全称)授权_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王慧娟</w:t>
      </w:r>
      <w:r>
        <w:rPr>
          <w:rFonts w:hint="eastAsia" w:ascii="仿宋" w:hAnsi="仿宋" w:eastAsia="仿宋"/>
          <w:sz w:val="30"/>
          <w:szCs w:val="30"/>
        </w:rPr>
        <w:t>(全权代表姓名)_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销售合伙人</w:t>
      </w:r>
      <w:r>
        <w:rPr>
          <w:rFonts w:hint="eastAsia" w:ascii="仿宋" w:hAnsi="仿宋" w:eastAsia="仿宋"/>
          <w:sz w:val="30"/>
          <w:szCs w:val="30"/>
        </w:rPr>
        <w:t>__(职务、职称)为全权代表，参加贵方组织的__</w:t>
      </w:r>
      <w:r>
        <w:rPr>
          <w:rFonts w:eastAsia="仿宋_GB2312"/>
          <w:color w:val="000000"/>
          <w:sz w:val="30"/>
          <w:u w:val="single"/>
        </w:rPr>
        <w:t>10124040133</w:t>
      </w:r>
      <w:r>
        <w:rPr>
          <w:rFonts w:hint="eastAsia" w:eastAsia="仿宋_GB2312"/>
          <w:color w:val="000000"/>
          <w:sz w:val="30"/>
          <w:u w:val="single"/>
        </w:rPr>
        <w:t>山东泓达半成品二车间</w:t>
      </w:r>
      <w:r>
        <w:rPr>
          <w:rFonts w:eastAsia="仿宋_GB2312"/>
          <w:color w:val="000000"/>
          <w:sz w:val="30"/>
          <w:u w:val="single"/>
        </w:rPr>
        <w:t>2</w:t>
      </w:r>
      <w:r>
        <w:rPr>
          <w:rFonts w:hint="eastAsia" w:eastAsia="仿宋_GB2312"/>
          <w:color w:val="000000"/>
          <w:sz w:val="30"/>
          <w:u w:val="single"/>
        </w:rPr>
        <w:t>台溴化锂机组维修保养</w:t>
      </w:r>
      <w:r>
        <w:rPr>
          <w:rFonts w:hint="eastAsia" w:ascii="仿宋" w:hAnsi="仿宋" w:eastAsia="仿宋"/>
          <w:sz w:val="30"/>
          <w:szCs w:val="30"/>
        </w:rPr>
        <w:t>(招标编号、招标名称)招标的有关活动，并参加投标为此：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1、提供投标须知规定的全部投标文件；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2、投标货物的投标总价为(大写)：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壹拾叁万贰仟肆佰伍拾柒元陆角整</w:t>
      </w:r>
      <w:r>
        <w:rPr>
          <w:rFonts w:hint="eastAsia" w:ascii="仿宋" w:hAnsi="仿宋" w:eastAsia="仿宋"/>
          <w:sz w:val="30"/>
          <w:szCs w:val="30"/>
          <w:u w:val="single"/>
        </w:rPr>
        <w:t>　　</w:t>
      </w:r>
      <w:r>
        <w:rPr>
          <w:rFonts w:hint="eastAsia" w:ascii="仿宋" w:hAnsi="仿宋" w:eastAsia="仿宋"/>
          <w:sz w:val="30"/>
          <w:szCs w:val="30"/>
        </w:rPr>
        <w:t>元人民币。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3、保证遵守招标文件中的有关规定和收费标准。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4、保证忠实地执行双方所签合同,并承担合同规定的责任义务。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5、愿意向贵方提供任何与该项投标有关的数据、情况和技术资料。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6、本投标自开标之日起60天内有效。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7、与本投标有关的一切往来通讯请寄：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left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 xml:space="preserve">    地址：_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北京丰台区南木樨园18号                         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邮编：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00077    　</w:t>
      </w:r>
      <w:r>
        <w:rPr>
          <w:rFonts w:hint="eastAsia" w:ascii="仿宋" w:hAnsi="仿宋" w:eastAsia="仿宋"/>
          <w:sz w:val="30"/>
          <w:szCs w:val="30"/>
        </w:rPr>
        <w:t>电话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010-52892872</w:t>
      </w:r>
      <w:r>
        <w:rPr>
          <w:rFonts w:hint="eastAsia" w:ascii="仿宋" w:hAnsi="仿宋" w:eastAsia="仿宋"/>
          <w:sz w:val="30"/>
          <w:szCs w:val="30"/>
        </w:rPr>
        <w:t>　传真：____________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投标单位(盖章)：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8255</wp:posOffset>
            </wp:positionV>
            <wp:extent cx="857250" cy="720090"/>
            <wp:effectExtent l="0" t="0" r="0" b="12065"/>
            <wp:wrapNone/>
            <wp:docPr id="1" name="图片 1" descr="王慧娟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慧娟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全权代表(签字)：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日　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2024年4月8日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二、开标一览表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投标方名称：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  <w:r>
        <w:rPr>
          <w:rFonts w:hint="eastAsia" w:ascii="仿宋" w:hAnsi="仿宋" w:eastAsia="仿宋"/>
          <w:sz w:val="30"/>
          <w:szCs w:val="30"/>
        </w:rPr>
        <w:t xml:space="preserve">                     招标编号： </w:t>
      </w:r>
      <w:r>
        <w:rPr>
          <w:rFonts w:eastAsia="仿宋_GB2312"/>
          <w:color w:val="000000"/>
          <w:sz w:val="30"/>
          <w:u w:val="single"/>
        </w:rPr>
        <w:t>10124040133</w:t>
      </w:r>
      <w:r>
        <w:rPr>
          <w:rFonts w:hint="eastAsia" w:ascii="仿宋" w:hAnsi="仿宋" w:eastAsia="仿宋"/>
          <w:sz w:val="30"/>
          <w:szCs w:val="30"/>
        </w:rPr>
        <w:t xml:space="preserve">        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8"/>
        <w:gridCol w:w="50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招标名称（或包号）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投标价格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30"/>
                <w:u w:val="single"/>
              </w:rPr>
              <w:t>山东泓达半成品二车间</w:t>
            </w:r>
            <w:r>
              <w:rPr>
                <w:rFonts w:eastAsia="仿宋_GB2312"/>
                <w:color w:val="000000"/>
                <w:sz w:val="30"/>
                <w:u w:val="single"/>
              </w:rPr>
              <w:t>2</w:t>
            </w:r>
            <w:r>
              <w:rPr>
                <w:rFonts w:hint="eastAsia" w:eastAsia="仿宋_GB2312"/>
                <w:color w:val="000000"/>
                <w:sz w:val="30"/>
                <w:u w:val="single"/>
              </w:rPr>
              <w:t>台溴化锂机组维修保养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132,457.60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投标总价</w:t>
            </w:r>
          </w:p>
        </w:tc>
        <w:tc>
          <w:tcPr>
            <w:tcW w:w="5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  <w:lang w:val="en-US" w:eastAsia="zh-CN"/>
              </w:rPr>
              <w:t>壹拾叁万贰仟肆佰伍拾柒元陆角整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132,457.60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此表密封在一单独的信封内，信封上注明“开标一览表”字样，投标时单独递交。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投标单位全称(盖章)：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39370</wp:posOffset>
            </wp:positionV>
            <wp:extent cx="857250" cy="720090"/>
            <wp:effectExtent l="0" t="0" r="0" b="12065"/>
            <wp:wrapNone/>
            <wp:docPr id="2" name="图片 2" descr="王慧娟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慧娟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全权代表(签字)：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2024年4月8日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三、偏  离  表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附件三-1：              </w:t>
      </w:r>
      <w:r>
        <w:rPr>
          <w:rFonts w:hint="eastAsia" w:ascii="仿宋" w:hAnsi="仿宋" w:eastAsia="仿宋"/>
          <w:b/>
          <w:sz w:val="30"/>
          <w:szCs w:val="30"/>
        </w:rPr>
        <w:t>技术规格性能偏离表</w:t>
      </w: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1440"/>
        <w:gridCol w:w="1800"/>
        <w:gridCol w:w="1440"/>
        <w:gridCol w:w="2010"/>
        <w:gridCol w:w="12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招标文件要求</w:t>
            </w: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投标内容</w:t>
            </w: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章节、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条款内容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章节、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条款号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条款内容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</w:trPr>
        <w:tc>
          <w:tcPr>
            <w:tcW w:w="88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本项内容无说明。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投标单位全称(盖章)：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39370</wp:posOffset>
            </wp:positionV>
            <wp:extent cx="857250" cy="720090"/>
            <wp:effectExtent l="0" t="0" r="0" b="12065"/>
            <wp:wrapNone/>
            <wp:docPr id="3" name="图片 3" descr="王慧娟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王慧娟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全权代表(签字)：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2024年4月8日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30"/>
          <w:szCs w:val="30"/>
        </w:rPr>
        <w:t xml:space="preserve">附件三-2：             </w:t>
      </w:r>
      <w:r>
        <w:rPr>
          <w:rFonts w:hint="eastAsia" w:ascii="仿宋" w:hAnsi="仿宋" w:eastAsia="仿宋"/>
          <w:b/>
          <w:sz w:val="30"/>
          <w:szCs w:val="30"/>
        </w:rPr>
        <w:t>投标商务条款偏离表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1440"/>
        <w:gridCol w:w="1800"/>
        <w:gridCol w:w="1440"/>
        <w:gridCol w:w="2010"/>
        <w:gridCol w:w="12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</w:trPr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招标文件要求</w:t>
            </w: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投标内容</w:t>
            </w: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章节、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条款号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条款内容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章节、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条款号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条款内容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描述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800" w:hRule="atLeast"/>
        </w:trPr>
        <w:tc>
          <w:tcPr>
            <w:tcW w:w="88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本项内容无说明。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投标单位全称(盖章)：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39370</wp:posOffset>
            </wp:positionV>
            <wp:extent cx="857250" cy="720090"/>
            <wp:effectExtent l="0" t="0" r="0" b="12065"/>
            <wp:wrapNone/>
            <wp:docPr id="4" name="图片 4" descr="王慧娟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王慧娟名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全权代表(签字)：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日期：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2024年4月8日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五、投标技术文件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(按规定自行编写，规格幅面应与正文一致，附于正文之后，与正文页码统一编目编码装订。)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蒸发器、冷凝器和吸收器化学清洗、预膜方案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一、清洗药剂：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1、高效除垢剂：能快速溶解各种水垢，除垢率达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95%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以上，且对设备无腐蚀、无损伤、无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垢渣、不脱落沉淀，不堵塞管道。对人体无害、无毒，废液符合环保排放。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、预膜剂：本品能在清洗干净的系统管道各处预制一层保护薄膜，起防止氧腐蚀和减缓结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垢的作用。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二．蒸发器、冷凝器和吸收器化学清洗除垢除污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、关闭进出水管阀门，在冷却系统进出水管之间建立临时循环系统（可以拆下温度计、压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力表、排气、排污阀等，用软管与机外循环泵连接）；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、高效除垢剂溶解后，用循环泵从进水口注入，从出水口返出，循环浸泡数小时左右。同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时，不断检验水中药效，直到系统各处水垢全部清洗干净为止；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、排出污水，用清水冲洗干净；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、打开端盖冷凝器和吸收器端盖，物理清洗干净。要求除垢除污率达到 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95%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以上，无腐蚀、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无异物堵塞。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三．蒸发器、冷凝器和吸收器预膜方案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、将系统补满水加入预膜剂，开冷却系统循环泵，循环数小时，使其在清洗干净的系统管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道内壁预制一层保护膜，起防止腐蚀和减缓结垢等保护作用；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、排出预膜液，即可运行使用。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、清洗预膜结束后，要求水样清澈、透明、无污垢、悬浮物。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32"/>
          <w:szCs w:val="32"/>
        </w:rPr>
        <w:t>六、资格证明文件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1、法人代表授权书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山东泓达生物科技有限公司：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  <w:r>
        <w:rPr>
          <w:rFonts w:hint="eastAsia" w:ascii="仿宋" w:hAnsi="仿宋" w:eastAsia="仿宋"/>
          <w:sz w:val="30"/>
          <w:szCs w:val="30"/>
        </w:rPr>
        <w:t>(投标单位全称)法人代表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刘柯</w:t>
      </w:r>
      <w:r>
        <w:rPr>
          <w:rFonts w:hint="eastAsia" w:ascii="仿宋" w:hAnsi="仿宋" w:eastAsia="仿宋"/>
          <w:sz w:val="30"/>
          <w:szCs w:val="30"/>
        </w:rPr>
        <w:t>授权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王慧娟</w:t>
      </w:r>
      <w:r>
        <w:rPr>
          <w:rFonts w:hint="eastAsia" w:ascii="仿宋" w:hAnsi="仿宋" w:eastAsia="仿宋"/>
          <w:sz w:val="30"/>
          <w:szCs w:val="30"/>
        </w:rPr>
        <w:t>_(全权代表姓名)为全权代表，参加贵公司组织的</w:t>
      </w:r>
      <w:r>
        <w:rPr>
          <w:rFonts w:eastAsia="仿宋_GB2312"/>
          <w:color w:val="000000"/>
          <w:sz w:val="30"/>
          <w:u w:val="single"/>
        </w:rPr>
        <w:t>10124040133</w:t>
      </w:r>
      <w:r>
        <w:rPr>
          <w:rFonts w:hint="eastAsia" w:ascii="仿宋" w:hAnsi="仿宋" w:eastAsia="仿宋"/>
          <w:sz w:val="30"/>
          <w:szCs w:val="30"/>
        </w:rPr>
        <w:t>项目(招标编号)招标活动，全权处理招标活动中的一切事宜。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50165</wp:posOffset>
            </wp:positionV>
            <wp:extent cx="857250" cy="498475"/>
            <wp:effectExtent l="0" t="0" r="0" b="3810"/>
            <wp:wrapNone/>
            <wp:docPr id="5" name="图片 5" descr="刘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　　　投标单位全称(公章)：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北京三汇能环科技发展有限公司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　　　日　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2024年4月8日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附：</w:t>
      </w:r>
    </w:p>
    <w:p>
      <w:pPr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 xml:space="preserve">     　全权代表姓名：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王慧娟    </w:t>
      </w:r>
    </w:p>
    <w:p>
      <w:pP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　职　　　　务：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销售合伙人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　详细通讯地址：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北京市丰台区南木樨园18号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　邮 政 编 码 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100077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　传　　　　真：</w:t>
      </w:r>
    </w:p>
    <w:p>
      <w:pPr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　电　　　　话：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010-52892872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手        机：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13366920263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电 子 邮 箱 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985574015@qq.com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jc w:val="both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2、投标单位情况表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投标单位:                             填表日期:</w:t>
      </w:r>
    </w:p>
    <w:tbl>
      <w:tblPr>
        <w:tblStyle w:val="2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  <w:gridCol w:w="900"/>
        <w:gridCol w:w="720"/>
        <w:gridCol w:w="221"/>
        <w:gridCol w:w="679"/>
        <w:gridCol w:w="318"/>
        <w:gridCol w:w="42"/>
        <w:gridCol w:w="210"/>
        <w:gridCol w:w="690"/>
        <w:gridCol w:w="180"/>
        <w:gridCol w:w="720"/>
        <w:gridCol w:w="180"/>
        <w:gridCol w:w="360"/>
        <w:gridCol w:w="180"/>
        <w:gridCol w:w="360"/>
        <w:gridCol w:w="360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74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北京三汇能环科技发展有限公司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详细地址</w:t>
            </w:r>
          </w:p>
        </w:tc>
        <w:tc>
          <w:tcPr>
            <w:tcW w:w="774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北京市丰台区配套商业太平桥路15、17、17-1号内17号B1层B1010号房间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北京市丰台区市场监督管理局</w:t>
            </w:r>
          </w:p>
        </w:tc>
        <w:tc>
          <w:tcPr>
            <w:tcW w:w="12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20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刘柯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执行董事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经济类型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有限责任公司(自然人投资或控股)</w:t>
            </w:r>
          </w:p>
        </w:tc>
        <w:tc>
          <w:tcPr>
            <w:tcW w:w="12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授权代表</w:t>
            </w:r>
          </w:p>
        </w:tc>
        <w:tc>
          <w:tcPr>
            <w:tcW w:w="20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王慧娟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销售合伙人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  <w:u w:val="none"/>
                <w:lang w:val="en-US" w:eastAsia="zh-CN"/>
              </w:rPr>
              <w:t>100077</w:t>
            </w:r>
          </w:p>
        </w:tc>
        <w:tc>
          <w:tcPr>
            <w:tcW w:w="12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   话</w:t>
            </w:r>
          </w:p>
        </w:tc>
        <w:tc>
          <w:tcPr>
            <w:tcW w:w="20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010-52892872</w:t>
            </w: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单位简历及机构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4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2002年东方洁利中央空调技术服务中心成立，从事溴化锂制冷机组的维保、大修；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2004年对承德白楼宾馆废置两年的直燃机进行大修，当年节省能耗费用40多万；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2007年成立北京三汇能环科技发展有限公司，成为中国节能协会会员；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2008年自主设计、生产的第一台真空热水机组投入使用；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2009年首次通过ISO质量、环境和职业健康三体系认证；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2012年新增锅炉房运营业务，承接空调运行业务；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2015年上海股权托管中心挂牌，企业代码：204857；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2016年首次通过国家高新技术企业认证，并开启合同能源管理（EPC）业务，当年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成功投资东方梅地亚中心合同能源管理项目；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2017年首次通过中关村高新技术企业认证，同年获得中国集中式制冷空调设备维修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安装A类一级资质；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2018年首次通过合同能源管理服务5A级资质认证；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2019年长沙分公司成立；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2020年荣获中国制冷空调工业协会“中国制冷空调后市场服务优秀企业”，通过《商品售后服务评价体系》五星级认证，联合中设协成功举办“首届新时代制冷空调大赛”，首次通过机电安装三级资质，成为中国制冷空调工业协会委北京工作站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2021参与《磁悬浮离心式冷水机组技术要求及实验方法》、《溴化锂吸收式冷（热）水机组维修保养技术服务规范》起草，参与《制冷机用溴化锂溶液》行业标准编制，首次获得中央空调清洗安装维修保养服务企业甲级资质认证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2022年10月，首次通过北京市“专精特新”中小企业认证；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2023年7月，中央电视台对话栏目组对三汇能环总裁徐利斌先生进行专访；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2023年11月，入库科技型中小企业（入库登记编号：2023110106A0014719）；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……精彩继续中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3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单位优势及特长</w:t>
            </w:r>
          </w:p>
        </w:tc>
        <w:tc>
          <w:tcPr>
            <w:tcW w:w="7740" w:type="dxa"/>
            <w:gridSpan w:val="1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中央空调系统维修保养、运行、节能改造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总数</w:t>
            </w:r>
          </w:p>
        </w:tc>
        <w:tc>
          <w:tcPr>
            <w:tcW w:w="2190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46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生产工人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工程技术人员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7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流动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</w:t>
            </w:r>
          </w:p>
        </w:tc>
        <w:tc>
          <w:tcPr>
            <w:tcW w:w="2190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来源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自有资金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auto" w:sz="4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银行贷款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</w:t>
            </w:r>
          </w:p>
        </w:tc>
        <w:tc>
          <w:tcPr>
            <w:tcW w:w="21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原值：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性质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生产性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  <w:gridSpan w:val="6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净值：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万元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非生产性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务状况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收入总额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利润总额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税后利润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负债总额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2240万元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192万元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192万元</w:t>
            </w: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2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03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型号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产量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产值</w:t>
            </w: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品率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品率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主要用户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溴化锂制冷机维修保养</w:t>
            </w:r>
          </w:p>
        </w:tc>
        <w:tc>
          <w:tcPr>
            <w:tcW w:w="103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中国石油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溴化锂制冷机维修保养</w:t>
            </w:r>
          </w:p>
        </w:tc>
        <w:tc>
          <w:tcPr>
            <w:tcW w:w="103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北京大学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溴化锂制冷机维修保养</w:t>
            </w:r>
          </w:p>
        </w:tc>
        <w:tc>
          <w:tcPr>
            <w:tcW w:w="103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翠微大厦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103505</wp:posOffset>
            </wp:positionV>
            <wp:extent cx="857250" cy="498475"/>
            <wp:effectExtent l="0" t="0" r="0" b="3810"/>
            <wp:wrapNone/>
            <wp:docPr id="6" name="图片 6" descr="刘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刘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法人代表签字：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　　　　投标单位全称(公章)：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北京三汇能环科技发展有限公司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　　　　</w:t>
      </w:r>
      <w:r>
        <w:rPr>
          <w:rFonts w:hint="eastAsia" w:ascii="仿宋" w:hAnsi="仿宋" w:eastAsia="仿宋"/>
          <w:sz w:val="30"/>
          <w:szCs w:val="30"/>
        </w:rPr>
        <w:t>日　期：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2024年4月8日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/>
          <w:sz w:val="30"/>
          <w:szCs w:val="30"/>
        </w:rPr>
        <w:sectPr>
          <w:pgSz w:w="11907" w:h="16840"/>
          <w:pgMar w:top="1701" w:right="1474" w:bottom="1701" w:left="1474" w:header="851" w:footer="992" w:gutter="0"/>
          <w:pgNumType w:fmt="numberInDash" w:chapStyle="1"/>
          <w:cols w:space="720" w:num="1"/>
        </w:sectPr>
      </w:pPr>
    </w:p>
    <w:p/>
    <w:sectPr>
      <w:pgSz w:w="11906" w:h="16838"/>
      <w:pgMar w:top="1440" w:right="1800" w:bottom="1440" w:left="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WNlZmY3ZjAyMzNiOGQ4ODk1ZTc4NjMwZWNjZjUifQ=="/>
  </w:docVars>
  <w:rsids>
    <w:rsidRoot w:val="00000000"/>
    <w:rsid w:val="1ABB06D8"/>
    <w:rsid w:val="2ED0766D"/>
    <w:rsid w:val="3F32441A"/>
    <w:rsid w:val="440928AA"/>
    <w:rsid w:val="5C371BAA"/>
    <w:rsid w:val="5D690AC4"/>
    <w:rsid w:val="5DF77B34"/>
    <w:rsid w:val="64DE3C55"/>
    <w:rsid w:val="785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2599</Words>
  <Characters>2869</Characters>
  <Lines>0</Lines>
  <Paragraphs>0</Paragraphs>
  <TotalTime>10</TotalTime>
  <ScaleCrop>false</ScaleCrop>
  <LinksUpToDate>false</LinksUpToDate>
  <CharactersWithSpaces>3493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2024-04-08T10:05:54Z</dcterms:created>
  <dc:creator>Administrator</dc:creator>
  <cp:lastModifiedBy>Aaron 毅轩</cp:lastModifiedBy>
  <dcterms:modified xsi:type="dcterms:W3CDTF">2024-04-08T11:38:30Z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F7F291C9EA0B44AB85E0D27C1C7E4A59_12</vt:lpwstr>
  </property>
</Properties>
</file>