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Arial" w:hAnsi="Arial" w:eastAsia="幼圆" w:cs="Arial"/>
          <w:szCs w:val="21"/>
        </w:rPr>
      </w:pPr>
    </w:p>
    <w:p>
      <w:pPr>
        <w:spacing w:line="360" w:lineRule="auto"/>
        <w:jc w:val="right"/>
        <w:rPr>
          <w:rFonts w:ascii="Arial" w:hAnsi="Arial" w:eastAsia="幼圆" w:cs="Arial"/>
          <w:szCs w:val="21"/>
        </w:rPr>
      </w:pPr>
      <w:r>
        <w:rPr>
          <w:rFonts w:hint="eastAsia" w:ascii="Arial" w:hAnsi="Arial" w:eastAsia="幼圆" w:cs="Arial"/>
          <w:szCs w:val="21"/>
        </w:rPr>
        <w:t>合同编号：（</w:t>
      </w:r>
      <w:r>
        <w:rPr>
          <w:rFonts w:ascii="Arial" w:hAnsi="Arial" w:eastAsia="幼圆" w:cs="Arial"/>
          <w:szCs w:val="21"/>
        </w:rPr>
        <w:t xml:space="preserve">          </w:t>
      </w:r>
      <w:r>
        <w:rPr>
          <w:rFonts w:hint="eastAsia" w:ascii="Arial" w:hAnsi="Arial" w:eastAsia="幼圆" w:cs="Arial"/>
          <w:szCs w:val="21"/>
        </w:rPr>
        <w:t>）</w:t>
      </w:r>
    </w:p>
    <w:p>
      <w:pPr>
        <w:spacing w:line="360" w:lineRule="auto"/>
        <w:jc w:val="center"/>
        <w:rPr>
          <w:rFonts w:ascii="宋体" w:hAnsi="宋体" w:cs="Arial"/>
          <w:b/>
          <w:sz w:val="48"/>
          <w:szCs w:val="48"/>
        </w:rPr>
      </w:pPr>
    </w:p>
    <w:p>
      <w:pPr>
        <w:spacing w:line="360" w:lineRule="auto"/>
        <w:jc w:val="center"/>
        <w:rPr>
          <w:rFonts w:ascii="宋体" w:hAnsi="宋体" w:cs="Arial"/>
          <w:b/>
          <w:sz w:val="36"/>
          <w:szCs w:val="36"/>
        </w:rPr>
      </w:pPr>
      <w:r>
        <w:rPr>
          <w:rFonts w:hint="eastAsia" w:ascii="宋体" w:hAnsi="宋体" w:cs="Arial"/>
          <w:b/>
          <w:sz w:val="36"/>
          <w:szCs w:val="36"/>
        </w:rPr>
        <w:t>北京华联第一太平商业物业管理有限公司</w:t>
      </w:r>
    </w:p>
    <w:p>
      <w:pPr>
        <w:pStyle w:val="26"/>
        <w:spacing w:line="360" w:lineRule="auto"/>
        <w:ind w:firstLine="0" w:firstLineChars="0"/>
        <w:jc w:val="center"/>
        <w:rPr>
          <w:rFonts w:ascii="宋体" w:hAnsi="宋体" w:cs="Arial"/>
          <w:b/>
          <w:sz w:val="36"/>
          <w:szCs w:val="36"/>
        </w:rPr>
      </w:pPr>
      <w:r>
        <w:rPr>
          <w:rFonts w:hint="eastAsia" w:ascii="宋体" w:hAnsi="宋体" w:cs="宋体"/>
          <w:b/>
          <w:sz w:val="36"/>
          <w:szCs w:val="36"/>
          <w:u w:val="single"/>
        </w:rPr>
        <w:t>华联</w:t>
      </w:r>
      <w:r>
        <w:rPr>
          <w:rFonts w:hint="eastAsia" w:ascii="宋体" w:hAnsi="宋体" w:cs="宋体"/>
          <w:b/>
          <w:sz w:val="36"/>
          <w:szCs w:val="36"/>
          <w:u w:val="single"/>
          <w:lang w:eastAsia="zh-CN"/>
        </w:rPr>
        <w:t>公益西桥店</w:t>
      </w:r>
      <w:r>
        <w:rPr>
          <w:rFonts w:hint="eastAsia" w:ascii="宋体" w:hAnsi="宋体" w:cs="Arial"/>
          <w:b/>
          <w:sz w:val="36"/>
          <w:szCs w:val="36"/>
        </w:rPr>
        <w:t>购物中心</w:t>
      </w:r>
    </w:p>
    <w:p>
      <w:pPr>
        <w:pStyle w:val="26"/>
        <w:spacing w:line="360" w:lineRule="auto"/>
        <w:ind w:firstLine="0" w:firstLineChars="0"/>
        <w:jc w:val="center"/>
        <w:rPr>
          <w:rFonts w:hint="eastAsia" w:ascii="宋体" w:hAnsi="宋体" w:cs="Arial"/>
          <w:b/>
          <w:bCs/>
          <w:sz w:val="36"/>
          <w:szCs w:val="36"/>
        </w:rPr>
      </w:pPr>
      <w:r>
        <w:rPr>
          <w:rFonts w:hint="eastAsia" w:ascii="宋体" w:hAnsi="宋体" w:cs="Arial"/>
          <w:b/>
          <w:sz w:val="36"/>
          <w:szCs w:val="36"/>
        </w:rPr>
        <w:t>制冷机组维护保养合同</w:t>
      </w:r>
    </w:p>
    <w:p>
      <w:pPr>
        <w:spacing w:line="360" w:lineRule="auto"/>
        <w:rPr>
          <w:rFonts w:hint="eastAsia" w:ascii="Arial" w:hAnsi="Arial" w:cs="Arial"/>
          <w:sz w:val="36"/>
          <w:szCs w:val="36"/>
        </w:rPr>
      </w:pPr>
    </w:p>
    <w:p>
      <w:pPr>
        <w:spacing w:line="360" w:lineRule="auto"/>
        <w:rPr>
          <w:rFonts w:ascii="Arial" w:hAnsi="Arial" w:cs="Arial"/>
          <w:sz w:val="36"/>
          <w:szCs w:val="36"/>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ascii="Arial" w:hAnsi="Arial" w:cs="Arial"/>
          <w:sz w:val="24"/>
        </w:rPr>
      </w:pPr>
    </w:p>
    <w:p>
      <w:pPr>
        <w:spacing w:line="360" w:lineRule="auto"/>
        <w:rPr>
          <w:rFonts w:hint="eastAsia" w:ascii="Arial" w:hAnsi="Arial" w:cs="Arial"/>
          <w:sz w:val="24"/>
        </w:rPr>
      </w:pPr>
    </w:p>
    <w:p>
      <w:pPr>
        <w:pStyle w:val="15"/>
        <w:spacing w:line="360" w:lineRule="auto"/>
        <w:ind w:left="0" w:leftChars="0" w:firstLine="560"/>
        <w:rPr>
          <w:rFonts w:ascii="Arial" w:hAnsi="Arial" w:cs="Arial"/>
        </w:rPr>
      </w:pPr>
    </w:p>
    <w:p>
      <w:pPr>
        <w:spacing w:line="360" w:lineRule="auto"/>
        <w:rPr>
          <w:rFonts w:ascii="Arial" w:hAnsi="Arial" w:cs="Arial"/>
          <w:sz w:val="24"/>
        </w:rPr>
      </w:pPr>
    </w:p>
    <w:p>
      <w:pPr>
        <w:spacing w:line="360" w:lineRule="auto"/>
        <w:ind w:firstLine="1078" w:firstLineChars="385"/>
        <w:rPr>
          <w:rFonts w:ascii="Arial" w:hAnsi="Arial" w:cs="Arial"/>
          <w:bCs/>
          <w:sz w:val="28"/>
          <w:u w:val="single"/>
        </w:rPr>
      </w:pPr>
      <w:r>
        <w:rPr>
          <w:rFonts w:hint="eastAsia" w:ascii="Arial" w:cs="Arial"/>
          <w:bCs/>
          <w:sz w:val="28"/>
        </w:rPr>
        <w:t>项目名称：</w:t>
      </w:r>
      <w:r>
        <w:rPr>
          <w:rFonts w:hint="eastAsia" w:ascii="宋体" w:hAnsi="宋体" w:cs="Arial"/>
          <w:color w:val="000000"/>
          <w:kern w:val="0"/>
          <w:sz w:val="28"/>
          <w:szCs w:val="28"/>
          <w:u w:val="single"/>
          <w:lang w:val="en-GB"/>
        </w:rPr>
        <w:t>北京华联</w:t>
      </w:r>
      <w:r>
        <w:rPr>
          <w:rFonts w:hint="eastAsia" w:ascii="宋体" w:hAnsi="宋体" w:cs="Arial"/>
          <w:color w:val="000000"/>
          <w:kern w:val="0"/>
          <w:sz w:val="28"/>
          <w:szCs w:val="28"/>
          <w:u w:val="single"/>
          <w:lang w:val="en-GB" w:eastAsia="zh-CN"/>
        </w:rPr>
        <w:t>公益西桥</w:t>
      </w:r>
      <w:r>
        <w:rPr>
          <w:rFonts w:hint="eastAsia" w:ascii="宋体" w:hAnsi="宋体" w:cs="Arial"/>
          <w:color w:val="000000"/>
          <w:kern w:val="0"/>
          <w:sz w:val="28"/>
          <w:szCs w:val="28"/>
          <w:u w:val="single"/>
          <w:lang w:val="en-GB"/>
        </w:rPr>
        <w:t>购物中心</w:t>
      </w:r>
      <w:r>
        <w:rPr>
          <w:rFonts w:hint="eastAsia" w:ascii="宋体" w:hAnsi="宋体" w:cs="Arial"/>
          <w:bCs/>
          <w:sz w:val="28"/>
          <w:u w:val="single"/>
        </w:rPr>
        <w:t xml:space="preserve">                                    </w:t>
      </w:r>
    </w:p>
    <w:p>
      <w:pPr>
        <w:spacing w:line="360" w:lineRule="auto"/>
        <w:ind w:firstLine="1078" w:firstLineChars="385"/>
        <w:rPr>
          <w:rFonts w:ascii="Arial" w:hAnsi="Arial" w:cs="Arial"/>
          <w:bCs/>
          <w:sz w:val="28"/>
          <w:highlight w:val="magenta"/>
          <w:u w:val="single"/>
        </w:rPr>
      </w:pPr>
      <w:r>
        <w:rPr>
          <w:rFonts w:hint="eastAsia" w:ascii="Arial" w:cs="Arial"/>
          <w:bCs/>
          <w:sz w:val="28"/>
        </w:rPr>
        <w:t>项目地点：</w:t>
      </w:r>
      <w:r>
        <w:rPr>
          <w:rFonts w:hint="eastAsia" w:ascii="宋体" w:hAnsi="宋体" w:cs="Arial"/>
          <w:color w:val="000000"/>
          <w:kern w:val="0"/>
          <w:sz w:val="28"/>
          <w:szCs w:val="28"/>
          <w:u w:val="single"/>
          <w:lang w:val="en-GB"/>
        </w:rPr>
        <w:t>北京市</w:t>
      </w:r>
      <w:r>
        <w:rPr>
          <w:rFonts w:hint="eastAsia" w:ascii="宋体" w:hAnsi="宋体" w:cs="Arial"/>
          <w:color w:val="000000"/>
          <w:kern w:val="0"/>
          <w:sz w:val="28"/>
          <w:szCs w:val="28"/>
          <w:u w:val="single"/>
          <w:lang w:val="en-GB" w:eastAsia="zh-CN"/>
        </w:rPr>
        <w:t>丰台</w:t>
      </w:r>
      <w:r>
        <w:rPr>
          <w:rFonts w:hint="eastAsia" w:ascii="宋体" w:hAnsi="宋体" w:cs="Arial"/>
          <w:color w:val="000000"/>
          <w:kern w:val="0"/>
          <w:sz w:val="28"/>
          <w:szCs w:val="28"/>
          <w:u w:val="single"/>
          <w:lang w:val="en-GB"/>
        </w:rPr>
        <w:t>区城南嘉益城园14号</w:t>
      </w:r>
      <w:r>
        <w:rPr>
          <w:rFonts w:hint="eastAsia" w:ascii="宋体" w:hAnsi="宋体" w:cs="Arial"/>
          <w:bCs/>
          <w:sz w:val="28"/>
          <w:szCs w:val="28"/>
          <w:u w:val="single"/>
        </w:rPr>
        <w:t xml:space="preserve">  </w:t>
      </w:r>
      <w:r>
        <w:rPr>
          <w:rFonts w:hint="eastAsia" w:ascii="宋体" w:hAnsi="宋体" w:cs="Arial"/>
          <w:bCs/>
          <w:sz w:val="28"/>
          <w:u w:val="single"/>
        </w:rPr>
        <w:t xml:space="preserve">                                  </w:t>
      </w:r>
    </w:p>
    <w:p>
      <w:pPr>
        <w:spacing w:line="360" w:lineRule="auto"/>
        <w:ind w:firstLine="1078" w:firstLineChars="385"/>
        <w:rPr>
          <w:rFonts w:ascii="Arial" w:hAnsi="Arial" w:cs="Arial"/>
          <w:bCs/>
          <w:sz w:val="28"/>
          <w:u w:val="single"/>
        </w:rPr>
      </w:pPr>
      <w:r>
        <w:rPr>
          <w:rFonts w:hint="eastAsia" w:ascii="Arial" w:cs="Arial"/>
          <w:bCs/>
          <w:sz w:val="28"/>
        </w:rPr>
        <w:t>甲</w:t>
      </w:r>
      <w:r>
        <w:rPr>
          <w:rFonts w:ascii="Arial" w:hAnsi="Arial" w:cs="Arial"/>
          <w:bCs/>
          <w:sz w:val="28"/>
        </w:rPr>
        <w:t xml:space="preserve">    </w:t>
      </w:r>
      <w:r>
        <w:rPr>
          <w:rFonts w:hint="eastAsia" w:ascii="Arial" w:cs="Arial"/>
          <w:bCs/>
          <w:sz w:val="28"/>
        </w:rPr>
        <w:t>方：</w:t>
      </w:r>
      <w:r>
        <w:rPr>
          <w:rFonts w:hint="eastAsia" w:ascii="Arial" w:cs="Arial"/>
          <w:bCs/>
          <w:sz w:val="28"/>
          <w:u w:val="single"/>
        </w:rPr>
        <w:t>北京华联第一太平商业物业管理有限公司</w:t>
      </w:r>
    </w:p>
    <w:p>
      <w:pPr>
        <w:spacing w:line="360" w:lineRule="auto"/>
        <w:ind w:firstLine="1078" w:firstLineChars="385"/>
        <w:rPr>
          <w:rFonts w:ascii="Arial" w:hAnsi="Arial" w:cs="Arial"/>
          <w:bCs/>
          <w:sz w:val="28"/>
          <w:u w:val="single"/>
        </w:rPr>
      </w:pPr>
      <w:r>
        <w:rPr>
          <w:rFonts w:hint="eastAsia" w:ascii="Arial" w:cs="Arial"/>
          <w:bCs/>
          <w:sz w:val="28"/>
        </w:rPr>
        <w:t>乙</w:t>
      </w:r>
      <w:r>
        <w:rPr>
          <w:rFonts w:ascii="Arial" w:hAnsi="Arial" w:cs="Arial"/>
          <w:bCs/>
          <w:sz w:val="28"/>
        </w:rPr>
        <w:t xml:space="preserve">    </w:t>
      </w:r>
      <w:r>
        <w:rPr>
          <w:rFonts w:hint="eastAsia" w:ascii="Arial" w:cs="Arial"/>
          <w:bCs/>
          <w:sz w:val="28"/>
        </w:rPr>
        <w:t>方：</w:t>
      </w:r>
      <w:r>
        <w:rPr>
          <w:rFonts w:hint="eastAsia" w:ascii="宋体" w:hAnsi="宋体" w:cs="Arial"/>
          <w:b w:val="0"/>
          <w:bCs/>
          <w:sz w:val="28"/>
          <w:szCs w:val="28"/>
          <w:u w:val="single"/>
        </w:rPr>
        <w:t xml:space="preserve"> </w:t>
      </w:r>
      <w:r>
        <w:rPr>
          <w:rFonts w:hint="eastAsia" w:ascii="宋体" w:hAnsi="宋体"/>
          <w:b w:val="0"/>
          <w:bCs/>
          <w:sz w:val="28"/>
          <w:szCs w:val="28"/>
          <w:u w:val="single"/>
          <w:lang w:eastAsia="zh-CN"/>
        </w:rPr>
        <w:t>北京三汇能环科技发展有限公司</w:t>
      </w:r>
      <w:r>
        <w:rPr>
          <w:rFonts w:hint="eastAsia" w:ascii="宋体" w:hAnsi="宋体" w:cs="Arial"/>
          <w:b w:val="0"/>
          <w:bCs/>
          <w:sz w:val="28"/>
          <w:szCs w:val="28"/>
          <w:u w:val="single"/>
        </w:rPr>
        <w:t xml:space="preserve"> </w:t>
      </w:r>
      <w:r>
        <w:rPr>
          <w:rFonts w:hint="eastAsia" w:ascii="宋体" w:hAnsi="宋体" w:cs="Arial"/>
          <w:bCs/>
          <w:sz w:val="28"/>
          <w:u w:val="single"/>
        </w:rPr>
        <w:t xml:space="preserve">                                  </w:t>
      </w:r>
    </w:p>
    <w:p>
      <w:pPr>
        <w:spacing w:line="360" w:lineRule="auto"/>
        <w:ind w:firstLine="1078" w:firstLineChars="385"/>
        <w:rPr>
          <w:rFonts w:ascii="Arial" w:hAnsi="Arial" w:cs="Arial"/>
          <w:bCs/>
          <w:sz w:val="28"/>
          <w:highlight w:val="magenta"/>
        </w:rPr>
      </w:pPr>
      <w:r>
        <w:rPr>
          <w:rFonts w:hint="eastAsia" w:ascii="Arial" w:cs="Arial"/>
          <w:bCs/>
          <w:sz w:val="28"/>
        </w:rPr>
        <w:t>签订地点：</w:t>
      </w:r>
      <w:r>
        <w:rPr>
          <w:rFonts w:hint="eastAsia" w:ascii="宋体" w:hAnsi="宋体" w:cs="Arial"/>
          <w:bCs/>
          <w:sz w:val="28"/>
          <w:u w:val="single"/>
        </w:rPr>
        <w:t xml:space="preserve"> </w:t>
      </w:r>
      <w:r>
        <w:rPr>
          <w:rFonts w:hint="eastAsia" w:ascii="宋体" w:hAnsi="宋体" w:cs="Arial"/>
          <w:color w:val="000000"/>
          <w:kern w:val="0"/>
          <w:sz w:val="28"/>
          <w:szCs w:val="28"/>
          <w:u w:val="single"/>
          <w:lang w:val="en-GB"/>
        </w:rPr>
        <w:t>北京市</w:t>
      </w:r>
      <w:r>
        <w:rPr>
          <w:rFonts w:hint="eastAsia" w:ascii="宋体" w:hAnsi="宋体" w:cs="Arial"/>
          <w:color w:val="000000"/>
          <w:kern w:val="0"/>
          <w:sz w:val="28"/>
          <w:szCs w:val="28"/>
          <w:u w:val="single"/>
          <w:lang w:val="en-GB" w:eastAsia="zh-CN"/>
        </w:rPr>
        <w:t>丰台</w:t>
      </w:r>
      <w:r>
        <w:rPr>
          <w:rFonts w:hint="eastAsia" w:ascii="宋体" w:hAnsi="宋体" w:cs="Arial"/>
          <w:color w:val="000000"/>
          <w:kern w:val="0"/>
          <w:sz w:val="28"/>
          <w:szCs w:val="28"/>
          <w:u w:val="single"/>
          <w:lang w:val="en-GB"/>
        </w:rPr>
        <w:t>区城南嘉益城园14号</w:t>
      </w:r>
      <w:r>
        <w:rPr>
          <w:rFonts w:hint="eastAsia" w:ascii="宋体" w:hAnsi="宋体" w:cs="Arial"/>
          <w:bCs/>
          <w:sz w:val="28"/>
          <w:szCs w:val="28"/>
          <w:u w:val="single"/>
        </w:rPr>
        <w:t xml:space="preserve">  </w:t>
      </w:r>
      <w:r>
        <w:rPr>
          <w:rFonts w:hint="eastAsia" w:ascii="宋体" w:hAnsi="宋体" w:cs="Arial"/>
          <w:bCs/>
          <w:sz w:val="28"/>
          <w:u w:val="single"/>
        </w:rPr>
        <w:t xml:space="preserve">                                   </w:t>
      </w:r>
    </w:p>
    <w:p>
      <w:pPr>
        <w:spacing w:line="360" w:lineRule="auto"/>
        <w:ind w:firstLine="1078" w:firstLineChars="385"/>
        <w:rPr>
          <w:rFonts w:ascii="Arial" w:hAnsi="Arial" w:cs="Arial"/>
          <w:bCs/>
          <w:sz w:val="28"/>
          <w:u w:val="single"/>
        </w:rPr>
      </w:pPr>
      <w:r>
        <w:rPr>
          <w:rFonts w:hint="eastAsia" w:ascii="Arial" w:cs="Arial"/>
          <w:bCs/>
          <w:sz w:val="28"/>
        </w:rPr>
        <w:t>签订日期：</w:t>
      </w:r>
      <w:r>
        <w:rPr>
          <w:rFonts w:hint="eastAsia" w:ascii="宋体" w:hAnsi="宋体" w:cs="Arial"/>
          <w:color w:val="000000"/>
          <w:kern w:val="0"/>
          <w:sz w:val="28"/>
          <w:szCs w:val="28"/>
          <w:u w:val="single"/>
          <w:lang w:val="en-US" w:eastAsia="zh-CN"/>
        </w:rPr>
        <w:t>2024.3</w:t>
      </w:r>
      <w:r>
        <w:rPr>
          <w:rFonts w:hint="eastAsia" w:ascii="宋体" w:hAnsi="宋体" w:cs="Arial"/>
          <w:bCs/>
          <w:sz w:val="28"/>
          <w:szCs w:val="28"/>
          <w:u w:val="single"/>
        </w:rPr>
        <w:t xml:space="preserve">  </w:t>
      </w:r>
      <w:r>
        <w:rPr>
          <w:rFonts w:hint="eastAsia" w:ascii="宋体" w:hAnsi="宋体" w:cs="Arial"/>
          <w:bCs/>
          <w:sz w:val="28"/>
          <w:u w:val="single"/>
        </w:rPr>
        <w:t xml:space="preserve">                                    </w:t>
      </w:r>
    </w:p>
    <w:p>
      <w:pPr>
        <w:adjustRightInd w:val="0"/>
        <w:snapToGrid w:val="0"/>
        <w:spacing w:line="360" w:lineRule="auto"/>
        <w:rPr>
          <w:rFonts w:ascii="Arial" w:hAnsi="Arial" w:cs="Arial"/>
          <w:sz w:val="24"/>
        </w:rPr>
      </w:pPr>
    </w:p>
    <w:p>
      <w:pPr>
        <w:adjustRightInd w:val="0"/>
        <w:snapToGrid w:val="0"/>
        <w:spacing w:line="360" w:lineRule="auto"/>
        <w:rPr>
          <w:rFonts w:ascii="Arial" w:hAnsi="Arial" w:cs="Arial"/>
          <w:sz w:val="24"/>
        </w:rPr>
      </w:pPr>
    </w:p>
    <w:p>
      <w:pPr>
        <w:adjustRightInd w:val="0"/>
        <w:snapToGrid w:val="0"/>
        <w:spacing w:line="360" w:lineRule="auto"/>
        <w:rPr>
          <w:rFonts w:ascii="Arial" w:hAnsi="Arial" w:cs="Arial"/>
          <w:sz w:val="24"/>
        </w:rPr>
      </w:pPr>
    </w:p>
    <w:p>
      <w:pPr>
        <w:adjustRightInd w:val="0"/>
        <w:snapToGrid w:val="0"/>
        <w:spacing w:line="360" w:lineRule="auto"/>
        <w:rPr>
          <w:rFonts w:ascii="Arial" w:hAnsi="宋体" w:cs="Arial"/>
          <w:sz w:val="24"/>
        </w:rPr>
      </w:pPr>
    </w:p>
    <w:p>
      <w:pPr>
        <w:adjustRightInd w:val="0"/>
        <w:snapToGrid w:val="0"/>
        <w:spacing w:line="360" w:lineRule="auto"/>
        <w:rPr>
          <w:rFonts w:hint="eastAsia" w:ascii="Arial" w:hAnsi="宋体" w:cs="Arial"/>
          <w:sz w:val="24"/>
        </w:rPr>
      </w:pPr>
    </w:p>
    <w:p>
      <w:pPr>
        <w:adjustRightInd w:val="0"/>
        <w:snapToGrid w:val="0"/>
        <w:spacing w:line="360" w:lineRule="auto"/>
        <w:ind w:left="46" w:leftChars="22" w:firstLine="525" w:firstLineChars="219"/>
        <w:rPr>
          <w:rFonts w:ascii="Arial" w:hAnsi="宋体" w:cs="Arial"/>
          <w:sz w:val="24"/>
        </w:rPr>
      </w:pPr>
    </w:p>
    <w:p>
      <w:pPr>
        <w:spacing w:line="320" w:lineRule="exact"/>
        <w:ind w:firstLine="5580"/>
        <w:rPr>
          <w:rFonts w:ascii="宋体" w:hAnsi="宋体"/>
          <w:b/>
          <w:sz w:val="24"/>
        </w:rPr>
      </w:pPr>
    </w:p>
    <w:p>
      <w:pPr>
        <w:tabs>
          <w:tab w:val="left" w:pos="1260"/>
        </w:tabs>
        <w:spacing w:line="320" w:lineRule="exact"/>
        <w:rPr>
          <w:rFonts w:ascii="宋体" w:hAnsi="宋体"/>
          <w:b/>
          <w:sz w:val="24"/>
        </w:rPr>
      </w:pPr>
      <w:r>
        <w:rPr>
          <w:rFonts w:hint="eastAsia" w:ascii="宋体" w:hAnsi="宋体"/>
          <w:b/>
          <w:sz w:val="24"/>
        </w:rPr>
        <w:t>甲    方：北京华联第一太平商业物业管理有限公司</w:t>
      </w:r>
    </w:p>
    <w:p>
      <w:pPr>
        <w:tabs>
          <w:tab w:val="left" w:pos="1260"/>
        </w:tabs>
        <w:spacing w:line="320" w:lineRule="exact"/>
        <w:rPr>
          <w:rFonts w:ascii="宋体" w:hAnsi="宋体"/>
          <w:b/>
          <w:sz w:val="24"/>
        </w:rPr>
      </w:pPr>
    </w:p>
    <w:p>
      <w:pPr>
        <w:tabs>
          <w:tab w:val="left" w:pos="1260"/>
        </w:tabs>
        <w:spacing w:line="320" w:lineRule="exact"/>
        <w:rPr>
          <w:rFonts w:hint="eastAsia" w:ascii="宋体" w:hAnsi="宋体" w:eastAsia="宋体"/>
          <w:b/>
          <w:sz w:val="24"/>
          <w:lang w:eastAsia="zh-CN"/>
        </w:rPr>
      </w:pPr>
      <w:r>
        <w:rPr>
          <w:rFonts w:hint="eastAsia" w:ascii="宋体" w:hAnsi="宋体"/>
          <w:b/>
          <w:sz w:val="24"/>
        </w:rPr>
        <w:t>乙    方：</w:t>
      </w:r>
      <w:r>
        <w:rPr>
          <w:rFonts w:hint="eastAsia" w:ascii="宋体" w:hAnsi="宋体"/>
          <w:b/>
          <w:sz w:val="24"/>
        </w:rPr>
        <w:tab/>
      </w:r>
      <w:r>
        <w:rPr>
          <w:rFonts w:hint="eastAsia" w:ascii="宋体" w:hAnsi="宋体"/>
          <w:b/>
          <w:sz w:val="24"/>
          <w:lang w:eastAsia="zh-CN"/>
        </w:rPr>
        <w:t>北京三汇能环科技发展有限公司</w:t>
      </w:r>
    </w:p>
    <w:p>
      <w:pPr>
        <w:tabs>
          <w:tab w:val="left" w:pos="1260"/>
        </w:tabs>
        <w:spacing w:line="320" w:lineRule="exact"/>
        <w:rPr>
          <w:rFonts w:ascii="宋体" w:hAnsi="宋体"/>
          <w:b/>
          <w:sz w:val="24"/>
        </w:rPr>
      </w:pPr>
    </w:p>
    <w:p>
      <w:pPr>
        <w:pStyle w:val="13"/>
        <w:spacing w:line="360" w:lineRule="auto"/>
        <w:ind w:firstLine="540"/>
        <w:rPr>
          <w:rFonts w:ascii="宋体" w:hAnsi="宋体"/>
          <w:sz w:val="24"/>
        </w:rPr>
      </w:pPr>
      <w:r>
        <w:rPr>
          <w:rFonts w:hint="eastAsia" w:ascii="宋体" w:hAnsi="宋体"/>
          <w:sz w:val="24"/>
        </w:rPr>
        <w:t>依据《中华人民共和国合同法》的有关规定，甲、乙双方经平等友好协商，同意由乙方就位于</w:t>
      </w:r>
      <w:r>
        <w:rPr>
          <w:rFonts w:hint="eastAsia" w:ascii="宋体" w:hAnsi="宋体" w:cs="Arial"/>
          <w:color w:val="000000"/>
          <w:kern w:val="0"/>
          <w:sz w:val="24"/>
          <w:szCs w:val="24"/>
          <w:u w:val="single"/>
          <w:lang w:val="en-GB"/>
        </w:rPr>
        <w:t>北京市</w:t>
      </w:r>
      <w:r>
        <w:rPr>
          <w:rFonts w:hint="eastAsia" w:ascii="宋体" w:hAnsi="宋体" w:cs="Arial"/>
          <w:color w:val="000000"/>
          <w:kern w:val="0"/>
          <w:sz w:val="24"/>
          <w:szCs w:val="24"/>
          <w:u w:val="single"/>
          <w:lang w:val="en-GB" w:eastAsia="zh-CN"/>
        </w:rPr>
        <w:t>丰台</w:t>
      </w:r>
      <w:r>
        <w:rPr>
          <w:rFonts w:hint="eastAsia" w:ascii="宋体" w:hAnsi="宋体" w:cs="Arial"/>
          <w:color w:val="000000"/>
          <w:kern w:val="0"/>
          <w:sz w:val="24"/>
          <w:szCs w:val="24"/>
          <w:u w:val="single"/>
          <w:lang w:val="en-GB"/>
        </w:rPr>
        <w:t>区城南嘉益城园14号北京华联</w:t>
      </w:r>
      <w:r>
        <w:rPr>
          <w:rFonts w:hint="eastAsia" w:ascii="宋体" w:hAnsi="宋体" w:cs="Arial"/>
          <w:color w:val="000000"/>
          <w:kern w:val="0"/>
          <w:sz w:val="24"/>
          <w:szCs w:val="24"/>
          <w:u w:val="single"/>
          <w:lang w:val="en-GB" w:eastAsia="zh-CN"/>
        </w:rPr>
        <w:t>公益西桥</w:t>
      </w:r>
      <w:r>
        <w:rPr>
          <w:rFonts w:hint="eastAsia" w:ascii="宋体" w:hAnsi="宋体" w:cs="Arial"/>
          <w:color w:val="000000"/>
          <w:kern w:val="0"/>
          <w:sz w:val="24"/>
          <w:szCs w:val="24"/>
          <w:u w:val="single"/>
          <w:lang w:val="en-GB"/>
        </w:rPr>
        <w:t>购物中心</w:t>
      </w:r>
      <w:r>
        <w:rPr>
          <w:rFonts w:hint="eastAsia" w:ascii="宋体" w:hAnsi="宋体"/>
          <w:sz w:val="24"/>
          <w:u w:val="single"/>
        </w:rPr>
        <w:t>项目</w:t>
      </w:r>
      <w:r>
        <w:rPr>
          <w:rFonts w:hint="eastAsia" w:ascii="宋体" w:hAnsi="宋体"/>
          <w:sz w:val="24"/>
        </w:rPr>
        <w:t>（以下简称“设备所在地”）的</w:t>
      </w:r>
      <w:r>
        <w:rPr>
          <w:rFonts w:hint="eastAsia" w:ascii="宋体" w:hAnsi="宋体"/>
          <w:sz w:val="24"/>
          <w:u w:val="single"/>
        </w:rPr>
        <w:t xml:space="preserve"> 冷水机组</w:t>
      </w:r>
      <w:r>
        <w:rPr>
          <w:rFonts w:hint="eastAsia" w:ascii="宋体" w:hAnsi="宋体"/>
          <w:sz w:val="24"/>
        </w:rPr>
        <w:t>系统设备（以下简称“系统设备”）提供维护保养服务（以下简称“服务”）。现双方就有关事宜达成如下协议，共同遵守。</w:t>
      </w:r>
      <w:r>
        <w:rPr>
          <w:rFonts w:ascii="宋体" w:hAnsi="宋体"/>
          <w:sz w:val="24"/>
        </w:rPr>
        <w:t xml:space="preserve"> </w:t>
      </w:r>
    </w:p>
    <w:p>
      <w:pPr>
        <w:spacing w:line="360" w:lineRule="auto"/>
        <w:ind w:left="540"/>
        <w:rPr>
          <w:rFonts w:ascii="宋体" w:hAnsi="宋体"/>
          <w:b/>
          <w:sz w:val="24"/>
        </w:rPr>
      </w:pPr>
    </w:p>
    <w:p>
      <w:pPr>
        <w:spacing w:line="360" w:lineRule="auto"/>
        <w:rPr>
          <w:rFonts w:ascii="宋体" w:hAnsi="宋体"/>
          <w:b/>
          <w:sz w:val="24"/>
        </w:rPr>
      </w:pPr>
      <w:r>
        <w:rPr>
          <w:rFonts w:hint="eastAsia" w:ascii="宋体" w:hAnsi="宋体"/>
          <w:b/>
          <w:sz w:val="24"/>
        </w:rPr>
        <w:t>第一条</w:t>
      </w:r>
      <w:r>
        <w:rPr>
          <w:rFonts w:hint="eastAsia" w:ascii="宋体" w:hAnsi="宋体"/>
          <w:b/>
          <w:sz w:val="24"/>
        </w:rPr>
        <w:tab/>
      </w:r>
      <w:r>
        <w:rPr>
          <w:rFonts w:hint="eastAsia" w:ascii="宋体" w:hAnsi="宋体"/>
          <w:b/>
          <w:sz w:val="24"/>
        </w:rPr>
        <w:t>合同有效期</w:t>
      </w:r>
    </w:p>
    <w:p>
      <w:pPr>
        <w:spacing w:line="360" w:lineRule="auto"/>
        <w:ind w:right="44" w:firstLine="540" w:firstLineChars="225"/>
        <w:rPr>
          <w:rFonts w:ascii="宋体" w:hAnsi="宋体"/>
          <w:sz w:val="24"/>
        </w:rPr>
      </w:pPr>
      <w:r>
        <w:rPr>
          <w:rFonts w:hint="eastAsia" w:ascii="宋体" w:hAnsi="宋体"/>
          <w:sz w:val="24"/>
        </w:rPr>
        <w:t>本合同有效期自</w:t>
      </w:r>
      <w:r>
        <w:rPr>
          <w:rFonts w:hint="eastAsia" w:ascii="宋体" w:hAnsi="宋体"/>
          <w:sz w:val="24"/>
          <w:u w:val="single"/>
          <w:lang w:val="en-US" w:eastAsia="zh-CN"/>
        </w:rPr>
        <w:t>2024</w:t>
      </w:r>
      <w:r>
        <w:rPr>
          <w:rFonts w:hint="eastAsia" w:ascii="宋体" w:hAnsi="宋体"/>
          <w:sz w:val="24"/>
        </w:rPr>
        <w:t xml:space="preserve">年 </w:t>
      </w:r>
      <w:r>
        <w:rPr>
          <w:rFonts w:hint="eastAsia" w:ascii="宋体" w:hAnsi="宋体"/>
          <w:sz w:val="24"/>
          <w:u w:val="single"/>
        </w:rPr>
        <w:t xml:space="preserve"> </w:t>
      </w:r>
      <w:r>
        <w:rPr>
          <w:rFonts w:ascii="宋体" w:hAnsi="宋体"/>
          <w:sz w:val="24"/>
          <w:u w:val="single"/>
        </w:rPr>
        <w:t>4</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lang w:val="en-US" w:eastAsia="zh-CN"/>
        </w:rPr>
        <w:t>2025</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3</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3</w:t>
      </w:r>
      <w:r>
        <w:rPr>
          <w:rFonts w:ascii="宋体" w:hAnsi="宋体"/>
          <w:sz w:val="24"/>
          <w:u w:val="single"/>
        </w:rPr>
        <w:t>1</w:t>
      </w:r>
      <w:r>
        <w:rPr>
          <w:rFonts w:hint="eastAsia" w:ascii="宋体" w:hAnsi="宋体"/>
          <w:sz w:val="24"/>
          <w:u w:val="single"/>
        </w:rPr>
        <w:t xml:space="preserve"> </w:t>
      </w:r>
      <w:r>
        <w:rPr>
          <w:rFonts w:hint="eastAsia" w:ascii="宋体" w:hAnsi="宋体"/>
          <w:sz w:val="24"/>
        </w:rPr>
        <w:t>日止。期满前双方经协商一致可以将合同有效期续延，否则本合同将于有效期满后自行终止。</w:t>
      </w:r>
    </w:p>
    <w:p>
      <w:pPr>
        <w:spacing w:line="360" w:lineRule="auto"/>
        <w:ind w:left="540"/>
        <w:rPr>
          <w:rFonts w:ascii="宋体" w:hAnsi="宋体"/>
          <w:b/>
          <w:sz w:val="24"/>
        </w:rPr>
      </w:pPr>
    </w:p>
    <w:p>
      <w:pPr>
        <w:spacing w:line="360" w:lineRule="auto"/>
        <w:rPr>
          <w:rFonts w:ascii="宋体" w:hAnsi="宋体"/>
          <w:sz w:val="24"/>
        </w:rPr>
      </w:pPr>
      <w:r>
        <w:rPr>
          <w:rFonts w:hint="eastAsia" w:ascii="宋体" w:hAnsi="宋体"/>
          <w:b/>
          <w:sz w:val="24"/>
        </w:rPr>
        <w:t>第二条</w:t>
      </w:r>
      <w:r>
        <w:rPr>
          <w:rFonts w:hint="eastAsia" w:ascii="宋体" w:hAnsi="宋体"/>
          <w:b/>
          <w:sz w:val="24"/>
        </w:rPr>
        <w:tab/>
      </w:r>
      <w:r>
        <w:rPr>
          <w:rFonts w:hint="eastAsia" w:ascii="宋体" w:hAnsi="宋体"/>
          <w:b/>
          <w:sz w:val="24"/>
        </w:rPr>
        <w:t>服务范围</w:t>
      </w:r>
    </w:p>
    <w:p>
      <w:pPr>
        <w:spacing w:line="360" w:lineRule="auto"/>
        <w:rPr>
          <w:rFonts w:ascii="宋体" w:hAnsi="宋体"/>
          <w:sz w:val="24"/>
        </w:rPr>
      </w:pPr>
      <w:r>
        <w:rPr>
          <w:rFonts w:hint="eastAsia" w:ascii="宋体" w:hAnsi="宋体"/>
          <w:sz w:val="24"/>
        </w:rPr>
        <w:t>乙方依据本合同提供以下维护保养服务：</w:t>
      </w:r>
    </w:p>
    <w:p>
      <w:pPr>
        <w:spacing w:line="360" w:lineRule="auto"/>
        <w:rPr>
          <w:rFonts w:ascii="宋体" w:hAnsi="宋体"/>
          <w:sz w:val="24"/>
        </w:rPr>
      </w:pPr>
      <w:r>
        <w:rPr>
          <w:rFonts w:hint="eastAsia" w:ascii="宋体" w:hAnsi="宋体"/>
          <w:sz w:val="24"/>
        </w:rPr>
        <w:t>机组描述：</w:t>
      </w:r>
    </w:p>
    <w:tbl>
      <w:tblPr>
        <w:tblStyle w:val="21"/>
        <w:tblpPr w:leftFromText="180" w:rightFromText="180" w:vertAnchor="text" w:horzAnchor="margin" w:tblpX="396" w:tblpY="158"/>
        <w:tblW w:w="7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482"/>
        <w:gridCol w:w="1470"/>
        <w:gridCol w:w="12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92" w:type="dxa"/>
          </w:tcPr>
          <w:p>
            <w:pPr>
              <w:tabs>
                <w:tab w:val="left" w:pos="0"/>
              </w:tabs>
              <w:jc w:val="center"/>
              <w:rPr>
                <w:rFonts w:ascii="宋体" w:hAnsi="宋体"/>
                <w:bCs/>
                <w:sz w:val="24"/>
                <w:szCs w:val="24"/>
              </w:rPr>
            </w:pPr>
            <w:r>
              <w:rPr>
                <w:rFonts w:hint="eastAsia" w:ascii="宋体" w:hAnsi="宋体"/>
                <w:bCs/>
                <w:sz w:val="24"/>
                <w:szCs w:val="24"/>
              </w:rPr>
              <w:t>设备型号</w:t>
            </w:r>
          </w:p>
        </w:tc>
        <w:tc>
          <w:tcPr>
            <w:tcW w:w="1482" w:type="dxa"/>
          </w:tcPr>
          <w:p>
            <w:pPr>
              <w:tabs>
                <w:tab w:val="left" w:pos="0"/>
              </w:tabs>
              <w:jc w:val="center"/>
              <w:rPr>
                <w:rFonts w:ascii="宋体" w:hAnsi="宋体"/>
                <w:bCs/>
                <w:sz w:val="24"/>
                <w:szCs w:val="24"/>
              </w:rPr>
            </w:pPr>
            <w:r>
              <w:rPr>
                <w:rFonts w:hint="eastAsia" w:ascii="宋体" w:hAnsi="宋体"/>
                <w:bCs/>
                <w:sz w:val="24"/>
                <w:szCs w:val="24"/>
              </w:rPr>
              <w:t>制冷量</w:t>
            </w:r>
          </w:p>
        </w:tc>
        <w:tc>
          <w:tcPr>
            <w:tcW w:w="1470" w:type="dxa"/>
          </w:tcPr>
          <w:p>
            <w:pPr>
              <w:tabs>
                <w:tab w:val="left" w:pos="0"/>
              </w:tabs>
              <w:jc w:val="center"/>
              <w:rPr>
                <w:rFonts w:ascii="宋体" w:hAnsi="宋体"/>
                <w:bCs/>
                <w:sz w:val="24"/>
                <w:szCs w:val="24"/>
              </w:rPr>
            </w:pPr>
            <w:r>
              <w:rPr>
                <w:rFonts w:hint="eastAsia" w:ascii="宋体" w:hAnsi="宋体"/>
                <w:bCs/>
                <w:sz w:val="24"/>
                <w:szCs w:val="24"/>
              </w:rPr>
              <w:t>数量</w:t>
            </w:r>
          </w:p>
        </w:tc>
        <w:tc>
          <w:tcPr>
            <w:tcW w:w="1260" w:type="dxa"/>
          </w:tcPr>
          <w:p>
            <w:pPr>
              <w:tabs>
                <w:tab w:val="left" w:pos="0"/>
              </w:tabs>
              <w:jc w:val="center"/>
              <w:rPr>
                <w:rFonts w:ascii="宋体" w:hAnsi="宋体"/>
                <w:bCs/>
                <w:sz w:val="24"/>
                <w:szCs w:val="24"/>
              </w:rPr>
            </w:pPr>
            <w:r>
              <w:rPr>
                <w:rFonts w:hint="eastAsia" w:ascii="宋体" w:hAnsi="宋体"/>
                <w:bCs/>
                <w:sz w:val="24"/>
                <w:szCs w:val="24"/>
              </w:rPr>
              <w:t>制冷剂</w:t>
            </w:r>
          </w:p>
        </w:tc>
        <w:tc>
          <w:tcPr>
            <w:tcW w:w="1890" w:type="dxa"/>
          </w:tcPr>
          <w:p>
            <w:pPr>
              <w:tabs>
                <w:tab w:val="left" w:pos="0"/>
              </w:tabs>
              <w:jc w:val="center"/>
              <w:rPr>
                <w:rFonts w:ascii="宋体" w:hAnsi="宋体"/>
                <w:bCs/>
                <w:sz w:val="24"/>
                <w:szCs w:val="24"/>
              </w:rPr>
            </w:pPr>
            <w:r>
              <w:rPr>
                <w:rFonts w:hint="eastAsia" w:ascii="宋体" w:hAnsi="宋体"/>
                <w:bCs/>
                <w:sz w:val="24"/>
                <w:szCs w:val="24"/>
              </w:rPr>
              <w:t>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692" w:type="dxa"/>
            <w:vAlign w:val="top"/>
          </w:tcPr>
          <w:p>
            <w:pPr>
              <w:jc w:val="center"/>
              <w:rPr>
                <w:rFonts w:ascii="宋体" w:hAnsi="宋体" w:eastAsia="宋体" w:cs="Times New Roman"/>
                <w:kern w:val="2"/>
                <w:sz w:val="28"/>
                <w:szCs w:val="24"/>
                <w:lang w:val="en-US" w:eastAsia="zh-CN" w:bidi="ar-SA"/>
              </w:rPr>
            </w:pPr>
            <w:r>
              <w:rPr>
                <w:rFonts w:hint="eastAsia" w:ascii="宋体" w:hAnsi="宋体"/>
                <w:sz w:val="28"/>
                <w:szCs w:val="24"/>
              </w:rPr>
              <w:t>WSC087</w:t>
            </w:r>
          </w:p>
        </w:tc>
        <w:tc>
          <w:tcPr>
            <w:tcW w:w="1482" w:type="dxa"/>
            <w:vAlign w:val="top"/>
          </w:tcPr>
          <w:p>
            <w:pPr>
              <w:jc w:val="center"/>
              <w:rPr>
                <w:rFonts w:hint="default" w:ascii="宋体" w:hAnsi="宋体" w:eastAsia="宋体" w:cs="Times New Roman"/>
                <w:kern w:val="2"/>
                <w:sz w:val="28"/>
                <w:szCs w:val="24"/>
                <w:lang w:val="en-US" w:eastAsia="zh-CN" w:bidi="ar-SA"/>
              </w:rPr>
            </w:pPr>
            <w:r>
              <w:rPr>
                <w:rFonts w:hint="eastAsia" w:ascii="宋体" w:hAnsi="宋体"/>
                <w:sz w:val="28"/>
                <w:szCs w:val="24"/>
              </w:rPr>
              <w:t>1933.8 KW</w:t>
            </w:r>
            <w:r>
              <w:rPr>
                <w:rFonts w:hint="eastAsia" w:ascii="宋体" w:hAnsi="宋体"/>
                <w:sz w:val="28"/>
                <w:szCs w:val="24"/>
                <w:lang w:val="en-US" w:eastAsia="zh-CN"/>
              </w:rPr>
              <w:t xml:space="preserve">                                                                                                                                                                                                                                                       </w:t>
            </w:r>
          </w:p>
        </w:tc>
        <w:tc>
          <w:tcPr>
            <w:tcW w:w="1470" w:type="dxa"/>
            <w:vAlign w:val="top"/>
          </w:tcPr>
          <w:p>
            <w:pPr>
              <w:jc w:val="center"/>
              <w:rPr>
                <w:rFonts w:ascii="宋体" w:hAnsi="宋体" w:eastAsia="宋体" w:cs="Times New Roman"/>
                <w:kern w:val="2"/>
                <w:sz w:val="28"/>
                <w:szCs w:val="24"/>
                <w:lang w:val="en-US" w:eastAsia="zh-CN" w:bidi="ar-SA"/>
              </w:rPr>
            </w:pPr>
            <w:r>
              <w:rPr>
                <w:rFonts w:hint="eastAsia" w:ascii="宋体" w:hAnsi="宋体"/>
                <w:sz w:val="28"/>
                <w:szCs w:val="24"/>
              </w:rPr>
              <w:t>3台</w:t>
            </w:r>
          </w:p>
        </w:tc>
        <w:tc>
          <w:tcPr>
            <w:tcW w:w="1260" w:type="dxa"/>
            <w:vAlign w:val="top"/>
          </w:tcPr>
          <w:p>
            <w:pPr>
              <w:jc w:val="center"/>
              <w:rPr>
                <w:rFonts w:hint="default" w:ascii="宋体" w:hAnsi="宋体" w:eastAsia="宋体" w:cs="Times New Roman"/>
                <w:kern w:val="2"/>
                <w:sz w:val="28"/>
                <w:szCs w:val="24"/>
                <w:lang w:val="en-US" w:eastAsia="zh-CN" w:bidi="ar-SA"/>
              </w:rPr>
            </w:pPr>
            <w:r>
              <w:rPr>
                <w:rFonts w:hint="eastAsia" w:ascii="宋体" w:hAnsi="宋体"/>
                <w:sz w:val="28"/>
                <w:szCs w:val="24"/>
                <w:lang w:val="en-US" w:eastAsia="zh-CN"/>
              </w:rPr>
              <w:t>R134a</w:t>
            </w:r>
          </w:p>
        </w:tc>
        <w:tc>
          <w:tcPr>
            <w:tcW w:w="1890" w:type="dxa"/>
            <w:vAlign w:val="top"/>
          </w:tcPr>
          <w:p>
            <w:pPr>
              <w:ind w:firstLine="280" w:firstLineChars="100"/>
              <w:jc w:val="both"/>
              <w:rPr>
                <w:rFonts w:hint="default" w:ascii="宋体" w:hAnsi="宋体" w:eastAsia="宋体" w:cs="Times New Roman"/>
                <w:kern w:val="2"/>
                <w:sz w:val="28"/>
                <w:szCs w:val="24"/>
                <w:lang w:val="en-US" w:eastAsia="zh-CN" w:bidi="ar-SA"/>
              </w:rPr>
            </w:pPr>
            <w:r>
              <w:rPr>
                <w:rFonts w:hint="eastAsia" w:ascii="宋体" w:hAnsi="宋体"/>
                <w:sz w:val="28"/>
                <w:szCs w:val="24"/>
                <w:lang w:val="en-US" w:eastAsia="zh-CN"/>
              </w:rPr>
              <w:t>西门子</w:t>
            </w:r>
          </w:p>
        </w:tc>
      </w:tr>
    </w:tbl>
    <w:p>
      <w:pPr>
        <w:spacing w:line="360" w:lineRule="auto"/>
        <w:rPr>
          <w:rFonts w:ascii="宋体" w:hAnsi="宋体"/>
          <w:sz w:val="24"/>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w:t>
      </w:r>
      <w:r>
        <w:rPr>
          <w:rFonts w:ascii="宋体" w:hAnsi="宋体" w:cs="Arial"/>
          <w:color w:val="000000"/>
          <w:kern w:val="0"/>
          <w:sz w:val="24"/>
          <w:szCs w:val="24"/>
          <w:lang w:val="en-GB"/>
        </w:rPr>
        <w:t>工程概况</w:t>
      </w:r>
      <w:r>
        <w:rPr>
          <w:rFonts w:hint="eastAsia" w:ascii="宋体" w:hAnsi="宋体" w:cs="Arial"/>
          <w:color w:val="000000"/>
          <w:kern w:val="0"/>
          <w:sz w:val="24"/>
          <w:szCs w:val="24"/>
          <w:lang w:val="en-GB"/>
        </w:rPr>
        <w:t>：</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工程项目：  北京华联</w:t>
      </w:r>
      <w:r>
        <w:rPr>
          <w:rFonts w:hint="eastAsia" w:ascii="宋体" w:hAnsi="宋体" w:cs="Arial"/>
          <w:color w:val="000000"/>
          <w:kern w:val="0"/>
          <w:sz w:val="24"/>
          <w:szCs w:val="24"/>
          <w:lang w:val="en-GB" w:eastAsia="zh-CN"/>
        </w:rPr>
        <w:t>公益西桥</w:t>
      </w:r>
      <w:r>
        <w:rPr>
          <w:rFonts w:hint="eastAsia" w:ascii="宋体" w:hAnsi="宋体" w:cs="Arial"/>
          <w:color w:val="000000"/>
          <w:kern w:val="0"/>
          <w:sz w:val="24"/>
          <w:szCs w:val="24"/>
          <w:lang w:val="en-GB"/>
        </w:rPr>
        <w:t>购物中心冷水机组维护及保养。</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工程地址：  北京市</w:t>
      </w:r>
      <w:r>
        <w:rPr>
          <w:rFonts w:hint="eastAsia" w:ascii="宋体" w:hAnsi="宋体" w:cs="Arial"/>
          <w:color w:val="000000"/>
          <w:kern w:val="0"/>
          <w:sz w:val="24"/>
          <w:szCs w:val="24"/>
          <w:lang w:val="en-GB" w:eastAsia="zh-CN"/>
        </w:rPr>
        <w:t>丰台</w:t>
      </w:r>
      <w:r>
        <w:rPr>
          <w:rFonts w:hint="eastAsia" w:ascii="宋体" w:hAnsi="宋体" w:cs="Arial"/>
          <w:color w:val="000000"/>
          <w:kern w:val="0"/>
          <w:sz w:val="24"/>
          <w:szCs w:val="24"/>
          <w:lang w:val="en-GB"/>
        </w:rPr>
        <w:t>区城南嘉益城园14号北京华联</w:t>
      </w:r>
      <w:r>
        <w:rPr>
          <w:rFonts w:hint="eastAsia" w:ascii="宋体" w:hAnsi="宋体" w:cs="Arial"/>
          <w:color w:val="000000"/>
          <w:kern w:val="0"/>
          <w:sz w:val="24"/>
          <w:szCs w:val="24"/>
          <w:lang w:val="en-GB" w:eastAsia="zh-CN"/>
        </w:rPr>
        <w:t>公益西桥</w:t>
      </w:r>
      <w:r>
        <w:rPr>
          <w:rFonts w:hint="eastAsia" w:ascii="宋体" w:hAnsi="宋体" w:cs="Arial"/>
          <w:color w:val="000000"/>
          <w:kern w:val="0"/>
          <w:sz w:val="24"/>
          <w:szCs w:val="24"/>
          <w:lang w:val="en-GB"/>
        </w:rPr>
        <w:t>购物中心冷冻机房。</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2、工作内容：</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w:t>
      </w:r>
      <w:r>
        <w:rPr>
          <w:rFonts w:ascii="宋体" w:hAnsi="宋体" w:cs="Arial"/>
          <w:color w:val="000000"/>
          <w:kern w:val="0"/>
          <w:sz w:val="24"/>
          <w:szCs w:val="24"/>
          <w:lang w:val="en-GB"/>
        </w:rPr>
        <w:t>1</w:t>
      </w:r>
      <w:r>
        <w:rPr>
          <w:rFonts w:hint="eastAsia" w:ascii="宋体" w:hAnsi="宋体" w:cs="Arial"/>
          <w:color w:val="000000"/>
          <w:kern w:val="0"/>
          <w:sz w:val="24"/>
          <w:szCs w:val="24"/>
          <w:lang w:val="en-GB"/>
        </w:rPr>
        <w:t>）每年首次开机前，对所保养的机组完成《附件一》所列的保养内容。</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w:t>
      </w:r>
      <w:r>
        <w:rPr>
          <w:rFonts w:ascii="宋体" w:hAnsi="宋体" w:cs="Arial"/>
          <w:color w:val="000000"/>
          <w:kern w:val="0"/>
          <w:sz w:val="24"/>
          <w:szCs w:val="24"/>
          <w:lang w:val="en-GB"/>
        </w:rPr>
        <w:t>2</w:t>
      </w:r>
      <w:r>
        <w:rPr>
          <w:rFonts w:hint="eastAsia" w:ascii="宋体" w:hAnsi="宋体" w:cs="Arial"/>
          <w:color w:val="000000"/>
          <w:kern w:val="0"/>
          <w:sz w:val="24"/>
          <w:szCs w:val="24"/>
          <w:lang w:val="en-GB"/>
        </w:rPr>
        <w:t>）在冷水机组运行期间，每一周派人对维保的机组进行巡检，按《附件二》 、 《附件三》检查机组运行情况，保证其运行正常。并对检查结果认真做好记录，经双方签字确认后，各执一份存档保存。</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（3）供冷季结束，对机组进行停机处理。</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（4）故障叫修服务。接到甲方运行故障求助通知后，如电话沟通不能处理故障，乙方应在约定的时间内抵达现场排除故障。</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（5）技术服务，包括对运行人员的技术培训和必要的软件更新。</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2、紧急维修服务</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甲方提出要求，在接到甲方电话通知后乙方将在正常工作时(8:00-18:00)内半小时之内做出响应，2小时之内到现场提供紧急服务，在正常工作时间之外，2小时之内做出响应，4小时之内到现场提供紧急服务。以上紧急服务费用已包含在本维护保养服务合同费用中。</w:t>
      </w:r>
    </w:p>
    <w:p>
      <w:pPr>
        <w:widowControl/>
        <w:overflowPunct w:val="0"/>
        <w:autoSpaceDE w:val="0"/>
        <w:autoSpaceDN w:val="0"/>
        <w:adjustRightInd w:val="0"/>
        <w:spacing w:line="360" w:lineRule="auto"/>
        <w:ind w:left="1140"/>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  </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3、特殊服务内容</w:t>
      </w:r>
    </w:p>
    <w:p>
      <w:pPr>
        <w:widowControl/>
        <w:overflowPunct w:val="0"/>
        <w:autoSpaceDE w:val="0"/>
        <w:autoSpaceDN w:val="0"/>
        <w:adjustRightInd w:val="0"/>
        <w:spacing w:line="360" w:lineRule="auto"/>
        <w:ind w:firstLine="314" w:firstLineChars="131"/>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下列情况下，乙方可以根据甲方的要求决定提供特殊服务，具体服务费用由双方另行协商决定：</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（1）天灾、地震、政府行为等不可抗力事由造成的系统设备损坏。</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（2）非乙方之过失所造成之系统设备损坏。</w:t>
      </w:r>
    </w:p>
    <w:p>
      <w:pPr>
        <w:widowControl/>
        <w:overflowPunct w:val="0"/>
        <w:autoSpaceDE w:val="0"/>
        <w:autoSpaceDN w:val="0"/>
        <w:adjustRightInd w:val="0"/>
        <w:spacing w:line="360" w:lineRule="auto"/>
        <w:ind w:left="629" w:hanging="628" w:hangingChars="26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（3）系统设备赖以运行的工作环境较缔约时发生改变，且该改变非乙方于缔约时所能合理预料。</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（4）由于甲方原因使乙方未按计划时间完成中定期检测保养。</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（5）其他定期维护保养服务范围之外的事宜。</w:t>
      </w:r>
    </w:p>
    <w:p>
      <w:pPr>
        <w:widowControl/>
        <w:overflowPunct w:val="0"/>
        <w:autoSpaceDE w:val="0"/>
        <w:autoSpaceDN w:val="0"/>
        <w:adjustRightInd w:val="0"/>
        <w:spacing w:line="360" w:lineRule="auto"/>
        <w:ind w:left="1140"/>
        <w:jc w:val="left"/>
        <w:textAlignment w:val="baseline"/>
        <w:rPr>
          <w:rFonts w:ascii="宋体" w:hAnsi="宋体" w:cs="Arial"/>
          <w:color w:val="000000"/>
          <w:kern w:val="0"/>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4、备品备件供应</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甲方如需材料清单《附件四》中所列的备品备件，甲方向乙方采购，具体事宜双方将另行签署备件采购协议。</w:t>
      </w:r>
    </w:p>
    <w:p>
      <w:pPr>
        <w:spacing w:line="360" w:lineRule="auto"/>
        <w:rPr>
          <w:rFonts w:hint="eastAsia" w:ascii="宋体" w:hAnsi="宋体"/>
          <w:sz w:val="24"/>
        </w:rPr>
      </w:pP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b/>
          <w:sz w:val="24"/>
        </w:rPr>
      </w:pPr>
      <w:r>
        <w:rPr>
          <w:rFonts w:hint="eastAsia" w:ascii="宋体" w:hAnsi="宋体"/>
          <w:b/>
          <w:sz w:val="24"/>
        </w:rPr>
        <w:t>第三条</w:t>
      </w:r>
      <w:r>
        <w:rPr>
          <w:rFonts w:ascii="宋体" w:hAnsi="宋体"/>
          <w:b/>
          <w:sz w:val="24"/>
        </w:rPr>
        <w:tab/>
      </w:r>
      <w:r>
        <w:rPr>
          <w:rFonts w:hint="eastAsia" w:ascii="宋体" w:hAnsi="宋体"/>
          <w:b/>
          <w:sz w:val="24"/>
        </w:rPr>
        <w:t>合同价款及支付方式</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1、合同价款</w:t>
      </w:r>
    </w:p>
    <w:p>
      <w:pPr>
        <w:widowControl/>
        <w:overflowPunct w:val="0"/>
        <w:autoSpaceDE w:val="0"/>
        <w:autoSpaceDN w:val="0"/>
        <w:adjustRightInd w:val="0"/>
        <w:spacing w:line="360" w:lineRule="auto"/>
        <w:ind w:firstLine="420" w:firstLineChars="17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本合同维护保养服务费总价为人民币</w:t>
      </w:r>
      <w:r>
        <w:rPr>
          <w:rFonts w:hint="eastAsia" w:ascii="宋体" w:hAnsi="宋体" w:cs="Arial"/>
          <w:color w:val="000000"/>
          <w:kern w:val="0"/>
          <w:sz w:val="24"/>
          <w:szCs w:val="24"/>
          <w:u w:val="single"/>
          <w:lang w:val="en-GB"/>
        </w:rPr>
        <w:t>RMB</w:t>
      </w:r>
      <w:r>
        <w:rPr>
          <w:rFonts w:hint="eastAsia" w:ascii="宋体" w:hAnsi="宋体" w:cs="Arial"/>
          <w:color w:val="FF0000"/>
          <w:kern w:val="0"/>
          <w:sz w:val="24"/>
          <w:szCs w:val="24"/>
          <w:u w:val="single"/>
          <w:lang w:val="en-US" w:eastAsia="zh-CN"/>
        </w:rPr>
        <w:t>40625.00</w:t>
      </w:r>
      <w:r>
        <w:rPr>
          <w:rFonts w:hint="eastAsia" w:ascii="宋体" w:hAnsi="宋体" w:cs="Arial"/>
          <w:color w:val="FF0000"/>
          <w:kern w:val="0"/>
          <w:sz w:val="24"/>
          <w:szCs w:val="24"/>
          <w:u w:val="single"/>
          <w:lang w:val="en-GB"/>
        </w:rPr>
        <w:t xml:space="preserve"> </w:t>
      </w:r>
      <w:r>
        <w:rPr>
          <w:rFonts w:hint="eastAsia" w:ascii="宋体" w:hAnsi="宋体" w:cs="Arial"/>
          <w:color w:val="FF0000"/>
          <w:kern w:val="0"/>
          <w:sz w:val="24"/>
          <w:szCs w:val="24"/>
          <w:lang w:val="en-GB"/>
        </w:rPr>
        <w:t xml:space="preserve"> </w:t>
      </w:r>
      <w:r>
        <w:rPr>
          <w:rFonts w:hint="eastAsia" w:ascii="宋体" w:hAnsi="宋体" w:cs="Arial"/>
          <w:color w:val="000000"/>
          <w:kern w:val="0"/>
          <w:sz w:val="24"/>
          <w:szCs w:val="24"/>
          <w:lang w:val="en-GB"/>
        </w:rPr>
        <w:t>元， 大写：</w:t>
      </w:r>
      <w:r>
        <w:rPr>
          <w:rFonts w:hint="eastAsia" w:ascii="宋体" w:hAnsi="宋体" w:cs="Arial"/>
          <w:color w:val="000000"/>
          <w:kern w:val="0"/>
          <w:sz w:val="24"/>
          <w:szCs w:val="24"/>
          <w:u w:val="single"/>
          <w:lang w:val="en-GB"/>
        </w:rPr>
        <w:t>（</w:t>
      </w:r>
      <w:r>
        <w:rPr>
          <w:rFonts w:hint="eastAsia" w:ascii="宋体" w:hAnsi="宋体" w:cs="Arial"/>
          <w:color w:val="000000"/>
          <w:kern w:val="0"/>
          <w:sz w:val="24"/>
          <w:szCs w:val="24"/>
          <w:u w:val="single"/>
          <w:lang w:val="en-GB" w:eastAsia="zh-CN"/>
        </w:rPr>
        <w:t>肆万零陆佰贰拾伍元整</w:t>
      </w:r>
      <w:r>
        <w:rPr>
          <w:rFonts w:hint="eastAsia" w:ascii="宋体" w:hAnsi="宋体" w:cs="Arial"/>
          <w:color w:val="000000"/>
          <w:kern w:val="0"/>
          <w:sz w:val="24"/>
          <w:szCs w:val="24"/>
          <w:u w:val="single"/>
          <w:lang w:val="en-GB"/>
        </w:rPr>
        <w:t>）</w:t>
      </w:r>
      <w:r>
        <w:rPr>
          <w:rFonts w:hint="eastAsia" w:ascii="宋体" w:hAnsi="宋体" w:cs="Arial"/>
          <w:color w:val="000000"/>
          <w:kern w:val="0"/>
          <w:sz w:val="24"/>
          <w:szCs w:val="24"/>
          <w:lang w:val="en-GB"/>
        </w:rPr>
        <w:t>甲方电汇形式汇至以下乙方的地址和账号。</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地  </w:t>
      </w:r>
      <w:r>
        <w:rPr>
          <w:rFonts w:ascii="宋体" w:hAnsi="宋体" w:cs="Arial"/>
          <w:color w:val="000000"/>
          <w:kern w:val="0"/>
          <w:sz w:val="24"/>
          <w:szCs w:val="24"/>
          <w:lang w:val="en-GB"/>
        </w:rPr>
        <w:t xml:space="preserve">  </w:t>
      </w:r>
      <w:r>
        <w:rPr>
          <w:rFonts w:hint="eastAsia" w:ascii="宋体" w:hAnsi="宋体" w:cs="Arial"/>
          <w:color w:val="000000"/>
          <w:kern w:val="0"/>
          <w:sz w:val="24"/>
          <w:szCs w:val="24"/>
          <w:lang w:val="en-GB"/>
        </w:rPr>
        <w:t>址：</w:t>
      </w:r>
      <w:r>
        <w:rPr>
          <w:rFonts w:hint="eastAsia" w:ascii="宋体" w:hAnsi="宋体" w:cs="Arial"/>
          <w:color w:val="000000"/>
          <w:kern w:val="0"/>
          <w:sz w:val="24"/>
          <w:szCs w:val="24"/>
          <w:lang w:val="en-GB" w:eastAsia="zh-CN"/>
        </w:rPr>
        <w:t>北京市丰台区配套商业太平桥路15、17、17-1号内17号B1层B1010号房间  010-52892873</w:t>
      </w:r>
      <w:r>
        <w:rPr>
          <w:rFonts w:hint="eastAsia" w:ascii="宋体" w:hAnsi="宋体" w:cs="Arial"/>
          <w:color w:val="000000"/>
          <w:kern w:val="0"/>
          <w:sz w:val="24"/>
          <w:szCs w:val="24"/>
        </w:rPr>
        <w:t xml:space="preserve"> </w:t>
      </w:r>
    </w:p>
    <w:p>
      <w:pPr>
        <w:widowControl/>
        <w:overflowPunct w:val="0"/>
        <w:autoSpaceDE w:val="0"/>
        <w:autoSpaceDN w:val="0"/>
        <w:adjustRightInd w:val="0"/>
        <w:spacing w:line="360" w:lineRule="auto"/>
        <w:jc w:val="left"/>
        <w:textAlignment w:val="baseline"/>
        <w:rPr>
          <w:rFonts w:hint="eastAsia" w:ascii="宋体" w:hAnsi="宋体" w:cs="Arial"/>
          <w:color w:val="000000"/>
          <w:kern w:val="0"/>
          <w:sz w:val="24"/>
          <w:szCs w:val="24"/>
        </w:rPr>
      </w:pPr>
      <w:r>
        <w:rPr>
          <w:rFonts w:hint="eastAsia" w:ascii="宋体" w:hAnsi="宋体" w:cs="Arial"/>
          <w:color w:val="000000"/>
          <w:kern w:val="0"/>
          <w:sz w:val="24"/>
          <w:szCs w:val="24"/>
          <w:lang w:val="en-GB"/>
        </w:rPr>
        <w:t>帐户名称:</w:t>
      </w:r>
      <w:r>
        <w:rPr>
          <w:rFonts w:hint="eastAsia" w:ascii="宋体" w:hAnsi="宋体" w:cs="Arial"/>
          <w:color w:val="000000"/>
          <w:kern w:val="0"/>
          <w:sz w:val="24"/>
          <w:szCs w:val="24"/>
          <w:lang w:val="en-GB" w:eastAsia="zh-CN"/>
        </w:rPr>
        <w:t>北京三汇能环科技发展有限公司</w:t>
      </w:r>
      <w:r>
        <w:rPr>
          <w:rFonts w:hint="eastAsia" w:ascii="宋体" w:hAnsi="宋体" w:cs="Arial"/>
          <w:color w:val="000000"/>
          <w:kern w:val="0"/>
          <w:sz w:val="24"/>
          <w:szCs w:val="24"/>
        </w:rPr>
        <w:t xml:space="preserve">  </w:t>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税</w:t>
      </w:r>
      <w:r>
        <w:rPr>
          <w:rFonts w:hint="eastAsia" w:ascii="宋体" w:hAnsi="宋体" w:cs="Arial"/>
          <w:color w:val="000000"/>
          <w:kern w:val="0"/>
          <w:sz w:val="24"/>
          <w:szCs w:val="24"/>
          <w:lang w:val="en-US" w:eastAsia="zh-CN"/>
        </w:rPr>
        <w:t xml:space="preserve">    </w:t>
      </w:r>
      <w:r>
        <w:rPr>
          <w:rFonts w:hint="eastAsia" w:ascii="宋体" w:hAnsi="宋体" w:cs="Arial"/>
          <w:color w:val="000000"/>
          <w:kern w:val="0"/>
          <w:sz w:val="24"/>
          <w:szCs w:val="24"/>
          <w:lang w:val="en-GB"/>
        </w:rPr>
        <w:t>号：9111 010 6666 295220 C</w:t>
      </w:r>
      <w:r>
        <w:rPr>
          <w:rFonts w:hint="eastAsia" w:ascii="宋体" w:hAnsi="宋体" w:cs="Arial"/>
          <w:color w:val="000000"/>
          <w:kern w:val="0"/>
          <w:sz w:val="24"/>
          <w:szCs w:val="24"/>
          <w:lang w:val="en-GB"/>
        </w:rPr>
        <w:tab/>
      </w: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开 户 行</w:t>
      </w:r>
      <w:r>
        <w:rPr>
          <w:rFonts w:hint="eastAsia" w:ascii="宋体" w:hAnsi="宋体" w:cs="Arial"/>
          <w:color w:val="000000"/>
          <w:kern w:val="0"/>
          <w:sz w:val="24"/>
          <w:szCs w:val="24"/>
          <w:lang w:val="en-GB" w:eastAsia="zh-CN"/>
        </w:rPr>
        <w:t>：</w:t>
      </w:r>
      <w:r>
        <w:rPr>
          <w:rFonts w:hint="eastAsia" w:ascii="宋体" w:hAnsi="宋体" w:eastAsia="宋体" w:cs="宋体"/>
          <w:sz w:val="24"/>
          <w:szCs w:val="24"/>
          <w:lang w:val="en-US" w:eastAsia="zh-CN"/>
        </w:rPr>
        <w:t>中国民生银行股份有限公司北京西客站支行</w:t>
      </w:r>
      <w:r>
        <w:rPr>
          <w:rFonts w:hint="eastAsia" w:ascii="宋体" w:hAnsi="宋体" w:cs="Arial"/>
          <w:color w:val="000000"/>
          <w:kern w:val="0"/>
          <w:sz w:val="24"/>
          <w:szCs w:val="24"/>
          <w:lang w:val="en-GB"/>
        </w:rPr>
        <w:t xml:space="preserve">     </w:t>
      </w:r>
    </w:p>
    <w:p>
      <w:pPr>
        <w:widowControl/>
        <w:overflowPunct w:val="0"/>
        <w:autoSpaceDE w:val="0"/>
        <w:autoSpaceDN w:val="0"/>
        <w:adjustRightInd w:val="0"/>
        <w:spacing w:line="360" w:lineRule="auto"/>
        <w:jc w:val="left"/>
        <w:textAlignment w:val="baseline"/>
        <w:rPr>
          <w:rFonts w:hint="eastAsia" w:ascii="宋体" w:hAnsi="宋体" w:cs="Arial"/>
          <w:color w:val="000000"/>
          <w:kern w:val="0"/>
          <w:sz w:val="24"/>
          <w:szCs w:val="24"/>
        </w:rPr>
      </w:pPr>
      <w:r>
        <w:rPr>
          <w:rFonts w:hint="eastAsia" w:ascii="宋体" w:hAnsi="宋体" w:cs="Arial"/>
          <w:color w:val="000000"/>
          <w:kern w:val="0"/>
          <w:sz w:val="24"/>
          <w:szCs w:val="24"/>
          <w:lang w:val="en-GB"/>
        </w:rPr>
        <w:t>帐    号:</w:t>
      </w:r>
      <w:r>
        <w:rPr>
          <w:rFonts w:hint="eastAsia" w:ascii="宋体" w:hAnsi="宋体" w:cs="Arial"/>
          <w:color w:val="000000"/>
          <w:kern w:val="0"/>
          <w:sz w:val="24"/>
          <w:szCs w:val="24"/>
        </w:rPr>
        <w:t xml:space="preserve"> </w:t>
      </w:r>
      <w:r>
        <w:rPr>
          <w:rFonts w:hint="eastAsia" w:ascii="宋体" w:hAnsi="宋体" w:eastAsia="宋体" w:cs="宋体"/>
          <w:sz w:val="24"/>
          <w:szCs w:val="24"/>
          <w:lang w:val="en-US" w:eastAsia="zh-CN"/>
        </w:rPr>
        <w:t>161980674</w:t>
      </w:r>
      <w:r>
        <w:rPr>
          <w:rFonts w:hint="eastAsia" w:ascii="宋体" w:hAnsi="宋体" w:cs="Arial"/>
          <w:color w:val="000000"/>
          <w:kern w:val="0"/>
          <w:sz w:val="24"/>
          <w:szCs w:val="24"/>
        </w:rPr>
        <w:t xml:space="preserve"> </w:t>
      </w:r>
      <w:r>
        <w:rPr>
          <w:rFonts w:hint="eastAsia" w:ascii="宋体" w:hAnsi="宋体" w:cs="Arial"/>
          <w:color w:val="000000"/>
          <w:kern w:val="0"/>
          <w:sz w:val="24"/>
          <w:szCs w:val="24"/>
          <w:lang w:val="en-GB"/>
        </w:rPr>
        <w:tab/>
      </w:r>
      <w:r>
        <w:rPr>
          <w:rFonts w:hint="eastAsia" w:ascii="宋体" w:hAnsi="宋体" w:cs="Arial"/>
          <w:color w:val="000000"/>
          <w:kern w:val="0"/>
          <w:sz w:val="24"/>
          <w:szCs w:val="24"/>
        </w:rPr>
        <w:t xml:space="preserve">  </w:t>
      </w:r>
    </w:p>
    <w:p>
      <w:pPr>
        <w:pStyle w:val="26"/>
        <w:widowControl/>
        <w:numPr>
          <w:ilvl w:val="0"/>
          <w:numId w:val="0"/>
        </w:numPr>
        <w:rPr>
          <w:rFonts w:hint="eastAsia" w:ascii="宋体" w:hAnsi="宋体" w:cs="Arial"/>
          <w:color w:val="000000"/>
          <w:kern w:val="0"/>
          <w:sz w:val="24"/>
          <w:szCs w:val="24"/>
          <w:lang w:val="en-GB"/>
        </w:rPr>
      </w:pPr>
      <w:r>
        <w:rPr>
          <w:rFonts w:hint="eastAsia" w:ascii="宋体" w:hAnsi="宋体" w:cs="Arial"/>
          <w:color w:val="000000"/>
          <w:kern w:val="0"/>
          <w:sz w:val="24"/>
          <w:szCs w:val="24"/>
          <w:lang w:val="en-GB"/>
        </w:rPr>
        <w:t>甲方账号</w:t>
      </w:r>
    </w:p>
    <w:p>
      <w:pPr>
        <w:spacing w:after="120" w:line="380" w:lineRule="exact"/>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lang w:eastAsia="zh-CN"/>
        </w:rPr>
        <w:t>交通银行北京常营支行</w:t>
      </w:r>
      <w:r>
        <w:rPr>
          <w:rFonts w:hint="eastAsia" w:ascii="宋体" w:hAnsi="宋体" w:eastAsia="宋体" w:cs="宋体"/>
          <w:sz w:val="24"/>
          <w:szCs w:val="24"/>
        </w:rPr>
        <w:t>】</w:t>
      </w:r>
    </w:p>
    <w:p>
      <w:pPr>
        <w:spacing w:after="120" w:line="380" w:lineRule="exact"/>
        <w:rPr>
          <w:rFonts w:hint="eastAsia" w:ascii="宋体" w:hAnsi="宋体" w:eastAsia="宋体" w:cs="宋体"/>
          <w:sz w:val="24"/>
          <w:szCs w:val="24"/>
        </w:rPr>
      </w:pPr>
      <w:r>
        <w:rPr>
          <w:rFonts w:hint="eastAsia" w:ascii="宋体" w:hAnsi="宋体" w:eastAsia="宋体" w:cs="宋体"/>
          <w:sz w:val="24"/>
          <w:szCs w:val="24"/>
        </w:rPr>
        <w:t>户    名：【北京</w:t>
      </w:r>
      <w:r>
        <w:rPr>
          <w:rFonts w:hint="eastAsia" w:ascii="宋体" w:hAnsi="宋体" w:eastAsia="宋体" w:cs="宋体"/>
          <w:sz w:val="24"/>
          <w:szCs w:val="24"/>
          <w:lang w:eastAsia="zh-CN"/>
        </w:rPr>
        <w:t>华联第一太平商业物业管理</w:t>
      </w:r>
      <w:r>
        <w:rPr>
          <w:rFonts w:hint="eastAsia" w:ascii="宋体" w:hAnsi="宋体" w:eastAsia="宋体" w:cs="宋体"/>
          <w:sz w:val="24"/>
          <w:szCs w:val="24"/>
        </w:rPr>
        <w:t>有限公司】</w:t>
      </w:r>
    </w:p>
    <w:p>
      <w:pPr>
        <w:spacing w:after="120" w:line="380" w:lineRule="exact"/>
        <w:rPr>
          <w:rFonts w:hint="eastAsia" w:ascii="宋体" w:hAnsi="宋体" w:eastAsia="宋体" w:cs="宋体"/>
          <w:sz w:val="24"/>
          <w:szCs w:val="24"/>
        </w:rPr>
      </w:pPr>
      <w:r>
        <w:rPr>
          <w:rFonts w:hint="eastAsia" w:ascii="宋体" w:hAnsi="宋体" w:eastAsia="宋体" w:cs="宋体"/>
          <w:sz w:val="24"/>
          <w:szCs w:val="24"/>
        </w:rPr>
        <w:t>帐    号：【</w:t>
      </w:r>
      <w:r>
        <w:rPr>
          <w:rFonts w:hint="eastAsia" w:ascii="宋体" w:hAnsi="宋体" w:eastAsia="宋体" w:cs="宋体"/>
          <w:sz w:val="24"/>
          <w:szCs w:val="24"/>
          <w:lang w:val="en-US" w:eastAsia="zh-CN"/>
        </w:rPr>
        <w:t>110061943018010001846</w:t>
      </w:r>
      <w:r>
        <w:rPr>
          <w:rFonts w:hint="eastAsia" w:ascii="宋体" w:hAnsi="宋体" w:eastAsia="宋体" w:cs="宋体"/>
          <w:sz w:val="24"/>
          <w:szCs w:val="24"/>
        </w:rPr>
        <w:t>】</w:t>
      </w:r>
    </w:p>
    <w:p>
      <w:pPr>
        <w:spacing w:after="120" w:line="380" w:lineRule="exact"/>
        <w:rPr>
          <w:rFonts w:hint="eastAsia" w:ascii="宋体" w:hAnsi="宋体" w:eastAsia="宋体" w:cs="宋体"/>
          <w:sz w:val="24"/>
          <w:szCs w:val="24"/>
          <w:lang w:val="en-GB"/>
        </w:rPr>
      </w:pPr>
    </w:p>
    <w:p>
      <w:pPr>
        <w:widowControl/>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2、付款方式</w:t>
      </w:r>
    </w:p>
    <w:p>
      <w:pPr>
        <w:widowControl/>
        <w:tabs>
          <w:tab w:val="left" w:pos="735"/>
        </w:tabs>
        <w:overflowPunct w:val="0"/>
        <w:autoSpaceDE w:val="0"/>
        <w:autoSpaceDN w:val="0"/>
        <w:adjustRightInd w:val="0"/>
        <w:spacing w:line="360" w:lineRule="auto"/>
        <w:ind w:left="424" w:leftChars="202"/>
        <w:jc w:val="left"/>
        <w:textAlignment w:val="baseline"/>
        <w:rPr>
          <w:rFonts w:ascii="宋体" w:hAnsi="宋体" w:cs="Arial"/>
          <w:color w:val="000000"/>
          <w:kern w:val="0"/>
          <w:sz w:val="24"/>
          <w:szCs w:val="24"/>
          <w:lang w:val="en-GB"/>
        </w:rPr>
      </w:pPr>
      <w:r>
        <w:rPr>
          <w:rFonts w:hint="eastAsia" w:ascii="宋体" w:hAnsi="宋体" w:cs="宋体"/>
          <w:sz w:val="24"/>
        </w:rPr>
        <w:t>合同签订完成后，</w:t>
      </w:r>
      <w:r>
        <w:rPr>
          <w:rFonts w:hint="eastAsia" w:ascii="宋体" w:hAnsi="宋体"/>
          <w:sz w:val="24"/>
        </w:rPr>
        <w:t>于20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9</w:t>
      </w:r>
      <w:r>
        <w:rPr>
          <w:rFonts w:hint="eastAsia" w:ascii="宋体" w:hAnsi="宋体"/>
          <w:sz w:val="24"/>
        </w:rPr>
        <w:t>月份（</w:t>
      </w:r>
      <w:r>
        <w:rPr>
          <w:rFonts w:hint="eastAsia" w:ascii="宋体" w:hAnsi="宋体"/>
          <w:sz w:val="24"/>
          <w:lang w:val="en-US" w:eastAsia="zh-CN"/>
        </w:rPr>
        <w:t>9</w:t>
      </w:r>
      <w:r>
        <w:rPr>
          <w:rFonts w:hint="eastAsia" w:ascii="宋体" w:hAnsi="宋体"/>
          <w:sz w:val="24"/>
        </w:rPr>
        <w:t>月30日前）</w:t>
      </w:r>
      <w:r>
        <w:rPr>
          <w:rFonts w:hint="eastAsia" w:ascii="宋体" w:hAnsi="宋体" w:cs="宋体"/>
          <w:sz w:val="24"/>
        </w:rPr>
        <w:t>甲方向乙方支付合同总金额</w:t>
      </w:r>
      <w:r>
        <w:rPr>
          <w:rFonts w:ascii="宋体" w:hAnsi="宋体"/>
          <w:sz w:val="24"/>
        </w:rPr>
        <w:t>50</w:t>
      </w:r>
      <w:r>
        <w:rPr>
          <w:rFonts w:hint="eastAsia" w:ascii="宋体" w:hAnsi="宋体"/>
          <w:sz w:val="24"/>
        </w:rPr>
        <w:t>%，</w:t>
      </w:r>
      <w:r>
        <w:rPr>
          <w:rFonts w:hint="eastAsia" w:ascii="宋体" w:hAnsi="宋体" w:cs="宋体"/>
          <w:sz w:val="24"/>
        </w:rPr>
        <w:t>，即</w:t>
      </w:r>
      <w:r>
        <w:rPr>
          <w:rFonts w:hint="eastAsia" w:ascii="宋体" w:hAnsi="宋体" w:cs="Arial"/>
          <w:color w:val="000000"/>
          <w:kern w:val="0"/>
          <w:sz w:val="24"/>
          <w:szCs w:val="24"/>
          <w:lang w:val="en-GB"/>
        </w:rPr>
        <w:t>人民币：</w:t>
      </w:r>
      <w:r>
        <w:rPr>
          <w:rFonts w:hint="eastAsia" w:ascii="宋体" w:hAnsi="宋体" w:cs="Arial"/>
          <w:color w:val="000000"/>
          <w:kern w:val="0"/>
          <w:sz w:val="24"/>
          <w:szCs w:val="24"/>
          <w:lang w:val="en-US" w:eastAsia="zh-CN"/>
        </w:rPr>
        <w:t>20312.5</w:t>
      </w:r>
      <w:r>
        <w:rPr>
          <w:rFonts w:hint="eastAsia" w:ascii="宋体" w:hAnsi="宋体" w:cs="Arial"/>
          <w:color w:val="000000"/>
          <w:kern w:val="0"/>
          <w:sz w:val="24"/>
          <w:szCs w:val="24"/>
          <w:lang w:val="en-GB"/>
        </w:rPr>
        <w:t>元；（大写：</w:t>
      </w:r>
      <w:r>
        <w:rPr>
          <w:rFonts w:hint="eastAsia" w:ascii="宋体" w:hAnsi="宋体" w:cs="Arial"/>
          <w:color w:val="000000"/>
          <w:kern w:val="0"/>
          <w:sz w:val="24"/>
          <w:szCs w:val="24"/>
          <w:lang w:val="en-GB" w:eastAsia="zh-CN"/>
        </w:rPr>
        <w:t>贰万零叁佰壹拾贰元伍角</w:t>
      </w:r>
      <w:r>
        <w:rPr>
          <w:rFonts w:hint="eastAsia" w:ascii="宋体" w:hAnsi="宋体" w:cs="Arial"/>
          <w:color w:val="000000"/>
          <w:kern w:val="0"/>
          <w:sz w:val="24"/>
          <w:szCs w:val="24"/>
          <w:lang w:val="en-GB"/>
        </w:rPr>
        <w:t>）；</w:t>
      </w:r>
    </w:p>
    <w:p>
      <w:pPr>
        <w:widowControl/>
        <w:tabs>
          <w:tab w:val="left" w:pos="735"/>
        </w:tabs>
        <w:overflowPunct w:val="0"/>
        <w:autoSpaceDE w:val="0"/>
        <w:autoSpaceDN w:val="0"/>
        <w:adjustRightInd w:val="0"/>
        <w:spacing w:line="360" w:lineRule="auto"/>
        <w:ind w:left="424" w:leftChars="202"/>
        <w:jc w:val="left"/>
        <w:textAlignment w:val="baseline"/>
        <w:rPr>
          <w:rFonts w:hint="eastAsia" w:ascii="宋体" w:hAnsi="宋体" w:cs="Arial"/>
          <w:color w:val="000000"/>
          <w:kern w:val="0"/>
          <w:sz w:val="24"/>
          <w:szCs w:val="24"/>
          <w:lang w:val="en-GB"/>
        </w:rPr>
      </w:pPr>
      <w:r>
        <w:rPr>
          <w:rFonts w:hint="eastAsia" w:ascii="宋体" w:hAnsi="宋体"/>
          <w:sz w:val="24"/>
        </w:rPr>
        <w:t>于合同完成后，2</w:t>
      </w:r>
      <w:r>
        <w:rPr>
          <w:rFonts w:hint="eastAsia" w:ascii="宋体" w:hAnsi="宋体"/>
          <w:sz w:val="24"/>
          <w:lang w:val="en-US" w:eastAsia="zh-CN"/>
        </w:rPr>
        <w:t>025</w:t>
      </w:r>
      <w:r>
        <w:rPr>
          <w:rFonts w:hint="eastAsia" w:ascii="宋体" w:hAnsi="宋体"/>
          <w:sz w:val="24"/>
        </w:rPr>
        <w:t>年</w:t>
      </w:r>
      <w:r>
        <w:rPr>
          <w:rFonts w:ascii="宋体" w:hAnsi="宋体"/>
          <w:sz w:val="24"/>
        </w:rPr>
        <w:t>4</w:t>
      </w:r>
      <w:r>
        <w:rPr>
          <w:rFonts w:hint="eastAsia" w:ascii="宋体" w:hAnsi="宋体"/>
          <w:sz w:val="24"/>
        </w:rPr>
        <w:t>月份（</w:t>
      </w:r>
      <w:r>
        <w:rPr>
          <w:rFonts w:ascii="宋体" w:hAnsi="宋体"/>
          <w:sz w:val="24"/>
        </w:rPr>
        <w:t>4</w:t>
      </w:r>
      <w:r>
        <w:rPr>
          <w:rFonts w:hint="eastAsia" w:ascii="宋体" w:hAnsi="宋体"/>
          <w:sz w:val="24"/>
        </w:rPr>
        <w:t>月30日前）</w:t>
      </w:r>
      <w:r>
        <w:rPr>
          <w:rFonts w:hint="eastAsia" w:ascii="宋体" w:hAnsi="宋体" w:cs="宋体"/>
          <w:sz w:val="24"/>
        </w:rPr>
        <w:t>甲方向乙方支付合同总金额</w:t>
      </w:r>
      <w:r>
        <w:rPr>
          <w:rFonts w:ascii="宋体" w:hAnsi="宋体"/>
          <w:sz w:val="24"/>
        </w:rPr>
        <w:t>50</w:t>
      </w:r>
      <w:r>
        <w:rPr>
          <w:rFonts w:hint="eastAsia" w:ascii="宋体" w:hAnsi="宋体"/>
          <w:sz w:val="24"/>
        </w:rPr>
        <w:t>%，</w:t>
      </w:r>
      <w:r>
        <w:rPr>
          <w:rFonts w:hint="eastAsia" w:ascii="宋体" w:hAnsi="宋体" w:cs="宋体"/>
          <w:sz w:val="24"/>
        </w:rPr>
        <w:t>，即</w:t>
      </w:r>
      <w:r>
        <w:rPr>
          <w:rFonts w:hint="eastAsia" w:ascii="宋体" w:hAnsi="宋体" w:cs="Arial"/>
          <w:color w:val="000000"/>
          <w:kern w:val="0"/>
          <w:sz w:val="24"/>
          <w:szCs w:val="24"/>
          <w:lang w:val="en-GB"/>
        </w:rPr>
        <w:t>人民币：</w:t>
      </w:r>
      <w:r>
        <w:rPr>
          <w:rFonts w:hint="eastAsia" w:ascii="宋体" w:hAnsi="宋体" w:cs="Arial"/>
          <w:color w:val="000000"/>
          <w:kern w:val="0"/>
          <w:sz w:val="24"/>
          <w:szCs w:val="24"/>
          <w:lang w:val="en-US" w:eastAsia="zh-CN"/>
        </w:rPr>
        <w:t>20312.5</w:t>
      </w:r>
      <w:r>
        <w:rPr>
          <w:rFonts w:hint="eastAsia" w:ascii="宋体" w:hAnsi="宋体" w:cs="Arial"/>
          <w:color w:val="000000"/>
          <w:kern w:val="0"/>
          <w:sz w:val="24"/>
          <w:szCs w:val="24"/>
          <w:lang w:val="en-GB"/>
        </w:rPr>
        <w:t>元；（大写</w:t>
      </w:r>
      <w:r>
        <w:rPr>
          <w:rFonts w:hint="eastAsia" w:ascii="宋体" w:hAnsi="宋体" w:cs="Arial"/>
          <w:color w:val="000000"/>
          <w:kern w:val="0"/>
          <w:sz w:val="24"/>
          <w:szCs w:val="24"/>
          <w:lang w:val="en-GB" w:eastAsia="zh-CN"/>
        </w:rPr>
        <w:t>：贰万零叁佰壹拾贰元伍角</w:t>
      </w:r>
      <w:r>
        <w:rPr>
          <w:rFonts w:hint="eastAsia" w:ascii="宋体" w:hAnsi="宋体" w:cs="Arial"/>
          <w:color w:val="000000"/>
          <w:kern w:val="0"/>
          <w:sz w:val="24"/>
          <w:szCs w:val="24"/>
          <w:lang w:val="en-GB"/>
        </w:rPr>
        <w:t>）；</w:t>
      </w:r>
    </w:p>
    <w:p>
      <w:pPr>
        <w:widowControl/>
        <w:overflowPunct w:val="0"/>
        <w:autoSpaceDE w:val="0"/>
        <w:autoSpaceDN w:val="0"/>
        <w:adjustRightInd w:val="0"/>
        <w:spacing w:line="360" w:lineRule="auto"/>
        <w:ind w:left="10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3、税费</w:t>
      </w:r>
      <w:r>
        <w:rPr>
          <w:rFonts w:hint="eastAsia" w:ascii="宋体" w:hAnsi="宋体"/>
          <w:sz w:val="24"/>
        </w:rPr>
        <w:t>及税率</w:t>
      </w:r>
    </w:p>
    <w:p>
      <w:pPr>
        <w:widowControl/>
        <w:overflowPunct w:val="0"/>
        <w:autoSpaceDE w:val="0"/>
        <w:autoSpaceDN w:val="0"/>
        <w:adjustRightInd w:val="0"/>
        <w:spacing w:line="360" w:lineRule="auto"/>
        <w:ind w:left="424" w:leftChars="202"/>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本合同所列价款含增值税，税率为：</w:t>
      </w:r>
      <w:r>
        <w:rPr>
          <w:rFonts w:hint="eastAsia" w:ascii="宋体" w:hAnsi="宋体" w:cs="Arial"/>
          <w:color w:val="000000"/>
          <w:kern w:val="0"/>
          <w:sz w:val="24"/>
          <w:szCs w:val="24"/>
          <w:lang w:val="en-US" w:eastAsia="zh-CN"/>
        </w:rPr>
        <w:t>6</w:t>
      </w:r>
      <w:r>
        <w:rPr>
          <w:rFonts w:hint="eastAsia" w:ascii="宋体" w:hAnsi="宋体" w:cs="Arial"/>
          <w:color w:val="000000"/>
          <w:kern w:val="0"/>
          <w:sz w:val="24"/>
          <w:szCs w:val="24"/>
          <w:lang w:val="en-GB"/>
        </w:rPr>
        <w:t xml:space="preserve"> % ,</w:t>
      </w:r>
      <w:r>
        <w:rPr>
          <w:rFonts w:hint="eastAsia" w:ascii="微软雅黑" w:hAnsi="微软雅黑" w:eastAsia="微软雅黑"/>
          <w:color w:val="191F25"/>
          <w:szCs w:val="21"/>
          <w:shd w:val="clear" w:color="auto" w:fill="FFFFFF"/>
        </w:rPr>
        <w:t xml:space="preserve"> </w:t>
      </w:r>
      <w:r>
        <w:rPr>
          <w:rFonts w:hint="eastAsia" w:ascii="宋体" w:hAnsi="宋体" w:cs="Arial"/>
          <w:color w:val="000000"/>
          <w:kern w:val="0"/>
          <w:sz w:val="24"/>
          <w:szCs w:val="24"/>
          <w:lang w:val="en-GB"/>
        </w:rPr>
        <w:t>发票内不含税金额</w:t>
      </w:r>
      <w:r>
        <w:rPr>
          <w:rFonts w:hint="eastAsia" w:ascii="宋体" w:hAnsi="宋体" w:cs="Arial"/>
          <w:color w:val="000000"/>
          <w:kern w:val="0"/>
          <w:sz w:val="24"/>
          <w:szCs w:val="24"/>
          <w:lang w:val="en-GB" w:eastAsia="zh-CN"/>
        </w:rPr>
        <w:t>：</w:t>
      </w:r>
      <w:r>
        <w:rPr>
          <w:rFonts w:hint="eastAsia" w:ascii="宋体" w:hAnsi="宋体" w:cs="Arial"/>
          <w:color w:val="000000"/>
          <w:kern w:val="0"/>
          <w:sz w:val="24"/>
          <w:szCs w:val="24"/>
          <w:lang w:val="en-US" w:eastAsia="zh-CN"/>
        </w:rPr>
        <w:t>38325.47</w:t>
      </w:r>
      <w:r>
        <w:rPr>
          <w:rFonts w:hint="eastAsia" w:ascii="宋体" w:hAnsi="宋体" w:cs="Arial"/>
          <w:color w:val="000000"/>
          <w:kern w:val="0"/>
          <w:sz w:val="24"/>
          <w:szCs w:val="24"/>
          <w:lang w:val="en-GB"/>
        </w:rPr>
        <w:t xml:space="preserve"> 元，税金</w:t>
      </w:r>
      <w:r>
        <w:rPr>
          <w:rFonts w:hint="eastAsia" w:ascii="宋体" w:hAnsi="宋体" w:cs="Arial"/>
          <w:color w:val="000000"/>
          <w:kern w:val="0"/>
          <w:sz w:val="24"/>
          <w:szCs w:val="24"/>
          <w:lang w:val="en-GB" w:eastAsia="zh-CN"/>
        </w:rPr>
        <w:t>：</w:t>
      </w:r>
      <w:r>
        <w:rPr>
          <w:rFonts w:hint="eastAsia" w:ascii="宋体" w:hAnsi="宋体" w:cs="Arial"/>
          <w:color w:val="000000"/>
          <w:kern w:val="0"/>
          <w:sz w:val="24"/>
          <w:szCs w:val="24"/>
          <w:lang w:val="en-US" w:eastAsia="zh-CN"/>
        </w:rPr>
        <w:t>2299.53</w:t>
      </w:r>
      <w:r>
        <w:rPr>
          <w:rFonts w:hint="eastAsia" w:ascii="宋体" w:hAnsi="宋体" w:cs="Arial"/>
          <w:color w:val="000000"/>
          <w:kern w:val="0"/>
          <w:sz w:val="24"/>
          <w:szCs w:val="24"/>
          <w:lang w:val="en-GB"/>
        </w:rPr>
        <w:t>元。</w:t>
      </w:r>
    </w:p>
    <w:p>
      <w:pPr>
        <w:spacing w:line="360" w:lineRule="auto"/>
        <w:ind w:left="525" w:leftChars="50" w:hanging="420" w:hangingChars="175"/>
        <w:rPr>
          <w:rFonts w:ascii="宋体" w:hAnsi="宋体" w:cs="宋体"/>
          <w:sz w:val="24"/>
        </w:rPr>
      </w:pPr>
      <w:r>
        <w:rPr>
          <w:rFonts w:hint="eastAsia" w:ascii="宋体" w:hAnsi="宋体" w:cs="Arial"/>
          <w:color w:val="000000"/>
          <w:kern w:val="0"/>
          <w:sz w:val="24"/>
          <w:szCs w:val="24"/>
          <w:lang w:val="en-GB"/>
        </w:rPr>
        <w:t>4、</w:t>
      </w:r>
      <w:r>
        <w:rPr>
          <w:rFonts w:hint="eastAsia" w:ascii="宋体" w:hAnsi="宋体" w:cs="宋体"/>
          <w:sz w:val="24"/>
        </w:rPr>
        <w:t>甲方每次付款前，</w:t>
      </w:r>
      <w:r>
        <w:rPr>
          <w:rFonts w:hint="eastAsia" w:ascii="宋体" w:hAnsi="宋体" w:cs="宋体"/>
          <w:color w:val="000000"/>
          <w:sz w:val="24"/>
        </w:rPr>
        <w:t>应对乙方工作进行考核并填写《服务、供应商工作质量评审表》。考核合格后，乙方向甲方提供等额正式增值税专用发票。</w:t>
      </w:r>
    </w:p>
    <w:p>
      <w:pPr>
        <w:pStyle w:val="14"/>
        <w:spacing w:line="360" w:lineRule="auto"/>
        <w:ind w:left="0"/>
        <w:rPr>
          <w:rFonts w:ascii="宋体" w:hAnsi="宋体" w:eastAsia="宋体"/>
        </w:rPr>
      </w:pPr>
    </w:p>
    <w:p>
      <w:pPr>
        <w:spacing w:line="360" w:lineRule="auto"/>
        <w:rPr>
          <w:rFonts w:ascii="宋体" w:hAnsi="宋体"/>
          <w:b/>
          <w:sz w:val="24"/>
        </w:rPr>
      </w:pPr>
      <w:r>
        <w:rPr>
          <w:rFonts w:hint="eastAsia" w:ascii="宋体" w:hAnsi="宋体"/>
          <w:b/>
          <w:sz w:val="24"/>
        </w:rPr>
        <w:t>第四条</w:t>
      </w:r>
      <w:r>
        <w:rPr>
          <w:rFonts w:hint="eastAsia" w:ascii="宋体" w:hAnsi="宋体"/>
          <w:b/>
          <w:sz w:val="24"/>
        </w:rPr>
        <w:tab/>
      </w:r>
      <w:r>
        <w:rPr>
          <w:rFonts w:hint="eastAsia" w:ascii="宋体" w:hAnsi="宋体"/>
          <w:b/>
          <w:sz w:val="24"/>
        </w:rPr>
        <w:t>不可抗力</w:t>
      </w:r>
    </w:p>
    <w:p>
      <w:pPr>
        <w:spacing w:line="360" w:lineRule="auto"/>
        <w:rPr>
          <w:rFonts w:ascii="宋体" w:hAnsi="宋体"/>
          <w:sz w:val="24"/>
        </w:rPr>
      </w:pPr>
    </w:p>
    <w:p>
      <w:pPr>
        <w:widowControl/>
        <w:overflowPunct w:val="0"/>
        <w:autoSpaceDE w:val="0"/>
        <w:autoSpaceDN w:val="0"/>
        <w:adjustRightInd w:val="0"/>
        <w:spacing w:line="360" w:lineRule="auto"/>
        <w:ind w:firstLine="480" w:firstLineChars="200"/>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任何一方因《中华人民共和国合同法》所规定的不可抗力原因而不能履行全部或部分合同义务的，对另一方不承担任何责任。但受不可抗力影响的一方应尽快将所发生的事件通知对方，并在事件发生后的十五(15)日内将有关部门出具的不可抗力事件的证明寄交对方。如不可抗力事件之影响超过九十(90)日，任何一方有权终止本合同。不可抗力包括但不限于天灾、动乱、暴动、冲突、非暴力反抗、武装冲突、战争（无论宣布与否）、恐怖活动等不可预见之事件。</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第五条</w:t>
      </w:r>
      <w:r>
        <w:rPr>
          <w:rFonts w:ascii="宋体" w:hAnsi="宋体"/>
          <w:b/>
          <w:sz w:val="24"/>
        </w:rPr>
        <w:tab/>
      </w:r>
      <w:r>
        <w:rPr>
          <w:rFonts w:hint="eastAsia" w:ascii="宋体" w:hAnsi="宋体"/>
          <w:b/>
          <w:sz w:val="24"/>
        </w:rPr>
        <w:t>双方责任</w:t>
      </w:r>
    </w:p>
    <w:p>
      <w:pPr>
        <w:spacing w:line="360" w:lineRule="auto"/>
        <w:rPr>
          <w:rFonts w:ascii="宋体" w:hAnsi="宋体"/>
          <w:b/>
          <w:sz w:val="24"/>
        </w:rPr>
      </w:pPr>
      <w:r>
        <w:rPr>
          <w:rFonts w:hint="eastAsia" w:ascii="宋体" w:hAnsi="宋体"/>
          <w:b/>
          <w:sz w:val="24"/>
        </w:rPr>
        <w:t>甲方责任</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甲方配合乙方做好维保的相关工作，必要时提供系统图纸资料及设备的相关资料；提供通向设备和建筑的适当方法，具体按实际情况双方协商解决。</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机组出现故障应及时通知乙方。</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甲方应按合同约定及时支付本合同款项及更换的零备件等相关的材料费用。</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甲方操作人员按照设备厂家提供的使用手册正确操作设备，并准确记录相关数据。</w:t>
      </w:r>
    </w:p>
    <w:p>
      <w:pPr>
        <w:widowControl/>
        <w:numPr>
          <w:ilvl w:val="0"/>
          <w:numId w:val="2"/>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甲方应确保机组在乙方初次进行维保之前机组状况良好及运行是正常的。</w:t>
      </w:r>
    </w:p>
    <w:p>
      <w:pPr>
        <w:spacing w:line="360" w:lineRule="auto"/>
        <w:rPr>
          <w:rFonts w:ascii="宋体" w:hAnsi="宋体"/>
          <w:b/>
          <w:sz w:val="24"/>
          <w:lang w:val="en-GB"/>
        </w:rPr>
      </w:pPr>
    </w:p>
    <w:p>
      <w:pPr>
        <w:spacing w:line="360" w:lineRule="auto"/>
        <w:rPr>
          <w:rFonts w:ascii="宋体" w:hAnsi="宋体"/>
          <w:b/>
          <w:sz w:val="24"/>
        </w:rPr>
      </w:pPr>
      <w:r>
        <w:rPr>
          <w:rFonts w:hint="eastAsia" w:ascii="宋体" w:hAnsi="宋体"/>
          <w:b/>
          <w:sz w:val="24"/>
        </w:rPr>
        <w:t>乙方责任</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条件具备时乙方应确保甲方供冷季按时开机。</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机组维保试运行时，如负荷允许，对所维护机组均要求做满负载运行，并提交机组运行报告。</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机组维保结束，提供机组年度维保报告，以便甲方在下年度维保实践中审查维保质量。</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乙方在接到甲方运行故障求助通知后，应在 2 小时内到达维修现场，一般故障在24小时内排除，特殊情况由双方协商解决。</w:t>
      </w:r>
    </w:p>
    <w:p>
      <w:pPr>
        <w:widowControl/>
        <w:overflowPunct w:val="0"/>
        <w:autoSpaceDE w:val="0"/>
        <w:autoSpaceDN w:val="0"/>
        <w:adjustRightInd w:val="0"/>
        <w:spacing w:line="360" w:lineRule="auto"/>
        <w:ind w:firstLine="314" w:firstLineChars="131"/>
        <w:jc w:val="left"/>
        <w:textAlignment w:val="baseline"/>
        <w:rPr>
          <w:rFonts w:hint="default" w:ascii="宋体" w:hAnsi="宋体" w:eastAsia="宋体" w:cs="Arial"/>
          <w:color w:val="FF0000"/>
          <w:kern w:val="0"/>
          <w:sz w:val="24"/>
          <w:szCs w:val="24"/>
          <w:lang w:val="en-US" w:eastAsia="zh-CN"/>
        </w:rPr>
      </w:pPr>
      <w:r>
        <w:rPr>
          <w:rFonts w:hint="eastAsia" w:ascii="宋体" w:hAnsi="宋体" w:cs="Arial"/>
          <w:color w:val="FF0000"/>
          <w:kern w:val="0"/>
          <w:sz w:val="24"/>
          <w:szCs w:val="24"/>
          <w:lang w:val="en-GB"/>
        </w:rPr>
        <w:t>紧急故障处理联系人：</w:t>
      </w:r>
      <w:r>
        <w:rPr>
          <w:rFonts w:hint="eastAsia" w:ascii="宋体" w:hAnsi="宋体" w:cs="Arial"/>
          <w:color w:val="FF0000"/>
          <w:kern w:val="0"/>
          <w:sz w:val="24"/>
          <w:szCs w:val="24"/>
          <w:lang w:val="en-GB" w:eastAsia="zh-CN"/>
        </w:rPr>
        <w:t>维修主管</w:t>
      </w:r>
      <w:r>
        <w:rPr>
          <w:rFonts w:hint="eastAsia" w:ascii="宋体" w:hAnsi="宋体" w:cs="Arial"/>
          <w:color w:val="FF0000"/>
          <w:kern w:val="0"/>
          <w:sz w:val="24"/>
          <w:szCs w:val="24"/>
          <w:lang w:val="en-US" w:eastAsia="zh-CN"/>
        </w:rPr>
        <w:t>/</w:t>
      </w:r>
      <w:r>
        <w:rPr>
          <w:rFonts w:hint="eastAsia" w:ascii="宋体" w:hAnsi="宋体" w:cs="Arial"/>
          <w:color w:val="FF0000"/>
          <w:kern w:val="0"/>
          <w:sz w:val="24"/>
          <w:szCs w:val="24"/>
          <w:lang w:val="en-GB"/>
        </w:rPr>
        <w:t xml:space="preserve"> </w:t>
      </w:r>
      <w:r>
        <w:rPr>
          <w:rFonts w:hint="eastAsia" w:ascii="宋体" w:hAnsi="宋体" w:cs="Arial"/>
          <w:color w:val="FF0000"/>
          <w:kern w:val="0"/>
          <w:sz w:val="24"/>
          <w:szCs w:val="24"/>
          <w:lang w:val="en-GB" w:eastAsia="zh-CN"/>
        </w:rPr>
        <w:t>郭佩港</w:t>
      </w:r>
      <w:r>
        <w:rPr>
          <w:rFonts w:hint="eastAsia" w:ascii="宋体" w:hAnsi="宋体" w:cs="Arial"/>
          <w:color w:val="FF0000"/>
          <w:kern w:val="0"/>
          <w:sz w:val="24"/>
          <w:szCs w:val="24"/>
          <w:lang w:val="en-GB"/>
        </w:rPr>
        <w:t xml:space="preserve">  ；联系方式： </w:t>
      </w:r>
      <w:r>
        <w:rPr>
          <w:rFonts w:hint="eastAsia" w:ascii="宋体" w:hAnsi="宋体" w:cs="Arial"/>
          <w:color w:val="FF0000"/>
          <w:kern w:val="0"/>
          <w:sz w:val="24"/>
          <w:szCs w:val="24"/>
          <w:lang w:val="en-US" w:eastAsia="zh-CN"/>
        </w:rPr>
        <w:t>15313380546</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合同期间，一旦机组发生需另外支付费用才能修复正常的情况，在双方确定好费用和支付方式的情况下，乙方有责任尽快修复机组。</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乙方在维保期间，应严格遵守甲方的各项规章制度及运行程序，接受甲方的管理，保证冷冻机组的安全运行。</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乙方有义务指导甲方运行人员按正确操作规范进行操作。</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乙方在本合同期内，因违反安全操作规程或维修不及时而造成的所维保设备及人身事故，责任由乙方自负。</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合同期间，因乙方操作原因致使机组失效，乙方的义务是尽快抢修，修理或更换零件，维修机组所发生的费用由乙方承担。</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乙方不对机组以外的间接的事件或损失负责。</w:t>
      </w:r>
    </w:p>
    <w:p>
      <w:pPr>
        <w:widowControl/>
        <w:numPr>
          <w:ilvl w:val="0"/>
          <w:numId w:val="3"/>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应按照合同中约定的人员数量（如有）、服务标准、频次提供高质量服务。如出现未按标准执行的情况，甲方有权在合同款中扣除相应费用。如因上述原因导致甲方遭受上游企业的扣款或政府监管部门的罚款，乙方应向甲方支付标的金额的双倍赔偿</w:t>
      </w:r>
      <w:r>
        <w:rPr>
          <w:rFonts w:hint="eastAsia" w:ascii="宋体" w:hAnsi="宋体" w:cs="Arial"/>
          <w:color w:val="000000"/>
          <w:kern w:val="0"/>
          <w:sz w:val="24"/>
          <w:szCs w:val="24"/>
          <w:lang w:val="en-GB" w:eastAsia="zh-CN"/>
        </w:rPr>
        <w:t>。</w:t>
      </w:r>
    </w:p>
    <w:p>
      <w:pPr>
        <w:spacing w:line="360" w:lineRule="auto"/>
        <w:rPr>
          <w:rFonts w:ascii="宋体" w:hAnsi="宋体"/>
          <w:sz w:val="24"/>
        </w:rPr>
      </w:pPr>
    </w:p>
    <w:p>
      <w:pPr>
        <w:jc w:val="center"/>
        <w:rPr>
          <w:rFonts w:ascii="宋体" w:hAnsi="宋体"/>
          <w:b/>
          <w:bCs/>
          <w:sz w:val="24"/>
        </w:rPr>
      </w:pPr>
    </w:p>
    <w:p>
      <w:pPr>
        <w:spacing w:line="360" w:lineRule="auto"/>
        <w:rPr>
          <w:rFonts w:ascii="宋体" w:hAnsi="宋体"/>
          <w:b/>
          <w:sz w:val="24"/>
        </w:rPr>
      </w:pPr>
      <w:r>
        <w:rPr>
          <w:rFonts w:hint="eastAsia" w:ascii="宋体" w:hAnsi="宋体"/>
          <w:b/>
          <w:sz w:val="24"/>
        </w:rPr>
        <w:t xml:space="preserve">第六条 </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特别约定</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协议期间，在任何情况下，乙方不承担设备非乙方原因之损伤、意外破坏、遗失的责任；如在设备检修过程中由于乙方人员工作失误导致设备配件损坏，所需修复或更换的所有费用由乙方负责。甲方设备在协议期间发生故障或零部件损坏，乙方应尽可能维修,无法修复的经甲方确认予以换件处理。</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乙方不对机组以外的间接的事件或损失负责。</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随机组使用年限增长及运行振动原因,机组气密性会逐渐减弱,乙方可根据机组运行参数提供补充制冷剂的计划。</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清洗压缩机内部或对压缩机解体、检修，电机的重新绕组等大修工作是超出保养工作范围，需另计费用。</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开机前保养工作包括对蒸发器、冷凝器开盖检查是否结垢及堵塞。</w:t>
      </w:r>
    </w:p>
    <w:p>
      <w:pPr>
        <w:widowControl/>
        <w:numPr>
          <w:ilvl w:val="0"/>
          <w:numId w:val="4"/>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保养工作不包含蒸发器、冷凝器的清洗工作（物理刷洗或化学药剂处理）。也不包含蒸发器冷凝器穿孔机组进水后所发生的维修工作。</w:t>
      </w:r>
    </w:p>
    <w:p>
      <w:pPr>
        <w:widowControl/>
        <w:numPr>
          <w:ilvl w:val="0"/>
          <w:numId w:val="4"/>
        </w:numPr>
        <w:overflowPunct w:val="0"/>
        <w:autoSpaceDE w:val="0"/>
        <w:autoSpaceDN w:val="0"/>
        <w:adjustRightInd w:val="0"/>
        <w:spacing w:line="360" w:lineRule="auto"/>
        <w:jc w:val="left"/>
        <w:textAlignment w:val="baseline"/>
        <w:rPr>
          <w:rFonts w:ascii="宋体" w:hAnsi="宋体"/>
          <w:sz w:val="24"/>
        </w:rPr>
      </w:pPr>
      <w:r>
        <w:rPr>
          <w:rFonts w:hint="eastAsia" w:ascii="宋体" w:hAnsi="宋体" w:cs="Arial"/>
          <w:color w:val="000000"/>
          <w:kern w:val="0"/>
          <w:sz w:val="24"/>
          <w:szCs w:val="24"/>
          <w:lang w:val="en-GB"/>
        </w:rPr>
        <w:t>如一方未能按合同要求履行本合同，另一方有权要求其在双方约定期限内改进。如违约方未及时改进，非违约方有权终止合同，双方按实际服务日期结算。</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第七条</w:t>
      </w:r>
      <w:r>
        <w:rPr>
          <w:rFonts w:hint="eastAsia" w:ascii="宋体" w:hAnsi="宋体"/>
          <w:b/>
          <w:sz w:val="24"/>
        </w:rPr>
        <w:tab/>
      </w:r>
      <w:r>
        <w:rPr>
          <w:rFonts w:hint="eastAsia" w:ascii="宋体" w:hAnsi="宋体"/>
          <w:b/>
          <w:sz w:val="24"/>
        </w:rPr>
        <w:t>违约责任</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如乙方未按本合同约定的工期完成维护保养工作的，每逾期一日，乙方应向甲方付合同总额的</w:t>
      </w:r>
      <w:r>
        <w:rPr>
          <w:rFonts w:hint="eastAsia" w:ascii="宋体" w:hAnsi="宋体" w:cs="Arial"/>
          <w:color w:val="000000"/>
          <w:kern w:val="0"/>
          <w:sz w:val="24"/>
          <w:szCs w:val="24"/>
          <w:lang w:val="en-US" w:eastAsia="zh-CN"/>
        </w:rPr>
        <w:t>0.1%</w:t>
      </w:r>
      <w:r>
        <w:rPr>
          <w:rFonts w:hint="eastAsia" w:ascii="宋体" w:hAnsi="宋体" w:cs="Arial"/>
          <w:color w:val="000000"/>
          <w:kern w:val="0"/>
          <w:sz w:val="24"/>
          <w:szCs w:val="24"/>
          <w:lang w:val="en-GB"/>
        </w:rPr>
        <w:t>作为违约金。</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如乙方未按合同约定时间提供紧急维修服务的，每逾一小时，乙方应向甲方支付合同总额的</w:t>
      </w:r>
      <w:r>
        <w:rPr>
          <w:rFonts w:hint="eastAsia" w:ascii="宋体" w:hAnsi="宋体" w:cs="Arial"/>
          <w:color w:val="000000"/>
          <w:kern w:val="0"/>
          <w:sz w:val="24"/>
          <w:szCs w:val="24"/>
          <w:lang w:val="en-US" w:eastAsia="zh-CN"/>
        </w:rPr>
        <w:t>0.1%</w:t>
      </w:r>
      <w:r>
        <w:rPr>
          <w:rFonts w:hint="eastAsia" w:ascii="宋体" w:hAnsi="宋体" w:cs="Arial"/>
          <w:color w:val="000000"/>
          <w:kern w:val="0"/>
          <w:sz w:val="24"/>
          <w:szCs w:val="24"/>
          <w:lang w:val="en-GB"/>
        </w:rPr>
        <w:t>作为违约金。</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如甲方未按本合同约定的日期支付服务费用，每逾期一日，甲方应向乙方付合同总额的</w:t>
      </w:r>
      <w:r>
        <w:rPr>
          <w:rFonts w:hint="eastAsia" w:ascii="宋体" w:hAnsi="宋体" w:cs="Arial"/>
          <w:color w:val="000000"/>
          <w:kern w:val="0"/>
          <w:sz w:val="24"/>
          <w:szCs w:val="24"/>
          <w:lang w:val="en-US" w:eastAsia="zh-CN"/>
        </w:rPr>
        <w:t>0.01%</w:t>
      </w:r>
      <w:r>
        <w:rPr>
          <w:rFonts w:hint="eastAsia" w:ascii="宋体" w:hAnsi="宋体" w:cs="Arial"/>
          <w:color w:val="000000"/>
          <w:kern w:val="0"/>
          <w:sz w:val="24"/>
          <w:szCs w:val="24"/>
          <w:lang w:val="en-GB"/>
        </w:rPr>
        <w:t>作为违约金。付款前乙方需提供甲方付款所需之应急维修记录、月度设备保养报告、月度保养评估报告及合法的发票作为付款先题条件，同时提交加盖公章的支付申请和账户信息。因乙方未按要求提供付款凭证及发票所产生的付款延误损失由乙方自行承担。</w:t>
      </w:r>
    </w:p>
    <w:p>
      <w:pPr>
        <w:widowControl/>
        <w:numPr>
          <w:ilvl w:val="0"/>
          <w:numId w:val="5"/>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如乙方在维保期内，不能按合同的约定提供相应技术支持，甲方有权不予支付剩余维保服务费。</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第八条</w:t>
      </w:r>
      <w:r>
        <w:rPr>
          <w:rFonts w:ascii="宋体" w:hAnsi="宋体"/>
          <w:b/>
          <w:sz w:val="24"/>
        </w:rPr>
        <w:tab/>
      </w:r>
      <w:r>
        <w:rPr>
          <w:rFonts w:hint="eastAsia" w:ascii="宋体" w:hAnsi="宋体"/>
          <w:b/>
          <w:sz w:val="24"/>
        </w:rPr>
        <w:t>知识产权和保密</w:t>
      </w:r>
    </w:p>
    <w:p>
      <w:pPr>
        <w:spacing w:line="360" w:lineRule="auto"/>
        <w:rPr>
          <w:rFonts w:ascii="宋体" w:hAnsi="宋体"/>
          <w:sz w:val="24"/>
        </w:rPr>
      </w:pPr>
    </w:p>
    <w:p>
      <w:pPr>
        <w:widowControl/>
        <w:overflowPunct w:val="0"/>
        <w:autoSpaceDE w:val="0"/>
        <w:autoSpaceDN w:val="0"/>
        <w:adjustRightInd w:val="0"/>
        <w:spacing w:line="360" w:lineRule="auto"/>
        <w:ind w:firstLine="314" w:firstLineChars="131"/>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任何一方对在履行本合同时从对方获取的技术或商业信息负有保密的义务，未经双方同意，不得向任何双方外公司及人员披露该保密信息。</w:t>
      </w:r>
    </w:p>
    <w:p>
      <w:pPr>
        <w:spacing w:line="360" w:lineRule="auto"/>
        <w:ind w:firstLine="540"/>
        <w:rPr>
          <w:rFonts w:ascii="宋体" w:hAnsi="宋体"/>
          <w:b/>
          <w:sz w:val="24"/>
          <w:lang w:val="en-GB"/>
        </w:rPr>
      </w:pPr>
    </w:p>
    <w:p>
      <w:pPr>
        <w:spacing w:line="360" w:lineRule="auto"/>
        <w:rPr>
          <w:rFonts w:ascii="宋体" w:hAnsi="宋体"/>
          <w:b/>
          <w:sz w:val="24"/>
        </w:rPr>
      </w:pPr>
      <w:r>
        <w:rPr>
          <w:rFonts w:hint="eastAsia" w:ascii="宋体" w:hAnsi="宋体"/>
          <w:b/>
          <w:sz w:val="24"/>
        </w:rPr>
        <w:t>第九条</w:t>
      </w:r>
      <w:r>
        <w:rPr>
          <w:rFonts w:hint="eastAsia" w:ascii="宋体" w:hAnsi="宋体"/>
          <w:b/>
          <w:sz w:val="24"/>
        </w:rPr>
        <w:tab/>
      </w:r>
      <w:r>
        <w:rPr>
          <w:rFonts w:hint="eastAsia" w:ascii="宋体" w:hAnsi="宋体"/>
          <w:b/>
          <w:sz w:val="24"/>
        </w:rPr>
        <w:t>适用法律和仲裁</w:t>
      </w:r>
    </w:p>
    <w:p>
      <w:pPr>
        <w:spacing w:line="360" w:lineRule="auto"/>
        <w:rPr>
          <w:rFonts w:ascii="宋体" w:hAnsi="宋体"/>
          <w:sz w:val="24"/>
        </w:rPr>
      </w:pPr>
    </w:p>
    <w:p>
      <w:pPr>
        <w:widowControl/>
        <w:numPr>
          <w:ilvl w:val="0"/>
          <w:numId w:val="6"/>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 xml:space="preserve">本合同适用中华人民共和国法律。 </w:t>
      </w:r>
    </w:p>
    <w:p>
      <w:pPr>
        <w:widowControl/>
        <w:numPr>
          <w:ilvl w:val="0"/>
          <w:numId w:val="6"/>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所有有关本合同的解释和履行的争议将通过友好协商解决。如果争议未能在双方协商开始后六十(60)天内解决，则任何一方可将争议提交合同签定地人民法院进行上诉</w:t>
      </w:r>
    </w:p>
    <w:p>
      <w:pPr>
        <w:spacing w:line="360" w:lineRule="auto"/>
        <w:ind w:firstLine="540"/>
        <w:rPr>
          <w:rFonts w:ascii="宋体" w:hAnsi="宋体"/>
          <w:b/>
          <w:sz w:val="24"/>
        </w:rPr>
      </w:pPr>
    </w:p>
    <w:p>
      <w:pPr>
        <w:spacing w:line="360" w:lineRule="auto"/>
        <w:rPr>
          <w:rFonts w:ascii="宋体" w:hAnsi="宋体"/>
          <w:b/>
          <w:sz w:val="24"/>
        </w:rPr>
      </w:pPr>
      <w:r>
        <w:rPr>
          <w:rFonts w:hint="eastAsia" w:ascii="宋体" w:hAnsi="宋体"/>
          <w:b/>
          <w:sz w:val="24"/>
        </w:rPr>
        <w:t>第十条</w:t>
      </w:r>
      <w:r>
        <w:rPr>
          <w:rFonts w:ascii="宋体" w:hAnsi="宋体"/>
          <w:b/>
          <w:sz w:val="24"/>
        </w:rPr>
        <w:tab/>
      </w:r>
      <w:r>
        <w:rPr>
          <w:rFonts w:hint="eastAsia" w:ascii="宋体" w:hAnsi="宋体"/>
          <w:b/>
          <w:sz w:val="24"/>
        </w:rPr>
        <w:t>合同的变更和终止</w:t>
      </w:r>
    </w:p>
    <w:p>
      <w:pPr>
        <w:spacing w:line="360" w:lineRule="auto"/>
        <w:rPr>
          <w:rFonts w:ascii="宋体" w:hAnsi="宋体"/>
          <w:b/>
          <w:sz w:val="24"/>
        </w:rPr>
      </w:pP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有关本合同内容的任何变更均应由双方共同认可，并应以书面形式确认。</w:t>
      </w:r>
      <w:r>
        <w:rPr>
          <w:rFonts w:ascii="宋体" w:hAnsi="宋体" w:cs="Arial"/>
          <w:color w:val="000000"/>
          <w:kern w:val="0"/>
          <w:sz w:val="24"/>
          <w:szCs w:val="24"/>
          <w:lang w:val="en-GB"/>
        </w:rPr>
        <w:t xml:space="preserve"> </w:t>
      </w: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在本合同执行过程中，如出现以下情况之一者，任何一方均有权解除本合同：</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一方违约，并在接到另一方书面通知后三十(30)日内仍未改正；</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一方在支付期限届满时丧失支付能力；</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一方被宣告破产、解散、清算、停业或无力偿债；</w:t>
      </w:r>
    </w:p>
    <w:p>
      <w:pPr>
        <w:widowControl/>
        <w:numPr>
          <w:ilvl w:val="1"/>
          <w:numId w:val="7"/>
        </w:numPr>
        <w:overflowPunct w:val="0"/>
        <w:autoSpaceDE w:val="0"/>
        <w:autoSpaceDN w:val="0"/>
        <w:adjustRightInd w:val="0"/>
        <w:spacing w:line="360" w:lineRule="auto"/>
        <w:ind w:hanging="825"/>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不可抗力事件持续超过九十(90)日。</w:t>
      </w:r>
    </w:p>
    <w:p>
      <w:pPr>
        <w:widowControl/>
        <w:numPr>
          <w:ilvl w:val="0"/>
          <w:numId w:val="7"/>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在本合同执行过程中，乙方维修保养不符合服务商要求或不符合合同约定或导致服务商投诉的，甲方有权随时解除合同。</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第十一条</w:t>
      </w:r>
      <w:r>
        <w:rPr>
          <w:rFonts w:hint="eastAsia" w:ascii="宋体" w:hAnsi="宋体"/>
          <w:b/>
          <w:sz w:val="24"/>
        </w:rPr>
        <w:tab/>
      </w:r>
      <w:r>
        <w:rPr>
          <w:rFonts w:hint="eastAsia" w:ascii="宋体" w:hAnsi="宋体"/>
          <w:b/>
          <w:sz w:val="24"/>
        </w:rPr>
        <w:t>通知和地址</w:t>
      </w:r>
    </w:p>
    <w:p>
      <w:pPr>
        <w:spacing w:line="360" w:lineRule="auto"/>
        <w:ind w:firstLine="425"/>
        <w:rPr>
          <w:rFonts w:ascii="宋体" w:hAnsi="宋体"/>
          <w:b/>
          <w:sz w:val="24"/>
        </w:rPr>
      </w:pPr>
    </w:p>
    <w:p>
      <w:pPr>
        <w:spacing w:line="360" w:lineRule="auto"/>
        <w:ind w:right="26" w:firstLine="420" w:firstLineChars="175"/>
        <w:rPr>
          <w:rFonts w:ascii="宋体" w:hAnsi="宋体"/>
          <w:sz w:val="24"/>
        </w:rPr>
      </w:pPr>
      <w:r>
        <w:rPr>
          <w:rFonts w:hint="eastAsia" w:ascii="宋体" w:hAnsi="宋体"/>
          <w:sz w:val="24"/>
        </w:rPr>
        <w:t>根据本合同发出的所有通知或书面通讯将根据各方的以下地址发送至各方的授权代表。以下信息如有变更，则变更方应提前通知另一方，否则该变更不发生效力。</w:t>
      </w:r>
    </w:p>
    <w:p>
      <w:pPr>
        <w:spacing w:line="360" w:lineRule="auto"/>
        <w:ind w:right="26"/>
        <w:rPr>
          <w:rFonts w:ascii="宋体" w:hAnsi="宋体"/>
          <w:sz w:val="24"/>
        </w:rPr>
      </w:pPr>
    </w:p>
    <w:p>
      <w:pPr>
        <w:spacing w:line="360" w:lineRule="auto"/>
        <w:ind w:right="26"/>
        <w:rPr>
          <w:rFonts w:ascii="宋体" w:hAnsi="宋体"/>
          <w:b/>
          <w:sz w:val="24"/>
          <w:u w:val="single"/>
        </w:rPr>
      </w:pPr>
      <w:r>
        <w:rPr>
          <w:rFonts w:hint="eastAsia" w:ascii="宋体" w:hAnsi="宋体"/>
          <w:b/>
          <w:sz w:val="24"/>
          <w:u w:val="single"/>
        </w:rPr>
        <w:t>甲方：</w:t>
      </w:r>
      <w:r>
        <w:rPr>
          <w:rFonts w:hint="eastAsia" w:ascii="宋体" w:hAnsi="宋体"/>
          <w:b/>
          <w:sz w:val="24"/>
        </w:rPr>
        <w:t>北京华联第一太平商业物业管理有限公司</w:t>
      </w:r>
    </w:p>
    <w:p>
      <w:pPr>
        <w:spacing w:line="360" w:lineRule="auto"/>
        <w:ind w:right="26"/>
        <w:rPr>
          <w:rFonts w:hint="eastAsia" w:ascii="宋体" w:hAnsi="宋体" w:eastAsia="宋体"/>
          <w:sz w:val="24"/>
          <w:lang w:val="en-US" w:eastAsia="zh-CN"/>
        </w:rPr>
      </w:pPr>
      <w:r>
        <w:rPr>
          <w:rFonts w:hint="eastAsia" w:ascii="宋体" w:hAnsi="宋体"/>
          <w:sz w:val="24"/>
        </w:rPr>
        <w:t>姓名：</w:t>
      </w:r>
      <w:r>
        <w:rPr>
          <w:rFonts w:hint="eastAsia" w:ascii="宋体" w:hAnsi="宋体"/>
          <w:sz w:val="24"/>
          <w:lang w:eastAsia="zh-CN"/>
        </w:rPr>
        <w:t>孟繁维</w:t>
      </w:r>
    </w:p>
    <w:p>
      <w:pPr>
        <w:spacing w:line="360" w:lineRule="auto"/>
        <w:ind w:right="26"/>
        <w:rPr>
          <w:rFonts w:ascii="宋体" w:hAnsi="宋体"/>
          <w:sz w:val="24"/>
        </w:rPr>
      </w:pPr>
      <w:r>
        <w:rPr>
          <w:rFonts w:hint="eastAsia" w:ascii="宋体" w:hAnsi="宋体"/>
          <w:sz w:val="24"/>
        </w:rPr>
        <w:t>地址：北京市丰台区城南嘉园益城园</w:t>
      </w:r>
      <w:r>
        <w:rPr>
          <w:rFonts w:hint="eastAsia" w:ascii="宋体" w:hAnsi="宋体"/>
          <w:sz w:val="24"/>
          <w:lang w:val="en-US" w:eastAsia="zh-CN"/>
        </w:rPr>
        <w:t>14</w:t>
      </w:r>
      <w:r>
        <w:rPr>
          <w:rFonts w:hint="eastAsia" w:ascii="宋体" w:hAnsi="宋体"/>
          <w:sz w:val="24"/>
        </w:rPr>
        <w:t xml:space="preserve">号楼华联地下一层办公区 </w:t>
      </w:r>
      <w:r>
        <w:rPr>
          <w:rFonts w:hint="eastAsia" w:ascii="宋体" w:hAnsi="宋体"/>
          <w:bCs/>
          <w:sz w:val="24"/>
          <w:szCs w:val="24"/>
        </w:rPr>
        <w:t xml:space="preserve">  </w:t>
      </w:r>
    </w:p>
    <w:p>
      <w:pPr>
        <w:spacing w:line="360" w:lineRule="auto"/>
        <w:ind w:right="26"/>
        <w:rPr>
          <w:rFonts w:hint="default" w:ascii="宋体" w:hAnsi="宋体" w:eastAsia="宋体"/>
          <w:sz w:val="24"/>
          <w:lang w:val="en-US" w:eastAsia="zh-CN"/>
        </w:rPr>
      </w:pPr>
      <w:r>
        <w:rPr>
          <w:rFonts w:hint="eastAsia" w:ascii="宋体" w:hAnsi="宋体"/>
          <w:sz w:val="24"/>
        </w:rPr>
        <w:t>电话：</w:t>
      </w:r>
      <w:r>
        <w:rPr>
          <w:rFonts w:hint="eastAsia" w:ascii="宋体" w:hAnsi="宋体"/>
          <w:sz w:val="24"/>
          <w:lang w:val="en-US" w:eastAsia="zh-CN"/>
        </w:rPr>
        <w:t>13811197252</w:t>
      </w:r>
    </w:p>
    <w:p>
      <w:pPr>
        <w:spacing w:line="360" w:lineRule="auto"/>
        <w:ind w:right="26"/>
        <w:rPr>
          <w:rFonts w:ascii="宋体" w:hAnsi="宋体"/>
          <w:sz w:val="24"/>
        </w:rPr>
      </w:pPr>
      <w:r>
        <w:rPr>
          <w:rFonts w:hint="eastAsia" w:ascii="宋体" w:hAnsi="宋体"/>
          <w:sz w:val="24"/>
        </w:rPr>
        <w:t>传真：</w:t>
      </w:r>
    </w:p>
    <w:p>
      <w:pPr>
        <w:spacing w:line="360" w:lineRule="auto"/>
        <w:ind w:right="26"/>
        <w:rPr>
          <w:rFonts w:ascii="宋体" w:hAnsi="宋体"/>
          <w:sz w:val="24"/>
        </w:rPr>
      </w:pPr>
      <w:r>
        <w:rPr>
          <w:rFonts w:hint="eastAsia" w:ascii="宋体" w:hAnsi="宋体"/>
          <w:sz w:val="24"/>
        </w:rPr>
        <w:t>电子邮件：</w:t>
      </w:r>
    </w:p>
    <w:p>
      <w:pPr>
        <w:spacing w:line="360" w:lineRule="auto"/>
        <w:ind w:right="26"/>
        <w:rPr>
          <w:rFonts w:ascii="宋体" w:hAnsi="宋体"/>
          <w:sz w:val="24"/>
        </w:rPr>
      </w:pPr>
      <w:r>
        <w:rPr>
          <w:rFonts w:hint="eastAsia" w:ascii="宋体" w:hAnsi="宋体"/>
          <w:sz w:val="24"/>
        </w:rPr>
        <w:t>收件人：</w:t>
      </w:r>
    </w:p>
    <w:p>
      <w:pPr>
        <w:spacing w:line="360" w:lineRule="auto"/>
        <w:ind w:right="26"/>
        <w:rPr>
          <w:rFonts w:ascii="宋体" w:hAnsi="宋体"/>
          <w:sz w:val="24"/>
        </w:rPr>
      </w:pPr>
    </w:p>
    <w:p>
      <w:pPr>
        <w:spacing w:line="360" w:lineRule="auto"/>
        <w:ind w:right="26"/>
        <w:rPr>
          <w:rFonts w:hint="eastAsia" w:ascii="宋体" w:hAnsi="宋体" w:eastAsia="宋体"/>
          <w:b/>
          <w:sz w:val="24"/>
          <w:u w:val="single"/>
          <w:lang w:eastAsia="zh-CN"/>
        </w:rPr>
      </w:pPr>
      <w:r>
        <w:rPr>
          <w:rFonts w:hint="eastAsia" w:ascii="宋体" w:hAnsi="宋体"/>
          <w:b/>
          <w:sz w:val="24"/>
          <w:u w:val="single"/>
        </w:rPr>
        <w:t>乙方：</w:t>
      </w:r>
      <w:r>
        <w:rPr>
          <w:rFonts w:hint="eastAsia" w:ascii="宋体" w:hAnsi="宋体"/>
          <w:b/>
          <w:sz w:val="24"/>
        </w:rPr>
        <w:t>北</w:t>
      </w:r>
      <w:r>
        <w:rPr>
          <w:rFonts w:hint="eastAsia" w:ascii="宋体" w:hAnsi="宋体"/>
          <w:b/>
          <w:sz w:val="24"/>
          <w:lang w:eastAsia="zh-CN"/>
        </w:rPr>
        <w:t>京三汇能环科技发展有限公司</w:t>
      </w:r>
    </w:p>
    <w:p>
      <w:pPr>
        <w:spacing w:line="360" w:lineRule="auto"/>
        <w:ind w:right="26"/>
        <w:rPr>
          <w:rFonts w:ascii="宋体" w:hAnsi="宋体"/>
          <w:sz w:val="24"/>
        </w:rPr>
      </w:pPr>
      <w:r>
        <w:rPr>
          <w:rFonts w:hint="eastAsia" w:ascii="宋体" w:hAnsi="宋体"/>
          <w:sz w:val="24"/>
        </w:rPr>
        <w:t>姓名：</w:t>
      </w:r>
      <w:r>
        <w:rPr>
          <w:rFonts w:hint="eastAsia" w:ascii="宋体" w:hAnsi="宋体"/>
          <w:sz w:val="24"/>
          <w:lang w:eastAsia="zh-CN"/>
        </w:rPr>
        <w:t>赵兴华</w:t>
      </w:r>
      <w:r>
        <w:rPr>
          <w:rFonts w:hint="eastAsia" w:ascii="宋体" w:hAnsi="宋体"/>
          <w:sz w:val="24"/>
        </w:rPr>
        <w:t xml:space="preserve"> </w:t>
      </w:r>
    </w:p>
    <w:p>
      <w:pPr>
        <w:spacing w:line="360" w:lineRule="auto"/>
        <w:ind w:right="26"/>
        <w:rPr>
          <w:rFonts w:ascii="宋体" w:hAnsi="宋体"/>
          <w:sz w:val="24"/>
        </w:rPr>
      </w:pPr>
      <w:r>
        <w:rPr>
          <w:rFonts w:hint="eastAsia" w:ascii="宋体" w:hAnsi="宋体"/>
          <w:sz w:val="24"/>
        </w:rPr>
        <w:t>地址：</w:t>
      </w:r>
      <w:r>
        <w:rPr>
          <w:rFonts w:hint="eastAsia" w:ascii="宋体" w:hAnsi="宋体"/>
          <w:sz w:val="24"/>
          <w:lang w:eastAsia="zh-CN"/>
        </w:rPr>
        <w:t>北京市丰台区南木樨园</w:t>
      </w:r>
      <w:r>
        <w:rPr>
          <w:rFonts w:hint="eastAsia" w:ascii="宋体" w:hAnsi="宋体"/>
          <w:sz w:val="24"/>
          <w:lang w:val="en-US" w:eastAsia="zh-CN"/>
        </w:rPr>
        <w:t>18号</w:t>
      </w:r>
      <w:r>
        <w:rPr>
          <w:rFonts w:hint="eastAsia" w:ascii="宋体" w:hAnsi="宋体"/>
          <w:sz w:val="24"/>
        </w:rPr>
        <w:t xml:space="preserve"> </w:t>
      </w:r>
    </w:p>
    <w:p>
      <w:pPr>
        <w:spacing w:line="360" w:lineRule="auto"/>
        <w:ind w:right="26"/>
        <w:rPr>
          <w:rFonts w:hint="default" w:ascii="宋体" w:hAnsi="宋体" w:eastAsia="宋体"/>
          <w:sz w:val="24"/>
          <w:lang w:val="en-US" w:eastAsia="zh-CN"/>
        </w:rPr>
      </w:pPr>
      <w:r>
        <w:rPr>
          <w:rFonts w:hint="eastAsia" w:ascii="宋体" w:hAnsi="宋体"/>
          <w:sz w:val="24"/>
        </w:rPr>
        <w:t>电话：</w:t>
      </w:r>
      <w:r>
        <w:rPr>
          <w:rFonts w:hint="eastAsia" w:ascii="宋体" w:hAnsi="宋体"/>
          <w:sz w:val="24"/>
          <w:lang w:val="en-US" w:eastAsia="zh-CN"/>
        </w:rPr>
        <w:t xml:space="preserve">010-52892872 </w:t>
      </w:r>
      <w:r>
        <w:rPr>
          <w:rFonts w:hint="eastAsia" w:ascii="宋体" w:hAnsi="宋体"/>
          <w:sz w:val="24"/>
        </w:rPr>
        <w:t xml:space="preserve"> </w:t>
      </w:r>
      <w:r>
        <w:rPr>
          <w:rFonts w:hint="eastAsia" w:ascii="宋体" w:hAnsi="宋体"/>
          <w:sz w:val="24"/>
          <w:lang w:val="en-US" w:eastAsia="zh-CN"/>
        </w:rPr>
        <w:t>18001317823</w:t>
      </w:r>
    </w:p>
    <w:p>
      <w:pPr>
        <w:spacing w:line="360" w:lineRule="auto"/>
        <w:ind w:right="26"/>
        <w:rPr>
          <w:rFonts w:hint="default" w:ascii="宋体" w:hAnsi="宋体" w:eastAsia="宋体"/>
          <w:sz w:val="24"/>
          <w:lang w:val="en-US" w:eastAsia="zh-CN"/>
        </w:rPr>
      </w:pPr>
      <w:r>
        <w:rPr>
          <w:rFonts w:hint="eastAsia" w:ascii="宋体" w:hAnsi="宋体"/>
          <w:sz w:val="24"/>
        </w:rPr>
        <w:t>传真：</w:t>
      </w:r>
      <w:r>
        <w:rPr>
          <w:rFonts w:hint="eastAsia" w:ascii="宋体" w:hAnsi="宋体"/>
          <w:sz w:val="24"/>
          <w:lang w:val="en-US" w:eastAsia="zh-CN"/>
        </w:rPr>
        <w:t>010-52892872</w:t>
      </w:r>
    </w:p>
    <w:p>
      <w:pPr>
        <w:spacing w:line="360" w:lineRule="auto"/>
        <w:ind w:right="26"/>
        <w:rPr>
          <w:rFonts w:hint="default" w:ascii="宋体" w:hAnsi="宋体" w:eastAsia="宋体"/>
          <w:sz w:val="24"/>
          <w:lang w:val="en-US" w:eastAsia="zh-CN"/>
        </w:rPr>
      </w:pPr>
      <w:r>
        <w:rPr>
          <w:rFonts w:hint="eastAsia" w:ascii="宋体" w:hAnsi="宋体"/>
          <w:sz w:val="24"/>
        </w:rPr>
        <w:t>电子邮件：</w:t>
      </w:r>
      <w:r>
        <w:rPr>
          <w:rFonts w:hint="eastAsia" w:ascii="宋体" w:hAnsi="宋体"/>
          <w:sz w:val="24"/>
          <w:lang w:val="en-US" w:eastAsia="zh-CN"/>
        </w:rPr>
        <w:t>sanhuinh@163.com</w:t>
      </w:r>
    </w:p>
    <w:p>
      <w:pPr>
        <w:spacing w:line="360" w:lineRule="auto"/>
        <w:ind w:right="26"/>
        <w:rPr>
          <w:rFonts w:ascii="宋体" w:hAnsi="宋体"/>
          <w:sz w:val="24"/>
        </w:rPr>
      </w:pPr>
    </w:p>
    <w:p>
      <w:pPr>
        <w:spacing w:line="360" w:lineRule="auto"/>
        <w:ind w:right="26"/>
        <w:jc w:val="left"/>
        <w:rPr>
          <w:rFonts w:ascii="宋体" w:hAnsi="宋体"/>
          <w:b/>
          <w:sz w:val="24"/>
        </w:rPr>
      </w:pPr>
    </w:p>
    <w:p>
      <w:pPr>
        <w:spacing w:line="360" w:lineRule="auto"/>
        <w:ind w:right="26"/>
        <w:jc w:val="left"/>
        <w:rPr>
          <w:rFonts w:ascii="宋体" w:hAnsi="宋体"/>
          <w:b/>
          <w:sz w:val="24"/>
        </w:rPr>
      </w:pPr>
      <w:r>
        <w:rPr>
          <w:rFonts w:hint="eastAsia" w:ascii="宋体" w:hAnsi="宋体"/>
          <w:b/>
          <w:sz w:val="24"/>
        </w:rPr>
        <w:t>第十二条    其它</w:t>
      </w:r>
    </w:p>
    <w:p>
      <w:pPr>
        <w:spacing w:line="360" w:lineRule="auto"/>
        <w:ind w:right="224" w:firstLine="420" w:firstLineChars="175"/>
        <w:jc w:val="left"/>
        <w:rPr>
          <w:rFonts w:ascii="宋体" w:hAnsi="宋体"/>
          <w:sz w:val="24"/>
        </w:rPr>
      </w:pPr>
      <w:r>
        <w:rPr>
          <w:rFonts w:hint="eastAsia" w:ascii="宋体" w:hAnsi="宋体"/>
          <w:sz w:val="24"/>
        </w:rPr>
        <w:t>本合同由双方授权代表签署并盖章，正本一式肆份，甲、乙双方各执贰份，本合同的附件及比价（招标）文件是本合同不可分割的组成部分，与本合同具有同等效力。</w:t>
      </w:r>
    </w:p>
    <w:p>
      <w:pPr>
        <w:spacing w:line="360" w:lineRule="auto"/>
        <w:ind w:right="224" w:firstLine="420" w:firstLineChars="175"/>
        <w:jc w:val="left"/>
        <w:rPr>
          <w:rFonts w:ascii="宋体" w:hAnsi="宋体"/>
          <w:sz w:val="24"/>
        </w:rPr>
      </w:pPr>
    </w:p>
    <w:p>
      <w:pPr>
        <w:spacing w:line="360" w:lineRule="auto"/>
        <w:ind w:right="224"/>
        <w:jc w:val="left"/>
        <w:rPr>
          <w:rFonts w:ascii="宋体" w:hAnsi="宋体"/>
          <w:b/>
          <w:sz w:val="24"/>
        </w:rPr>
      </w:pPr>
      <w:r>
        <w:rPr>
          <w:rFonts w:hint="eastAsia" w:ascii="宋体" w:hAnsi="宋体"/>
          <w:b/>
          <w:sz w:val="24"/>
        </w:rPr>
        <w:t>第十三条    附则</w:t>
      </w:r>
    </w:p>
    <w:p>
      <w:pPr>
        <w:spacing w:line="360" w:lineRule="auto"/>
        <w:ind w:right="224"/>
        <w:jc w:val="left"/>
        <w:rPr>
          <w:rFonts w:ascii="宋体" w:hAnsi="宋体"/>
          <w:sz w:val="24"/>
        </w:rPr>
      </w:pP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乙方派遣员工由于自身疏忽在甲方工作期间因工负伤，善后事宜由乙方按国家保险的相关法律规定负责处理，如因乙方未按劳动法和其他法律法规的规定为派遣员工投保的，由乙方承担责任。</w:t>
      </w: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乙方负责处理乙方员工涉及劳动合同争议方面的事宜。</w:t>
      </w:r>
    </w:p>
    <w:p>
      <w:pPr>
        <w:widowControl/>
        <w:numPr>
          <w:ilvl w:val="0"/>
          <w:numId w:val="8"/>
        </w:numPr>
        <w:overflowPunct w:val="0"/>
        <w:autoSpaceDE w:val="0"/>
        <w:autoSpaceDN w:val="0"/>
        <w:adjustRightInd w:val="0"/>
        <w:spacing w:line="360" w:lineRule="auto"/>
        <w:jc w:val="left"/>
        <w:textAlignment w:val="baseline"/>
        <w:rPr>
          <w:rFonts w:ascii="宋体" w:hAnsi="宋体" w:cs="Arial"/>
          <w:color w:val="000000"/>
          <w:kern w:val="0"/>
          <w:sz w:val="24"/>
          <w:szCs w:val="24"/>
          <w:lang w:val="en-GB"/>
        </w:rPr>
      </w:pPr>
      <w:r>
        <w:rPr>
          <w:rFonts w:hint="eastAsia" w:ascii="宋体" w:hAnsi="宋体" w:cs="Arial"/>
          <w:color w:val="000000"/>
          <w:kern w:val="0"/>
          <w:sz w:val="24"/>
          <w:szCs w:val="24"/>
          <w:lang w:val="en-GB"/>
        </w:rPr>
        <w:t>乙方负责为派遣员工缴纳社会保险（养老保险、医疗保险、工伤保险、失业保险及住房公积金），负责建立相关基础资料，否则,因乙方单方原因引起的任何事故，由乙方承担对派遣员工的赔偿责任。</w:t>
      </w:r>
    </w:p>
    <w:p>
      <w:pPr>
        <w:numPr>
          <w:ilvl w:val="0"/>
          <w:numId w:val="8"/>
        </w:numPr>
        <w:spacing w:before="120" w:line="360" w:lineRule="auto"/>
        <w:jc w:val="left"/>
        <w:rPr>
          <w:rFonts w:ascii="宋体" w:hAnsi="宋体"/>
          <w:sz w:val="24"/>
          <w:szCs w:val="24"/>
        </w:rPr>
      </w:pPr>
      <w:r>
        <w:rPr>
          <w:rFonts w:hint="eastAsia" w:ascii="宋体" w:hAnsi="宋体" w:cs="Arial"/>
          <w:color w:val="000000"/>
          <w:kern w:val="0"/>
          <w:sz w:val="24"/>
          <w:szCs w:val="24"/>
          <w:lang w:val="en-GB"/>
        </w:rPr>
        <w:t>如乙方或乙方人员对大厦公共设施有损坏行为，乙方应承担赔偿公共财产责任，如乙方行为或乙方派遣员工直接导致第三方人员、财产损失，则乙方承担相应赔偿责任。乙方进场前须购买一份包括甲方为受益人的公众责任险（保险额不低于100万）必须向甲方提供保单复印件，方可进场。否则乙方须承担一切因此而产生的后果及对第三方造成的经济损失。</w:t>
      </w:r>
    </w:p>
    <w:p>
      <w:pPr>
        <w:numPr>
          <w:ilvl w:val="0"/>
          <w:numId w:val="0"/>
        </w:numPr>
        <w:spacing w:before="120" w:line="360" w:lineRule="auto"/>
        <w:ind w:leftChars="0"/>
        <w:jc w:val="left"/>
        <w:rPr>
          <w:rFonts w:ascii="宋体" w:hAnsi="宋体"/>
          <w:sz w:val="24"/>
          <w:szCs w:val="24"/>
        </w:rPr>
      </w:pPr>
    </w:p>
    <w:p>
      <w:pPr>
        <w:spacing w:before="120"/>
        <w:jc w:val="left"/>
        <w:rPr>
          <w:rFonts w:ascii="宋体" w:hAnsi="宋体"/>
          <w:sz w:val="24"/>
          <w:szCs w:val="24"/>
        </w:rPr>
      </w:pPr>
      <w:r>
        <w:rPr>
          <w:rFonts w:hint="eastAsia" w:ascii="宋体" w:hAnsi="宋体"/>
          <w:sz w:val="24"/>
          <w:szCs w:val="24"/>
        </w:rPr>
        <w:t>甲方：北京华联第一太平商业物业管理有限公司</w:t>
      </w:r>
    </w:p>
    <w:p>
      <w:pPr>
        <w:spacing w:before="120"/>
        <w:jc w:val="left"/>
        <w:rPr>
          <w:rFonts w:ascii="宋体" w:hAnsi="宋体"/>
          <w:sz w:val="24"/>
          <w:szCs w:val="24"/>
        </w:rPr>
      </w:pPr>
      <w:r>
        <w:rPr>
          <w:rFonts w:hint="eastAsia" w:ascii="宋体" w:hAnsi="宋体"/>
          <w:sz w:val="24"/>
          <w:szCs w:val="24"/>
        </w:rPr>
        <w:t>法人代表：（签章）                           日 期：</w:t>
      </w:r>
    </w:p>
    <w:p>
      <w:pPr>
        <w:spacing w:before="120"/>
        <w:jc w:val="left"/>
        <w:rPr>
          <w:rFonts w:ascii="宋体" w:hAnsi="宋体"/>
          <w:sz w:val="24"/>
          <w:szCs w:val="24"/>
        </w:rPr>
      </w:pPr>
    </w:p>
    <w:p>
      <w:pPr>
        <w:spacing w:before="120"/>
        <w:jc w:val="left"/>
        <w:rPr>
          <w:rFonts w:ascii="宋体" w:hAnsi="宋体"/>
          <w:sz w:val="24"/>
          <w:szCs w:val="24"/>
        </w:rPr>
      </w:pPr>
    </w:p>
    <w:p>
      <w:pPr>
        <w:spacing w:before="120"/>
        <w:jc w:val="left"/>
        <w:rPr>
          <w:rFonts w:ascii="宋体" w:hAnsi="宋体"/>
          <w:sz w:val="24"/>
          <w:szCs w:val="24"/>
        </w:rPr>
      </w:pPr>
    </w:p>
    <w:p>
      <w:pPr>
        <w:spacing w:before="120"/>
        <w:jc w:val="left"/>
        <w:rPr>
          <w:rFonts w:hint="eastAsia" w:ascii="宋体" w:hAnsi="宋体" w:eastAsia="宋体"/>
          <w:sz w:val="24"/>
          <w:szCs w:val="24"/>
          <w:lang w:eastAsia="zh-CN"/>
        </w:rPr>
      </w:pPr>
      <w:r>
        <w:rPr>
          <w:rFonts w:hint="eastAsia" w:ascii="宋体" w:hAnsi="宋体"/>
          <w:sz w:val="24"/>
          <w:szCs w:val="24"/>
        </w:rPr>
        <w:t>乙方：</w:t>
      </w:r>
      <w:r>
        <w:rPr>
          <w:rFonts w:ascii="宋体" w:hAnsi="宋体"/>
          <w:sz w:val="24"/>
          <w:szCs w:val="24"/>
        </w:rPr>
        <w:t xml:space="preserve"> </w:t>
      </w:r>
      <w:r>
        <w:rPr>
          <w:rFonts w:hint="eastAsia" w:ascii="宋体" w:hAnsi="宋体"/>
          <w:sz w:val="24"/>
          <w:szCs w:val="24"/>
          <w:lang w:eastAsia="zh-CN"/>
        </w:rPr>
        <w:t>北京三汇能环科技发展有限公司</w:t>
      </w:r>
    </w:p>
    <w:p>
      <w:pPr>
        <w:spacing w:before="120"/>
        <w:jc w:val="left"/>
        <w:rPr>
          <w:rFonts w:ascii="宋体" w:hAnsi="宋体"/>
          <w:b/>
          <w:bCs/>
          <w:sz w:val="24"/>
          <w:szCs w:val="30"/>
        </w:rPr>
      </w:pPr>
      <w:r>
        <w:rPr>
          <w:rFonts w:hint="eastAsia" w:ascii="宋体" w:hAnsi="宋体"/>
          <w:sz w:val="24"/>
          <w:szCs w:val="24"/>
        </w:rPr>
        <w:t>法人代表：（签章）                           日 期：</w:t>
      </w:r>
    </w:p>
    <w:p>
      <w:pPr>
        <w:rPr>
          <w:rFonts w:ascii="宋体" w:hAnsi="宋体"/>
          <w:b/>
          <w:bCs/>
          <w:sz w:val="24"/>
          <w:szCs w:val="30"/>
        </w:rPr>
      </w:pPr>
    </w:p>
    <w:p>
      <w:pPr>
        <w:rPr>
          <w:rFonts w:ascii="宋体" w:hAnsi="宋体"/>
          <w:b/>
          <w:bCs/>
          <w:sz w:val="24"/>
          <w:szCs w:val="30"/>
        </w:rPr>
      </w:pPr>
    </w:p>
    <w:p>
      <w:pPr>
        <w:rPr>
          <w:rFonts w:ascii="宋体" w:hAnsi="宋体"/>
          <w:b/>
          <w:bCs/>
          <w:sz w:val="24"/>
          <w:szCs w:val="30"/>
        </w:rPr>
      </w:pPr>
      <w:r>
        <w:rPr>
          <w:rFonts w:hint="eastAsia" w:ascii="宋体" w:hAnsi="宋体"/>
          <w:b/>
          <w:bCs/>
          <w:sz w:val="24"/>
          <w:szCs w:val="30"/>
        </w:rPr>
        <w:t>附件一</w:t>
      </w:r>
    </w:p>
    <w:p>
      <w:pPr>
        <w:rPr>
          <w:rFonts w:ascii="宋体" w:hAnsi="宋体"/>
          <w:b/>
          <w:bCs/>
          <w:sz w:val="24"/>
          <w:szCs w:val="30"/>
        </w:rPr>
      </w:pPr>
    </w:p>
    <w:p>
      <w:pPr>
        <w:jc w:val="center"/>
        <w:rPr>
          <w:rFonts w:ascii="宋体" w:hAnsi="宋体"/>
          <w:b/>
          <w:bCs/>
          <w:sz w:val="24"/>
          <w:szCs w:val="30"/>
        </w:rPr>
      </w:pPr>
      <w:r>
        <w:rPr>
          <w:rFonts w:hint="eastAsia" w:ascii="宋体" w:hAnsi="宋体"/>
          <w:b/>
          <w:bCs/>
          <w:sz w:val="24"/>
          <w:szCs w:val="30"/>
        </w:rPr>
        <w:t>冷水机组年度检查工序</w:t>
      </w:r>
    </w:p>
    <w:p>
      <w:pPr>
        <w:jc w:val="center"/>
        <w:rPr>
          <w:rFonts w:ascii="宋体" w:hAnsi="宋体"/>
          <w:b/>
          <w:bCs/>
          <w:sz w:val="24"/>
          <w:szCs w:val="30"/>
        </w:rPr>
      </w:pPr>
    </w:p>
    <w:p>
      <w:pPr>
        <w:numPr>
          <w:ilvl w:val="0"/>
          <w:numId w:val="9"/>
        </w:numPr>
        <w:rPr>
          <w:rFonts w:ascii="宋体" w:hAnsi="宋体"/>
          <w:sz w:val="24"/>
          <w:szCs w:val="24"/>
        </w:rPr>
      </w:pPr>
      <w:r>
        <w:rPr>
          <w:rFonts w:hint="eastAsia" w:ascii="宋体" w:hAnsi="宋体"/>
          <w:sz w:val="24"/>
          <w:szCs w:val="24"/>
        </w:rPr>
        <w:t>检查机组启动柜和控制柜内的电气接线连接紧固，接触器、继电器接点接触可靠并</w:t>
      </w:r>
      <w:r>
        <w:rPr>
          <w:rFonts w:hint="eastAsia" w:ascii="宋体" w:hAnsi="宋体"/>
          <w:sz w:val="24"/>
          <w:szCs w:val="30"/>
        </w:rPr>
        <w:t>清理</w:t>
      </w:r>
      <w:r>
        <w:rPr>
          <w:rFonts w:hint="eastAsia" w:ascii="宋体" w:hAnsi="宋体"/>
          <w:sz w:val="24"/>
          <w:szCs w:val="24"/>
        </w:rPr>
        <w:t>；</w:t>
      </w:r>
    </w:p>
    <w:p>
      <w:pPr>
        <w:numPr>
          <w:ilvl w:val="0"/>
          <w:numId w:val="9"/>
        </w:numPr>
        <w:rPr>
          <w:rFonts w:ascii="宋体" w:hAnsi="宋体"/>
          <w:sz w:val="24"/>
          <w:szCs w:val="24"/>
        </w:rPr>
      </w:pPr>
      <w:r>
        <w:rPr>
          <w:rFonts w:hint="eastAsia" w:ascii="宋体" w:hAnsi="宋体"/>
          <w:sz w:val="24"/>
          <w:szCs w:val="24"/>
        </w:rPr>
        <w:t>检查</w:t>
      </w:r>
      <w:r>
        <w:rPr>
          <w:rFonts w:hint="eastAsia" w:ascii="宋体" w:hAnsi="宋体"/>
          <w:sz w:val="24"/>
          <w:szCs w:val="30"/>
        </w:rPr>
        <w:t>压缩机</w:t>
      </w:r>
      <w:r>
        <w:rPr>
          <w:rFonts w:hint="eastAsia" w:ascii="宋体" w:hAnsi="宋体"/>
          <w:sz w:val="24"/>
          <w:szCs w:val="24"/>
        </w:rPr>
        <w:t>电机、</w:t>
      </w:r>
      <w:r>
        <w:rPr>
          <w:rFonts w:hint="eastAsia" w:ascii="宋体" w:hAnsi="宋体"/>
          <w:sz w:val="24"/>
          <w:szCs w:val="30"/>
        </w:rPr>
        <w:t>油泵电机</w:t>
      </w:r>
      <w:r>
        <w:rPr>
          <w:rFonts w:hint="eastAsia" w:ascii="宋体" w:hAnsi="宋体"/>
          <w:sz w:val="24"/>
          <w:szCs w:val="24"/>
        </w:rPr>
        <w:t>绝缘程度，</w:t>
      </w:r>
      <w:r>
        <w:rPr>
          <w:rFonts w:hint="eastAsia" w:ascii="宋体" w:hAnsi="宋体"/>
          <w:sz w:val="24"/>
          <w:szCs w:val="30"/>
        </w:rPr>
        <w:t>绝缘测试，</w:t>
      </w:r>
      <w:r>
        <w:rPr>
          <w:rFonts w:hint="eastAsia" w:ascii="宋体" w:hAnsi="宋体"/>
          <w:sz w:val="24"/>
          <w:szCs w:val="24"/>
        </w:rPr>
        <w:t>对启动柜进行模拟检测；</w:t>
      </w:r>
    </w:p>
    <w:p>
      <w:pPr>
        <w:numPr>
          <w:ilvl w:val="0"/>
          <w:numId w:val="9"/>
        </w:numPr>
        <w:rPr>
          <w:rFonts w:ascii="宋体" w:hAnsi="宋体"/>
          <w:sz w:val="24"/>
          <w:szCs w:val="24"/>
        </w:rPr>
      </w:pPr>
      <w:r>
        <w:rPr>
          <w:rFonts w:hint="eastAsia" w:ascii="宋体" w:hAnsi="宋体"/>
          <w:sz w:val="24"/>
          <w:szCs w:val="24"/>
        </w:rPr>
        <w:t>检查电机保护装置的内部设定；</w:t>
      </w:r>
    </w:p>
    <w:p>
      <w:pPr>
        <w:numPr>
          <w:ilvl w:val="0"/>
          <w:numId w:val="9"/>
        </w:numPr>
        <w:rPr>
          <w:rFonts w:ascii="宋体" w:hAnsi="宋体"/>
          <w:sz w:val="24"/>
          <w:szCs w:val="24"/>
        </w:rPr>
      </w:pPr>
      <w:r>
        <w:rPr>
          <w:rFonts w:hint="eastAsia" w:ascii="宋体" w:hAnsi="宋体"/>
          <w:sz w:val="24"/>
          <w:szCs w:val="24"/>
        </w:rPr>
        <w:t>检查整定所有操作和安全控制器；</w:t>
      </w:r>
    </w:p>
    <w:p>
      <w:pPr>
        <w:numPr>
          <w:ilvl w:val="0"/>
          <w:numId w:val="9"/>
        </w:numPr>
        <w:rPr>
          <w:rFonts w:ascii="宋体" w:hAnsi="宋体"/>
          <w:sz w:val="24"/>
          <w:szCs w:val="30"/>
        </w:rPr>
      </w:pPr>
      <w:r>
        <w:rPr>
          <w:rFonts w:hint="eastAsia" w:ascii="宋体" w:hAnsi="宋体"/>
          <w:sz w:val="24"/>
          <w:szCs w:val="24"/>
        </w:rPr>
        <w:t>检查</w:t>
      </w:r>
      <w:r>
        <w:rPr>
          <w:rFonts w:hint="eastAsia" w:ascii="宋体" w:hAnsi="宋体"/>
          <w:sz w:val="24"/>
          <w:szCs w:val="30"/>
        </w:rPr>
        <w:t>电脑装置，查看</w:t>
      </w:r>
      <w:r>
        <w:rPr>
          <w:rFonts w:hint="eastAsia" w:ascii="宋体" w:hAnsi="宋体"/>
          <w:sz w:val="24"/>
          <w:szCs w:val="24"/>
        </w:rPr>
        <w:t>运行程序里的安全设定值，及时更新控制软件版本；</w:t>
      </w:r>
    </w:p>
    <w:p>
      <w:pPr>
        <w:numPr>
          <w:ilvl w:val="0"/>
          <w:numId w:val="9"/>
        </w:numPr>
        <w:rPr>
          <w:rFonts w:ascii="宋体" w:hAnsi="宋体"/>
          <w:sz w:val="24"/>
          <w:szCs w:val="24"/>
        </w:rPr>
      </w:pPr>
      <w:r>
        <w:rPr>
          <w:rFonts w:hint="eastAsia" w:ascii="宋体" w:hAnsi="宋体"/>
          <w:sz w:val="24"/>
          <w:szCs w:val="30"/>
        </w:rPr>
        <w:t>系统检漏，必要时进行压力检漏；</w:t>
      </w:r>
    </w:p>
    <w:p>
      <w:pPr>
        <w:numPr>
          <w:ilvl w:val="0"/>
          <w:numId w:val="9"/>
        </w:numPr>
        <w:rPr>
          <w:rFonts w:ascii="宋体" w:hAnsi="宋体"/>
          <w:sz w:val="24"/>
          <w:szCs w:val="24"/>
        </w:rPr>
      </w:pPr>
      <w:r>
        <w:rPr>
          <w:rFonts w:hint="eastAsia" w:ascii="宋体" w:hAnsi="宋体"/>
          <w:sz w:val="24"/>
          <w:szCs w:val="24"/>
        </w:rPr>
        <w:t>开机前对蒸发器、冷凝器开盖检查是否结垢及堵塞；</w:t>
      </w:r>
    </w:p>
    <w:p>
      <w:pPr>
        <w:numPr>
          <w:ilvl w:val="0"/>
          <w:numId w:val="9"/>
        </w:numPr>
        <w:rPr>
          <w:rFonts w:ascii="宋体" w:hAnsi="宋体"/>
          <w:sz w:val="24"/>
          <w:szCs w:val="24"/>
        </w:rPr>
      </w:pPr>
      <w:r>
        <w:rPr>
          <w:rFonts w:hint="eastAsia" w:ascii="宋体" w:hAnsi="宋体"/>
          <w:sz w:val="24"/>
          <w:szCs w:val="24"/>
        </w:rPr>
        <w:t>检查机组冷冻水、冷却水的流量符合厂家要求；</w:t>
      </w:r>
    </w:p>
    <w:p>
      <w:pPr>
        <w:numPr>
          <w:ilvl w:val="0"/>
          <w:numId w:val="9"/>
        </w:numPr>
        <w:rPr>
          <w:rFonts w:ascii="宋体" w:hAnsi="宋体"/>
          <w:sz w:val="24"/>
          <w:szCs w:val="24"/>
        </w:rPr>
      </w:pPr>
      <w:r>
        <w:rPr>
          <w:rFonts w:hint="eastAsia" w:ascii="宋体" w:hAnsi="宋体"/>
          <w:sz w:val="24"/>
          <w:szCs w:val="24"/>
        </w:rPr>
        <w:t>检查油加热器、油箱的油位及油质，</w:t>
      </w:r>
      <w:r>
        <w:rPr>
          <w:rFonts w:hint="eastAsia" w:ascii="宋体" w:hAnsi="宋体"/>
          <w:sz w:val="24"/>
          <w:szCs w:val="30"/>
        </w:rPr>
        <w:t>根据油质状况更换新油</w:t>
      </w:r>
      <w:r>
        <w:rPr>
          <w:rFonts w:hint="eastAsia" w:ascii="宋体" w:hAnsi="宋体"/>
          <w:sz w:val="24"/>
          <w:szCs w:val="24"/>
        </w:rPr>
        <w:t>；</w:t>
      </w:r>
    </w:p>
    <w:p>
      <w:pPr>
        <w:numPr>
          <w:ilvl w:val="0"/>
          <w:numId w:val="9"/>
        </w:numPr>
        <w:rPr>
          <w:rFonts w:ascii="宋体" w:hAnsi="宋体"/>
          <w:sz w:val="24"/>
          <w:szCs w:val="24"/>
        </w:rPr>
      </w:pPr>
      <w:r>
        <w:rPr>
          <w:rFonts w:hint="eastAsia" w:ascii="宋体" w:hAnsi="宋体"/>
          <w:sz w:val="24"/>
          <w:szCs w:val="30"/>
        </w:rPr>
        <w:t>更换新油时，及时</w:t>
      </w:r>
      <w:r>
        <w:rPr>
          <w:rFonts w:hint="eastAsia" w:ascii="宋体" w:hAnsi="宋体"/>
          <w:sz w:val="24"/>
          <w:szCs w:val="24"/>
        </w:rPr>
        <w:t>更换油精过滤器滤芯及电机喷液用干燥过滤器；</w:t>
      </w:r>
    </w:p>
    <w:p>
      <w:pPr>
        <w:numPr>
          <w:ilvl w:val="0"/>
          <w:numId w:val="9"/>
        </w:numPr>
        <w:rPr>
          <w:rFonts w:ascii="宋体" w:hAnsi="宋体"/>
          <w:sz w:val="24"/>
          <w:szCs w:val="24"/>
        </w:rPr>
      </w:pPr>
      <w:r>
        <w:rPr>
          <w:rFonts w:hint="eastAsia" w:ascii="宋体" w:hAnsi="宋体"/>
          <w:sz w:val="24"/>
          <w:szCs w:val="30"/>
        </w:rPr>
        <w:t>检查制冷剂系统回路，更换制冷剂过滤器。</w:t>
      </w:r>
    </w:p>
    <w:p>
      <w:pPr>
        <w:numPr>
          <w:ilvl w:val="0"/>
          <w:numId w:val="9"/>
        </w:numPr>
        <w:rPr>
          <w:rFonts w:ascii="宋体" w:hAnsi="宋体"/>
          <w:sz w:val="24"/>
          <w:szCs w:val="24"/>
        </w:rPr>
      </w:pPr>
      <w:r>
        <w:rPr>
          <w:rFonts w:hint="eastAsia" w:ascii="宋体" w:hAnsi="宋体"/>
          <w:sz w:val="24"/>
          <w:szCs w:val="24"/>
        </w:rPr>
        <w:t>校整压力、温度传感器，检查压缩机运行状况；</w:t>
      </w:r>
    </w:p>
    <w:p>
      <w:pPr>
        <w:numPr>
          <w:ilvl w:val="0"/>
          <w:numId w:val="9"/>
        </w:numPr>
        <w:rPr>
          <w:rFonts w:ascii="宋体" w:hAnsi="宋体"/>
          <w:sz w:val="24"/>
          <w:szCs w:val="30"/>
        </w:rPr>
      </w:pPr>
      <w:r>
        <w:rPr>
          <w:rFonts w:hint="eastAsia" w:ascii="宋体" w:hAnsi="宋体"/>
          <w:sz w:val="24"/>
          <w:szCs w:val="24"/>
        </w:rPr>
        <w:t>检查用户的操作程序和运行日志；</w:t>
      </w:r>
    </w:p>
    <w:p>
      <w:pPr>
        <w:numPr>
          <w:ilvl w:val="0"/>
          <w:numId w:val="9"/>
        </w:numPr>
        <w:rPr>
          <w:rFonts w:ascii="宋体" w:hAnsi="宋体"/>
          <w:sz w:val="24"/>
          <w:szCs w:val="30"/>
        </w:rPr>
      </w:pPr>
      <w:r>
        <w:rPr>
          <w:rFonts w:hint="eastAsia" w:ascii="宋体" w:hAnsi="宋体"/>
          <w:sz w:val="24"/>
          <w:szCs w:val="30"/>
        </w:rPr>
        <w:t>机组维保试运行时，</w:t>
      </w:r>
      <w:r>
        <w:rPr>
          <w:rFonts w:hint="eastAsia" w:ascii="宋体" w:hAnsi="宋体"/>
          <w:sz w:val="24"/>
          <w:szCs w:val="21"/>
        </w:rPr>
        <w:t>对所维护机组均要求做满负载运行，并据此提出</w:t>
      </w:r>
      <w:r>
        <w:rPr>
          <w:rFonts w:hint="eastAsia" w:ascii="宋体" w:hAnsi="宋体" w:cs="宋体"/>
          <w:kern w:val="0"/>
          <w:sz w:val="24"/>
          <w:szCs w:val="21"/>
          <w:lang w:val="zh-CN"/>
        </w:rPr>
        <w:t>机组满负载运行报告；</w:t>
      </w:r>
    </w:p>
    <w:p>
      <w:pPr>
        <w:numPr>
          <w:ilvl w:val="0"/>
          <w:numId w:val="9"/>
        </w:numPr>
        <w:rPr>
          <w:rFonts w:ascii="宋体" w:hAnsi="宋体"/>
          <w:kern w:val="0"/>
          <w:sz w:val="24"/>
          <w:szCs w:val="21"/>
          <w:lang w:val="zh-CN"/>
        </w:rPr>
      </w:pPr>
      <w:r>
        <w:rPr>
          <w:rFonts w:hint="eastAsia" w:ascii="宋体" w:hAnsi="宋体"/>
          <w:sz w:val="24"/>
          <w:szCs w:val="30"/>
        </w:rPr>
        <w:t>机组维保试运行成功后，要求提供试运行记录交甲方</w:t>
      </w:r>
      <w:r>
        <w:rPr>
          <w:rFonts w:hint="eastAsia" w:ascii="宋体" w:hAnsi="宋体" w:cs="宋体"/>
          <w:kern w:val="0"/>
          <w:sz w:val="24"/>
          <w:szCs w:val="21"/>
          <w:lang w:val="zh-CN"/>
        </w:rPr>
        <w:t>；</w:t>
      </w:r>
    </w:p>
    <w:p>
      <w:pPr>
        <w:numPr>
          <w:ilvl w:val="0"/>
          <w:numId w:val="9"/>
        </w:numPr>
        <w:rPr>
          <w:rFonts w:ascii="宋体" w:hAnsi="宋体"/>
          <w:sz w:val="24"/>
          <w:szCs w:val="30"/>
        </w:rPr>
      </w:pPr>
      <w:r>
        <w:rPr>
          <w:rFonts w:hint="eastAsia" w:ascii="宋体" w:hAnsi="宋体"/>
          <w:sz w:val="24"/>
          <w:szCs w:val="30"/>
        </w:rPr>
        <w:t>停机封存时，将制冷剂收回冷凝器并关闭相关阀门；</w:t>
      </w:r>
    </w:p>
    <w:p>
      <w:pPr>
        <w:numPr>
          <w:ilvl w:val="0"/>
          <w:numId w:val="9"/>
        </w:numPr>
        <w:rPr>
          <w:rFonts w:ascii="宋体" w:hAnsi="宋体"/>
          <w:sz w:val="24"/>
          <w:szCs w:val="30"/>
        </w:rPr>
      </w:pPr>
      <w:r>
        <w:rPr>
          <w:rFonts w:hint="eastAsia" w:ascii="宋体" w:hAnsi="宋体"/>
          <w:sz w:val="24"/>
          <w:szCs w:val="30"/>
        </w:rPr>
        <w:t>负责将机组进行外观清洁处理，使机组外观更加完美；</w:t>
      </w:r>
    </w:p>
    <w:p>
      <w:pPr>
        <w:numPr>
          <w:ilvl w:val="0"/>
          <w:numId w:val="9"/>
        </w:numPr>
        <w:rPr>
          <w:rFonts w:ascii="宋体" w:hAnsi="宋体"/>
          <w:sz w:val="24"/>
          <w:szCs w:val="30"/>
        </w:rPr>
      </w:pPr>
      <w:r>
        <w:rPr>
          <w:rFonts w:hint="eastAsia" w:ascii="宋体" w:hAnsi="宋体"/>
          <w:sz w:val="24"/>
          <w:szCs w:val="30"/>
        </w:rPr>
        <w:t>机组维保结束，提供机组年度检查报告，</w:t>
      </w:r>
      <w:r>
        <w:rPr>
          <w:rFonts w:hint="eastAsia" w:ascii="宋体" w:hAnsi="宋体" w:cs="宋体"/>
          <w:kern w:val="0"/>
          <w:sz w:val="24"/>
          <w:szCs w:val="21"/>
          <w:lang w:val="zh-CN"/>
        </w:rPr>
        <w:t>以便甲方在下年度维保实践中审查维保质量</w:t>
      </w:r>
      <w:r>
        <w:rPr>
          <w:rFonts w:hint="eastAsia" w:ascii="宋体" w:hAnsi="宋体"/>
          <w:sz w:val="24"/>
          <w:szCs w:val="24"/>
        </w:rPr>
        <w:t>；</w:t>
      </w:r>
    </w:p>
    <w:p>
      <w:pPr>
        <w:numPr>
          <w:ilvl w:val="0"/>
          <w:numId w:val="9"/>
        </w:numPr>
        <w:rPr>
          <w:rFonts w:ascii="宋体" w:hAnsi="宋体"/>
          <w:sz w:val="24"/>
          <w:szCs w:val="30"/>
        </w:rPr>
      </w:pPr>
      <w:r>
        <w:rPr>
          <w:rFonts w:hint="eastAsia" w:ascii="宋体" w:hAnsi="宋体"/>
          <w:sz w:val="24"/>
          <w:szCs w:val="24"/>
        </w:rPr>
        <w:t>上述检查、维修、更换零配件过程中所发生的材料费由甲方承担。</w:t>
      </w:r>
    </w:p>
    <w:p>
      <w:pPr>
        <w:ind w:left="720" w:hanging="720" w:hangingChars="300"/>
        <w:rPr>
          <w:rFonts w:ascii="宋体" w:hAnsi="宋体"/>
          <w:sz w:val="24"/>
          <w:szCs w:val="30"/>
        </w:rPr>
      </w:pPr>
    </w:p>
    <w:p>
      <w:pPr>
        <w:ind w:left="720" w:hanging="720" w:hangingChars="300"/>
        <w:rPr>
          <w:rFonts w:ascii="宋体" w:hAnsi="宋体"/>
          <w:sz w:val="24"/>
          <w:szCs w:val="30"/>
        </w:rPr>
      </w:pPr>
      <w:r>
        <w:rPr>
          <w:rFonts w:hint="eastAsia" w:ascii="宋体" w:hAnsi="宋体"/>
          <w:sz w:val="24"/>
          <w:szCs w:val="30"/>
        </w:rPr>
        <w:t>注：上述内容，乙方有标准的检查表格，工作时按乙方的标准表格进行。</w:t>
      </w: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rFonts w:eastAsia="黑体"/>
          <w:b/>
          <w:szCs w:val="21"/>
        </w:rPr>
      </w:pPr>
    </w:p>
    <w:p>
      <w:pPr>
        <w:spacing w:line="360" w:lineRule="auto"/>
        <w:jc w:val="center"/>
        <w:rPr>
          <w:b/>
          <w:szCs w:val="21"/>
          <w:u w:val="single"/>
        </w:rPr>
      </w:pPr>
      <w:r>
        <w:rPr>
          <w:rFonts w:hint="eastAsia" w:eastAsia="黑体"/>
          <w:b/>
          <w:szCs w:val="21"/>
        </w:rPr>
        <w:t>冷水机组</w:t>
      </w:r>
      <w:r>
        <w:rPr>
          <w:rFonts w:hint="eastAsia" w:eastAsia="黑体"/>
          <w:b/>
          <w:szCs w:val="21"/>
          <w:u w:val="single"/>
        </w:rPr>
        <w:t>年度</w:t>
      </w:r>
      <w:r>
        <w:rPr>
          <w:rFonts w:hint="eastAsia" w:eastAsia="黑体"/>
          <w:b/>
          <w:szCs w:val="21"/>
        </w:rPr>
        <w:t>保养表格</w:t>
      </w:r>
    </w:p>
    <w:p>
      <w:pPr>
        <w:spacing w:line="360" w:lineRule="atLeast"/>
        <w:rPr>
          <w:szCs w:val="21"/>
          <w:u w:val="single"/>
        </w:rPr>
      </w:pPr>
      <w:r>
        <w:rPr>
          <w:rFonts w:hint="eastAsia"/>
          <w:szCs w:val="21"/>
        </w:rPr>
        <w:t>机型：</w:t>
      </w:r>
      <w:r>
        <w:rPr>
          <w:rFonts w:hint="eastAsia"/>
          <w:szCs w:val="21"/>
          <w:u w:val="single"/>
        </w:rPr>
        <w:t xml:space="preserve">  </w:t>
      </w:r>
      <w:r>
        <w:rPr>
          <w:rFonts w:hint="eastAsia"/>
          <w:szCs w:val="21"/>
          <w:u w:val="single"/>
          <w:lang w:val="en-US" w:eastAsia="zh-CN"/>
        </w:rPr>
        <w:t xml:space="preserve">   </w:t>
      </w:r>
      <w:r>
        <w:rPr>
          <w:rFonts w:hint="eastAsia"/>
          <w:szCs w:val="21"/>
          <w:u w:val="single"/>
          <w:lang w:eastAsia="zh-CN"/>
        </w:rPr>
        <w:t>冷水机组</w:t>
      </w:r>
      <w:r>
        <w:rPr>
          <w:rFonts w:hint="eastAsia"/>
          <w:szCs w:val="21"/>
          <w:u w:val="single"/>
          <w:lang w:val="en-US" w:eastAsia="zh-CN"/>
        </w:rPr>
        <w:t xml:space="preserve">      </w:t>
      </w:r>
      <w:r>
        <w:rPr>
          <w:rFonts w:hint="eastAsia"/>
          <w:szCs w:val="21"/>
        </w:rPr>
        <w:t xml:space="preserve">   项目名：</w:t>
      </w:r>
      <w:r>
        <w:rPr>
          <w:rFonts w:hint="eastAsia"/>
          <w:szCs w:val="21"/>
          <w:u w:val="single"/>
        </w:rPr>
        <w:t xml:space="preserve"> </w:t>
      </w:r>
      <w:r>
        <w:rPr>
          <w:rFonts w:hint="eastAsia"/>
          <w:sz w:val="20"/>
          <w:szCs w:val="20"/>
          <w:u w:val="none"/>
        </w:rPr>
        <w:t xml:space="preserve"> </w:t>
      </w:r>
      <w:r>
        <w:rPr>
          <w:rFonts w:hint="eastAsia" w:ascii="宋体" w:hAnsi="宋体" w:cs="Arial"/>
          <w:color w:val="000000"/>
          <w:kern w:val="0"/>
          <w:sz w:val="22"/>
          <w:szCs w:val="22"/>
          <w:u w:val="none"/>
          <w:lang w:val="en-GB"/>
        </w:rPr>
        <w:t>北京华联</w:t>
      </w:r>
      <w:r>
        <w:rPr>
          <w:rFonts w:hint="eastAsia" w:ascii="宋体" w:hAnsi="宋体" w:cs="Arial"/>
          <w:color w:val="000000"/>
          <w:kern w:val="0"/>
          <w:sz w:val="22"/>
          <w:szCs w:val="22"/>
          <w:u w:val="none"/>
          <w:lang w:val="en-GB" w:eastAsia="zh-CN"/>
        </w:rPr>
        <w:t>公益西桥</w:t>
      </w:r>
      <w:r>
        <w:rPr>
          <w:rFonts w:hint="eastAsia" w:ascii="宋体" w:hAnsi="宋体" w:cs="Arial"/>
          <w:color w:val="000000"/>
          <w:kern w:val="0"/>
          <w:sz w:val="22"/>
          <w:szCs w:val="22"/>
          <w:u w:val="none"/>
          <w:lang w:val="en-GB"/>
        </w:rPr>
        <w:t>购物中心冷水机组维护及保养</w:t>
      </w:r>
      <w:r>
        <w:rPr>
          <w:rFonts w:hint="eastAsia"/>
          <w:szCs w:val="21"/>
          <w:u w:val="single"/>
        </w:rPr>
        <w:t xml:space="preserve">               </w:t>
      </w:r>
    </w:p>
    <w:p>
      <w:pPr>
        <w:spacing w:line="360" w:lineRule="atLeast"/>
        <w:ind w:left="3360" w:hanging="3360" w:hangingChars="1600"/>
        <w:rPr>
          <w:szCs w:val="21"/>
          <w:u w:val="single"/>
        </w:rPr>
      </w:pPr>
      <w:r>
        <w:rPr>
          <w:rFonts w:hint="eastAsia"/>
          <w:szCs w:val="21"/>
        </w:rPr>
        <w:t>型号：</w:t>
      </w:r>
      <w:r>
        <w:rPr>
          <w:rFonts w:hint="eastAsia"/>
          <w:szCs w:val="21"/>
          <w:u w:val="none"/>
        </w:rPr>
        <w:t xml:space="preserve"> </w:t>
      </w:r>
      <w:r>
        <w:rPr>
          <w:rFonts w:hint="eastAsia"/>
          <w:szCs w:val="21"/>
          <w:u w:val="single"/>
        </w:rPr>
        <w:t xml:space="preserve"> </w:t>
      </w:r>
      <w:r>
        <w:rPr>
          <w:rFonts w:hint="eastAsia"/>
          <w:sz w:val="20"/>
          <w:szCs w:val="20"/>
          <w:u w:val="single"/>
        </w:rPr>
        <w:t xml:space="preserve">     </w:t>
      </w:r>
      <w:r>
        <w:rPr>
          <w:rFonts w:hint="eastAsia" w:ascii="宋体" w:hAnsi="宋体"/>
          <w:sz w:val="24"/>
          <w:szCs w:val="22"/>
          <w:u w:val="single"/>
        </w:rPr>
        <w:t>WSC087</w:t>
      </w:r>
      <w:r>
        <w:rPr>
          <w:rFonts w:hint="eastAsia"/>
          <w:sz w:val="20"/>
          <w:szCs w:val="20"/>
          <w:u w:val="single"/>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项目地点： </w:t>
      </w:r>
      <w:r>
        <w:rPr>
          <w:rFonts w:hint="eastAsia" w:ascii="宋体" w:hAnsi="宋体" w:cs="Arial"/>
          <w:color w:val="000000"/>
          <w:kern w:val="0"/>
          <w:sz w:val="24"/>
          <w:szCs w:val="24"/>
          <w:lang w:val="en-GB"/>
        </w:rPr>
        <w:t>北京市</w:t>
      </w:r>
      <w:r>
        <w:rPr>
          <w:rFonts w:hint="eastAsia" w:ascii="宋体" w:hAnsi="宋体" w:cs="Arial"/>
          <w:color w:val="000000"/>
          <w:kern w:val="0"/>
          <w:sz w:val="24"/>
          <w:szCs w:val="24"/>
          <w:lang w:val="en-GB" w:eastAsia="zh-CN"/>
        </w:rPr>
        <w:t>丰台</w:t>
      </w:r>
      <w:r>
        <w:rPr>
          <w:rFonts w:hint="eastAsia" w:ascii="宋体" w:hAnsi="宋体" w:cs="Arial"/>
          <w:color w:val="000000"/>
          <w:kern w:val="0"/>
          <w:sz w:val="24"/>
          <w:szCs w:val="24"/>
          <w:lang w:val="en-GB"/>
        </w:rPr>
        <w:t>区城南嘉益城园14号北京华联</w:t>
      </w:r>
      <w:r>
        <w:rPr>
          <w:rFonts w:hint="eastAsia" w:ascii="宋体" w:hAnsi="宋体" w:cs="Arial"/>
          <w:color w:val="000000"/>
          <w:kern w:val="0"/>
          <w:sz w:val="24"/>
          <w:szCs w:val="24"/>
          <w:lang w:val="en-GB" w:eastAsia="zh-CN"/>
        </w:rPr>
        <w:t>公益西桥</w:t>
      </w:r>
      <w:r>
        <w:rPr>
          <w:rFonts w:hint="eastAsia" w:ascii="宋体" w:hAnsi="宋体" w:cs="Arial"/>
          <w:color w:val="000000"/>
          <w:kern w:val="0"/>
          <w:sz w:val="24"/>
          <w:szCs w:val="24"/>
          <w:lang w:val="en-GB"/>
        </w:rPr>
        <w:t>购物中心冷冻机房</w:t>
      </w:r>
      <w:r>
        <w:rPr>
          <w:rFonts w:hint="eastAsia"/>
          <w:szCs w:val="21"/>
        </w:rPr>
        <w:t xml:space="preserve"> </w:t>
      </w:r>
      <w:r>
        <w:rPr>
          <w:rFonts w:hint="eastAsia"/>
          <w:szCs w:val="21"/>
          <w:u w:val="single"/>
        </w:rPr>
        <w:t xml:space="preserve">                </w:t>
      </w:r>
      <w:r>
        <w:rPr>
          <w:szCs w:val="21"/>
          <w:u w:val="single"/>
        </w:rPr>
        <w:t xml:space="preserve"> </w:t>
      </w:r>
    </w:p>
    <w:p>
      <w:pPr>
        <w:spacing w:line="360" w:lineRule="atLeast"/>
        <w:rPr>
          <w:szCs w:val="21"/>
          <w:u w:val="single"/>
        </w:rPr>
      </w:pPr>
      <w:r>
        <w:rPr>
          <w:rFonts w:hint="eastAsia"/>
          <w:szCs w:val="21"/>
        </w:rPr>
        <w:t>序列号：</w:t>
      </w:r>
      <w:r>
        <w:rPr>
          <w:rFonts w:hint="eastAsia"/>
          <w:szCs w:val="21"/>
          <w:u w:val="single"/>
        </w:rPr>
        <w:t xml:space="preserve">                       </w:t>
      </w:r>
      <w:r>
        <w:rPr>
          <w:rFonts w:hint="eastAsia"/>
          <w:szCs w:val="21"/>
        </w:rPr>
        <w:t xml:space="preserve">    安装机组的台数：</w:t>
      </w:r>
      <w:r>
        <w:rPr>
          <w:rFonts w:hint="eastAsia"/>
          <w:szCs w:val="21"/>
          <w:lang w:eastAsia="zh-CN"/>
        </w:rPr>
        <w:t>三台</w:t>
      </w:r>
      <w:r>
        <w:rPr>
          <w:rFonts w:hint="eastAsia"/>
          <w:szCs w:val="21"/>
          <w:u w:val="single"/>
        </w:rPr>
        <w:t xml:space="preserve">                       </w:t>
      </w:r>
    </w:p>
    <w:p>
      <w:pPr>
        <w:spacing w:line="360" w:lineRule="atLeast"/>
        <w:rPr>
          <w:szCs w:val="21"/>
          <w:u w:val="single"/>
        </w:rPr>
      </w:pPr>
    </w:p>
    <w:p>
      <w:pPr>
        <w:spacing w:line="420" w:lineRule="atLeast"/>
        <w:rPr>
          <w:szCs w:val="21"/>
        </w:rPr>
      </w:pPr>
      <w:r>
        <w:rPr>
          <w:rFonts w:hint="eastAsia"/>
          <w:szCs w:val="21"/>
        </w:rPr>
        <w:t xml:space="preserve">机组外观有无破损：      </w:t>
      </w:r>
      <w:r>
        <w:rPr>
          <w:rFonts w:hint="eastAsia" w:ascii="宋体" w:hAnsi="宋体"/>
          <w:szCs w:val="21"/>
          <w:lang w:eastAsia="zh-CN"/>
        </w:rPr>
        <w:t>□</w:t>
      </w:r>
      <w:r>
        <w:rPr>
          <w:rFonts w:hint="eastAsia" w:ascii="宋体" w:hAnsi="宋体"/>
          <w:szCs w:val="21"/>
        </w:rPr>
        <w:t xml:space="preserve">有     </w:t>
      </w:r>
      <w:r>
        <w:rPr>
          <w:rFonts w:hint="eastAsia" w:ascii="宋体" w:hAnsi="宋体"/>
          <w:szCs w:val="21"/>
          <w:lang w:eastAsia="zh-CN"/>
        </w:rPr>
        <w:t>□</w:t>
      </w:r>
      <w:r>
        <w:rPr>
          <w:rFonts w:hint="eastAsia" w:ascii="宋体" w:hAnsi="宋体"/>
          <w:szCs w:val="21"/>
        </w:rPr>
        <w:t>无</w:t>
      </w:r>
      <w:r>
        <w:rPr>
          <w:rFonts w:hint="eastAsia"/>
          <w:szCs w:val="21"/>
        </w:rPr>
        <w:t xml:space="preserve">   机组有无漏油：              </w:t>
      </w:r>
      <w:r>
        <w:rPr>
          <w:rFonts w:hint="eastAsia" w:ascii="宋体" w:hAnsi="宋体"/>
          <w:szCs w:val="21"/>
        </w:rPr>
        <w:t>□有     □无</w:t>
      </w:r>
    </w:p>
    <w:p>
      <w:pPr>
        <w:spacing w:line="420" w:lineRule="atLeast"/>
        <w:rPr>
          <w:szCs w:val="21"/>
        </w:rPr>
      </w:pPr>
      <w:r>
        <w:rPr>
          <w:rFonts w:hint="eastAsia"/>
          <w:szCs w:val="21"/>
        </w:rPr>
        <w:t>油槽油位与温度是否正常：</w:t>
      </w:r>
      <w:r>
        <w:rPr>
          <w:rFonts w:hint="eastAsia" w:ascii="宋体" w:hAnsi="宋体"/>
          <w:szCs w:val="21"/>
        </w:rPr>
        <w:t>□是     □否   油泵供油压力是否正常：      □是     □否</w:t>
      </w:r>
    </w:p>
    <w:p>
      <w:pPr>
        <w:spacing w:line="420" w:lineRule="atLeast"/>
        <w:rPr>
          <w:rFonts w:ascii="宋体" w:hAnsi="宋体"/>
          <w:szCs w:val="21"/>
        </w:rPr>
      </w:pPr>
      <w:r>
        <w:rPr>
          <w:rFonts w:hint="eastAsia"/>
          <w:szCs w:val="21"/>
        </w:rPr>
        <w:t xml:space="preserve">启动柜与控制柜清洁：    </w:t>
      </w:r>
      <w:r>
        <w:rPr>
          <w:rFonts w:hint="eastAsia" w:ascii="宋体" w:hAnsi="宋体"/>
          <w:szCs w:val="21"/>
        </w:rPr>
        <w:t>□是     □否</w:t>
      </w:r>
      <w:r>
        <w:rPr>
          <w:rFonts w:hint="eastAsia"/>
          <w:szCs w:val="21"/>
        </w:rPr>
        <w:t xml:space="preserve">   安全控制参数设定是否合理：  </w:t>
      </w:r>
      <w:r>
        <w:rPr>
          <w:rFonts w:hint="eastAsia" w:ascii="宋体" w:hAnsi="宋体"/>
          <w:szCs w:val="21"/>
        </w:rPr>
        <w:t xml:space="preserve">□是     □否 </w:t>
      </w:r>
    </w:p>
    <w:p>
      <w:pPr>
        <w:spacing w:line="420" w:lineRule="atLeast"/>
        <w:rPr>
          <w:rFonts w:ascii="宋体" w:hAnsi="宋体"/>
          <w:szCs w:val="21"/>
        </w:rPr>
      </w:pPr>
      <w:r>
        <w:rPr>
          <w:rFonts w:hint="eastAsia" w:ascii="宋体" w:hAnsi="宋体"/>
          <w:szCs w:val="21"/>
        </w:rPr>
        <w:t xml:space="preserve">启动柜电气元件有无损坏：□是     □否   接触器各触点有无灰尘、锈斑：□是     □否  </w:t>
      </w:r>
    </w:p>
    <w:p>
      <w:pPr>
        <w:spacing w:line="420" w:lineRule="atLeast"/>
        <w:rPr>
          <w:rFonts w:ascii="宋体" w:hAnsi="宋体"/>
          <w:szCs w:val="21"/>
        </w:rPr>
      </w:pPr>
      <w:r>
        <w:rPr>
          <w:rFonts w:hint="eastAsia" w:ascii="宋体" w:hAnsi="宋体"/>
          <w:szCs w:val="21"/>
        </w:rPr>
        <w:t>主接触器动作是否灵活：  □是     □否   中间继电器动作是否灵活：    □是     □否</w:t>
      </w:r>
    </w:p>
    <w:p>
      <w:pPr>
        <w:spacing w:line="420" w:lineRule="atLeast"/>
        <w:rPr>
          <w:rFonts w:ascii="宋体" w:hAnsi="宋体"/>
          <w:szCs w:val="21"/>
        </w:rPr>
      </w:pPr>
      <w:r>
        <w:rPr>
          <w:rFonts w:hint="eastAsia" w:ascii="宋体" w:hAnsi="宋体"/>
          <w:szCs w:val="21"/>
        </w:rPr>
        <w:t>电器件的螺钉连接线是否紧固： □是 □否  启动柜与控制柜各熔断器是否完好：□是 □否</w:t>
      </w:r>
    </w:p>
    <w:p>
      <w:pPr>
        <w:spacing w:line="420" w:lineRule="atLeast"/>
        <w:rPr>
          <w:rFonts w:ascii="宋体" w:hAnsi="宋体"/>
          <w:szCs w:val="21"/>
        </w:rPr>
      </w:pPr>
      <w:r>
        <w:rPr>
          <w:rFonts w:hint="eastAsia" w:ascii="宋体" w:hAnsi="宋体"/>
          <w:szCs w:val="21"/>
        </w:rPr>
        <w:t>启动柜与控制柜之间连线是否完好：□是 □否    各温度传感器读数是否正确： □是 □否</w:t>
      </w:r>
    </w:p>
    <w:p>
      <w:pPr>
        <w:spacing w:line="420" w:lineRule="atLeast"/>
        <w:rPr>
          <w:rFonts w:ascii="宋体" w:hAnsi="宋体"/>
          <w:szCs w:val="21"/>
        </w:rPr>
      </w:pPr>
      <w:r>
        <w:rPr>
          <w:rFonts w:hint="eastAsia" w:ascii="宋体" w:hAnsi="宋体"/>
          <w:szCs w:val="21"/>
        </w:rPr>
        <w:t>各压力传感器读数是否正确：      □是 □否    各级变压器电压是否正常：   □是 □否</w:t>
      </w:r>
    </w:p>
    <w:p>
      <w:pPr>
        <w:spacing w:line="420" w:lineRule="atLeast"/>
        <w:rPr>
          <w:szCs w:val="21"/>
        </w:rPr>
      </w:pPr>
      <w:r>
        <w:rPr>
          <w:rFonts w:hint="eastAsia" w:ascii="宋体" w:hAnsi="宋体"/>
          <w:szCs w:val="21"/>
        </w:rPr>
        <w:t xml:space="preserve">压缩机电机绝缘电阻： </w:t>
      </w:r>
      <w:r>
        <w:rPr>
          <w:rFonts w:hint="eastAsia" w:ascii="宋体" w:hAnsi="宋体"/>
          <w:szCs w:val="21"/>
          <w:u w:val="single"/>
        </w:rPr>
        <w:t xml:space="preserve">                     </w:t>
      </w:r>
      <w:r>
        <w:rPr>
          <w:rFonts w:hint="eastAsia" w:ascii="宋体" w:hAnsi="宋体"/>
          <w:szCs w:val="21"/>
        </w:rPr>
        <w:t>油泵电机绝缘电阻：</w:t>
      </w:r>
      <w:r>
        <w:rPr>
          <w:rFonts w:hint="eastAsia" w:ascii="宋体" w:hAnsi="宋体"/>
          <w:szCs w:val="21"/>
          <w:u w:val="single"/>
        </w:rPr>
        <w:t xml:space="preserve">                           </w:t>
      </w:r>
      <w:r>
        <w:rPr>
          <w:rFonts w:hint="eastAsia" w:ascii="宋体" w:hAnsi="宋体"/>
          <w:szCs w:val="21"/>
        </w:rPr>
        <w:t xml:space="preserve"> </w:t>
      </w:r>
    </w:p>
    <w:p>
      <w:pPr>
        <w:spacing w:line="360" w:lineRule="atLeast"/>
        <w:rPr>
          <w:szCs w:val="21"/>
        </w:rPr>
      </w:pPr>
      <w:r>
        <w:rPr>
          <w:rFonts w:hint="eastAsia"/>
          <w:szCs w:val="21"/>
        </w:rPr>
        <w:t xml:space="preserve">冷冻、冷却水泵运行是否正常：      </w:t>
      </w:r>
      <w:r>
        <w:rPr>
          <w:rFonts w:hint="eastAsia" w:ascii="宋体" w:hAnsi="宋体"/>
          <w:szCs w:val="21"/>
        </w:rPr>
        <w:t>□是                □否</w:t>
      </w:r>
    </w:p>
    <w:p>
      <w:pPr>
        <w:spacing w:line="360" w:lineRule="atLeast"/>
        <w:rPr>
          <w:szCs w:val="21"/>
        </w:rPr>
      </w:pPr>
      <w:r>
        <w:rPr>
          <w:rFonts w:hint="eastAsia"/>
          <w:szCs w:val="21"/>
        </w:rPr>
        <w:t>冷冻、冷却水压差开关动作是否准确：</w:t>
      </w:r>
      <w:r>
        <w:rPr>
          <w:rFonts w:hint="eastAsia" w:ascii="宋体" w:hAnsi="宋体"/>
          <w:szCs w:val="21"/>
        </w:rPr>
        <w:t>□是                □否</w:t>
      </w:r>
    </w:p>
    <w:p>
      <w:pPr>
        <w:spacing w:line="360" w:lineRule="atLeast"/>
        <w:rPr>
          <w:szCs w:val="21"/>
        </w:rPr>
      </w:pPr>
      <w:r>
        <w:rPr>
          <w:rFonts w:hint="eastAsia"/>
          <w:szCs w:val="21"/>
        </w:rPr>
        <w:t xml:space="preserve">冷却塔工作是否良好：              </w:t>
      </w:r>
      <w:r>
        <w:rPr>
          <w:rFonts w:hint="eastAsia" w:ascii="宋体" w:hAnsi="宋体"/>
          <w:szCs w:val="21"/>
        </w:rPr>
        <w:t>□是                □否</w:t>
      </w:r>
    </w:p>
    <w:p>
      <w:pPr>
        <w:spacing w:line="360" w:lineRule="atLeast"/>
        <w:rPr>
          <w:rFonts w:ascii="宋体" w:hAnsi="宋体"/>
          <w:szCs w:val="21"/>
        </w:rPr>
      </w:pPr>
      <w:r>
        <w:rPr>
          <w:rFonts w:hint="eastAsia" w:ascii="宋体" w:hAnsi="宋体"/>
          <w:szCs w:val="21"/>
        </w:rPr>
        <w:t xml:space="preserve">水流量减少会引起水压差开关动作吗? □是                □否  </w:t>
      </w:r>
    </w:p>
    <w:p>
      <w:pPr>
        <w:spacing w:line="360" w:lineRule="atLeast"/>
        <w:rPr>
          <w:rFonts w:ascii="宋体" w:hAnsi="宋体"/>
          <w:szCs w:val="21"/>
        </w:rPr>
      </w:pPr>
      <w:r>
        <w:rPr>
          <w:rFonts w:hint="eastAsia" w:ascii="宋体" w:hAnsi="宋体"/>
          <w:szCs w:val="21"/>
        </w:rPr>
        <w:t xml:space="preserve">机组运行是否正常：         □是                □否（如是否，请在备注中说明原因） </w:t>
      </w:r>
    </w:p>
    <w:p>
      <w:pPr>
        <w:spacing w:line="360" w:lineRule="atLeast"/>
        <w:rPr>
          <w:rFonts w:ascii="宋体" w:hAnsi="宋体"/>
          <w:szCs w:val="21"/>
        </w:rPr>
      </w:pPr>
      <w:r>
        <w:rPr>
          <w:rFonts w:hint="eastAsia" w:ascii="宋体" w:hAnsi="宋体"/>
          <w:szCs w:val="21"/>
        </w:rPr>
        <w:t>服务检查人员签名：_______________________________________________________</w:t>
      </w:r>
    </w:p>
    <w:p>
      <w:pPr>
        <w:spacing w:line="360" w:lineRule="atLeast"/>
        <w:rPr>
          <w:rFonts w:ascii="宋体" w:hAnsi="宋体"/>
          <w:szCs w:val="21"/>
        </w:rPr>
      </w:pPr>
      <w:r>
        <w:rPr>
          <w:rFonts w:hint="eastAsia" w:ascii="宋体" w:hAnsi="宋体"/>
          <w:szCs w:val="21"/>
        </w:rPr>
        <w:t>备注：</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rPr>
        <w:t xml:space="preserve">甲方人员签名： </w:t>
      </w:r>
      <w:r>
        <w:rPr>
          <w:rFonts w:hint="eastAsia" w:ascii="宋体" w:hAnsi="宋体"/>
          <w:szCs w:val="21"/>
          <w:u w:val="single"/>
        </w:rPr>
        <w:t xml:space="preserve">               </w:t>
      </w:r>
    </w:p>
    <w:p>
      <w:pPr>
        <w:spacing w:line="360" w:lineRule="atLeast"/>
        <w:rPr>
          <w:rFonts w:ascii="宋体" w:hAnsi="宋体"/>
          <w:szCs w:val="21"/>
        </w:rPr>
      </w:pPr>
      <w:r>
        <w:rPr>
          <w:rFonts w:hint="eastAsia" w:ascii="宋体" w:hAnsi="宋体"/>
          <w:szCs w:val="21"/>
        </w:rPr>
        <w:t xml:space="preserve">甲方人员备注： </w:t>
      </w:r>
      <w:r>
        <w:rPr>
          <w:rFonts w:hint="eastAsia" w:ascii="宋体" w:hAnsi="宋体"/>
          <w:szCs w:val="21"/>
          <w:u w:val="single"/>
        </w:rPr>
        <w:t xml:space="preserve">                                                                            </w:t>
      </w:r>
      <w:r>
        <w:rPr>
          <w:rFonts w:hint="eastAsia" w:ascii="宋体" w:hAnsi="宋体"/>
          <w:szCs w:val="21"/>
        </w:rPr>
        <w:t xml:space="preserve"> </w:t>
      </w:r>
    </w:p>
    <w:p>
      <w:pPr>
        <w:spacing w:line="360" w:lineRule="atLeas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60" w:lineRule="atLeast"/>
        <w:rPr>
          <w:rFonts w:ascii="宋体" w:hAnsi="宋体"/>
          <w:szCs w:val="21"/>
          <w:u w:val="single"/>
        </w:rPr>
      </w:pPr>
      <w:r>
        <w:rPr>
          <w:rFonts w:hint="eastAsia" w:ascii="宋体" w:hAnsi="宋体"/>
          <w:szCs w:val="21"/>
          <w:u w:val="single"/>
        </w:rPr>
        <w:t xml:space="preserve">                                                                                            </w:t>
      </w:r>
    </w:p>
    <w:p>
      <w:pPr>
        <w:spacing w:line="360" w:lineRule="atLeast"/>
        <w:rPr>
          <w:rFonts w:ascii="宋体" w:hAnsi="宋体"/>
          <w:szCs w:val="21"/>
        </w:rPr>
      </w:pPr>
      <w:r>
        <w:rPr>
          <w:rFonts w:hint="eastAsia" w:ascii="宋体" w:hAnsi="宋体"/>
          <w:szCs w:val="21"/>
        </w:rPr>
        <w:t xml:space="preserve">服务经理复核： </w:t>
      </w:r>
      <w:r>
        <w:rPr>
          <w:rFonts w:hint="eastAsia" w:ascii="宋体" w:hAnsi="宋体"/>
          <w:szCs w:val="21"/>
          <w:u w:val="single"/>
        </w:rPr>
        <w:t xml:space="preserve">                                                                   </w:t>
      </w:r>
      <w:r>
        <w:rPr>
          <w:rFonts w:hint="eastAsia" w:ascii="宋体" w:hAnsi="宋体"/>
          <w:szCs w:val="21"/>
        </w:rPr>
        <w:t xml:space="preserve"> </w:t>
      </w: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p>
    <w:p>
      <w:pPr>
        <w:rPr>
          <w:rFonts w:ascii="宋体" w:hAnsi="宋体"/>
          <w:b/>
          <w:color w:val="000000"/>
          <w:sz w:val="24"/>
          <w:szCs w:val="30"/>
        </w:rPr>
      </w:pPr>
      <w:r>
        <w:rPr>
          <w:rFonts w:hint="eastAsia" w:ascii="宋体" w:hAnsi="宋体"/>
          <w:b/>
          <w:color w:val="000000"/>
          <w:sz w:val="24"/>
          <w:szCs w:val="30"/>
        </w:rPr>
        <w:t>附件二</w:t>
      </w:r>
    </w:p>
    <w:p>
      <w:pPr>
        <w:jc w:val="center"/>
        <w:rPr>
          <w:rFonts w:ascii="宋体" w:hAnsi="宋体"/>
          <w:b/>
          <w:color w:val="000000"/>
          <w:sz w:val="24"/>
          <w:szCs w:val="30"/>
        </w:rPr>
      </w:pPr>
      <w:r>
        <w:rPr>
          <w:rFonts w:hint="eastAsia" w:ascii="宋体" w:hAnsi="宋体"/>
          <w:b/>
          <w:color w:val="000000"/>
          <w:sz w:val="24"/>
          <w:szCs w:val="30"/>
        </w:rPr>
        <w:t>冷水机组定期检查工作</w:t>
      </w:r>
    </w:p>
    <w:p>
      <w:pPr>
        <w:jc w:val="center"/>
        <w:rPr>
          <w:rFonts w:ascii="宋体" w:hAnsi="宋体"/>
          <w:color w:val="000000"/>
          <w:sz w:val="24"/>
          <w:szCs w:val="30"/>
        </w:rPr>
      </w:pPr>
    </w:p>
    <w:p>
      <w:pPr>
        <w:numPr>
          <w:ilvl w:val="0"/>
          <w:numId w:val="10"/>
        </w:numPr>
        <w:rPr>
          <w:rFonts w:ascii="宋体" w:hAnsi="宋体"/>
          <w:color w:val="000000"/>
          <w:sz w:val="24"/>
          <w:szCs w:val="30"/>
        </w:rPr>
      </w:pPr>
      <w:r>
        <w:rPr>
          <w:rFonts w:hint="eastAsia" w:ascii="宋体" w:hAnsi="宋体"/>
          <w:color w:val="000000"/>
          <w:sz w:val="24"/>
          <w:szCs w:val="24"/>
        </w:rPr>
        <w:t>检查用户的操作程序和运行日志。</w:t>
      </w:r>
    </w:p>
    <w:p>
      <w:pPr>
        <w:numPr>
          <w:ilvl w:val="0"/>
          <w:numId w:val="10"/>
        </w:numPr>
        <w:rPr>
          <w:rFonts w:ascii="宋体" w:hAnsi="宋体"/>
          <w:color w:val="000000"/>
          <w:sz w:val="24"/>
          <w:szCs w:val="30"/>
        </w:rPr>
      </w:pPr>
      <w:r>
        <w:rPr>
          <w:rFonts w:hint="eastAsia" w:ascii="宋体" w:hAnsi="宋体"/>
          <w:color w:val="000000"/>
          <w:sz w:val="24"/>
          <w:szCs w:val="30"/>
        </w:rPr>
        <w:t>检查机组运行情况，记录运行工况。</w:t>
      </w:r>
    </w:p>
    <w:p>
      <w:pPr>
        <w:numPr>
          <w:ilvl w:val="0"/>
          <w:numId w:val="10"/>
        </w:numPr>
        <w:rPr>
          <w:rFonts w:ascii="宋体" w:hAnsi="宋体"/>
          <w:color w:val="000000"/>
          <w:sz w:val="24"/>
          <w:szCs w:val="30"/>
        </w:rPr>
      </w:pPr>
      <w:r>
        <w:rPr>
          <w:rFonts w:hint="eastAsia" w:ascii="宋体" w:hAnsi="宋体"/>
          <w:color w:val="000000"/>
          <w:sz w:val="24"/>
          <w:szCs w:val="30"/>
        </w:rPr>
        <w:t>检查润滑油油位，根据需要补充润滑油。</w:t>
      </w:r>
    </w:p>
    <w:p>
      <w:pPr>
        <w:numPr>
          <w:ilvl w:val="0"/>
          <w:numId w:val="10"/>
        </w:numPr>
        <w:rPr>
          <w:rFonts w:ascii="宋体" w:hAnsi="宋体"/>
          <w:color w:val="000000"/>
          <w:sz w:val="24"/>
          <w:szCs w:val="30"/>
        </w:rPr>
      </w:pPr>
      <w:r>
        <w:rPr>
          <w:rFonts w:hint="eastAsia" w:ascii="宋体" w:hAnsi="宋体"/>
          <w:color w:val="000000"/>
          <w:sz w:val="24"/>
          <w:szCs w:val="30"/>
        </w:rPr>
        <w:t>检查油温及冷却膨胀阀工作情况。</w:t>
      </w:r>
    </w:p>
    <w:p>
      <w:pPr>
        <w:numPr>
          <w:ilvl w:val="0"/>
          <w:numId w:val="10"/>
        </w:numPr>
        <w:rPr>
          <w:rFonts w:ascii="宋体" w:hAnsi="宋体"/>
          <w:color w:val="000000"/>
          <w:sz w:val="24"/>
          <w:szCs w:val="30"/>
        </w:rPr>
      </w:pPr>
      <w:r>
        <w:rPr>
          <w:rFonts w:hint="eastAsia" w:ascii="宋体" w:hAnsi="宋体"/>
          <w:color w:val="000000"/>
          <w:sz w:val="24"/>
          <w:szCs w:val="30"/>
        </w:rPr>
        <w:t>检查油泵和主机的起、停情况。</w:t>
      </w:r>
    </w:p>
    <w:p>
      <w:pPr>
        <w:numPr>
          <w:ilvl w:val="0"/>
          <w:numId w:val="10"/>
        </w:numPr>
        <w:rPr>
          <w:rFonts w:ascii="宋体" w:hAnsi="宋体"/>
          <w:color w:val="000000"/>
          <w:sz w:val="24"/>
          <w:szCs w:val="30"/>
        </w:rPr>
      </w:pPr>
      <w:r>
        <w:rPr>
          <w:rFonts w:hint="eastAsia" w:ascii="宋体" w:hAnsi="宋体"/>
          <w:color w:val="000000"/>
          <w:sz w:val="24"/>
          <w:szCs w:val="30"/>
        </w:rPr>
        <w:t>检查机组是否有不正常的震动与噪音。</w:t>
      </w:r>
    </w:p>
    <w:p>
      <w:pPr>
        <w:numPr>
          <w:ilvl w:val="0"/>
          <w:numId w:val="10"/>
        </w:numPr>
        <w:rPr>
          <w:rFonts w:ascii="宋体" w:hAnsi="宋体"/>
          <w:color w:val="000000"/>
          <w:sz w:val="24"/>
          <w:szCs w:val="30"/>
        </w:rPr>
      </w:pPr>
      <w:r>
        <w:rPr>
          <w:rFonts w:hint="eastAsia" w:ascii="宋体" w:hAnsi="宋体"/>
          <w:color w:val="000000"/>
          <w:sz w:val="24"/>
          <w:szCs w:val="30"/>
        </w:rPr>
        <w:t>检查冷冻水温度设定点与实际出水温度是否符合。</w:t>
      </w:r>
    </w:p>
    <w:p>
      <w:pPr>
        <w:numPr>
          <w:ilvl w:val="0"/>
          <w:numId w:val="10"/>
        </w:numPr>
        <w:rPr>
          <w:rFonts w:ascii="宋体" w:hAnsi="宋体"/>
          <w:color w:val="000000"/>
          <w:sz w:val="24"/>
          <w:szCs w:val="30"/>
        </w:rPr>
      </w:pPr>
      <w:r>
        <w:rPr>
          <w:rFonts w:hint="eastAsia" w:ascii="宋体" w:hAnsi="宋体"/>
          <w:color w:val="000000"/>
          <w:sz w:val="24"/>
          <w:szCs w:val="30"/>
        </w:rPr>
        <w:t>检查蒸发温度、冷凝温度及对应的冷冻水、冷却水进、出水温差情况。</w:t>
      </w:r>
    </w:p>
    <w:p>
      <w:pPr>
        <w:numPr>
          <w:ilvl w:val="0"/>
          <w:numId w:val="10"/>
        </w:numPr>
        <w:rPr>
          <w:rFonts w:ascii="宋体" w:hAnsi="宋体"/>
          <w:color w:val="000000"/>
          <w:sz w:val="24"/>
          <w:szCs w:val="30"/>
        </w:rPr>
      </w:pPr>
      <w:r>
        <w:rPr>
          <w:rFonts w:hint="eastAsia" w:ascii="宋体" w:hAnsi="宋体"/>
          <w:color w:val="000000"/>
          <w:sz w:val="24"/>
          <w:szCs w:val="30"/>
        </w:rPr>
        <w:t>检查机组是否有泄漏。</w:t>
      </w:r>
    </w:p>
    <w:p>
      <w:pPr>
        <w:numPr>
          <w:ilvl w:val="0"/>
          <w:numId w:val="10"/>
        </w:numPr>
        <w:rPr>
          <w:rFonts w:ascii="宋体" w:hAnsi="宋体"/>
          <w:color w:val="000000"/>
          <w:sz w:val="24"/>
          <w:szCs w:val="30"/>
        </w:rPr>
      </w:pPr>
      <w:r>
        <w:rPr>
          <w:rFonts w:hint="eastAsia" w:ascii="宋体" w:hAnsi="宋体"/>
          <w:color w:val="000000"/>
          <w:sz w:val="24"/>
          <w:szCs w:val="30"/>
        </w:rPr>
        <w:t>检查压缩机电机电流并与实际电力需求进行比较，是否有异常。</w:t>
      </w:r>
    </w:p>
    <w:p>
      <w:pPr>
        <w:numPr>
          <w:ilvl w:val="0"/>
          <w:numId w:val="10"/>
        </w:numPr>
        <w:rPr>
          <w:rFonts w:ascii="宋体" w:hAnsi="宋体"/>
          <w:color w:val="000000"/>
          <w:sz w:val="24"/>
          <w:szCs w:val="30"/>
        </w:rPr>
      </w:pPr>
      <w:r>
        <w:rPr>
          <w:rFonts w:hint="eastAsia" w:ascii="宋体" w:hAnsi="宋体"/>
          <w:color w:val="000000"/>
          <w:sz w:val="24"/>
          <w:szCs w:val="30"/>
        </w:rPr>
        <w:t>检查冷机的过热度及过冷度参数情况。；</w:t>
      </w:r>
    </w:p>
    <w:p>
      <w:pPr>
        <w:numPr>
          <w:ilvl w:val="0"/>
          <w:numId w:val="10"/>
        </w:numPr>
        <w:rPr>
          <w:rFonts w:ascii="宋体" w:hAnsi="宋体"/>
          <w:color w:val="000000"/>
          <w:sz w:val="24"/>
          <w:szCs w:val="30"/>
        </w:rPr>
      </w:pPr>
      <w:r>
        <w:rPr>
          <w:rFonts w:hint="eastAsia" w:ascii="宋体" w:hAnsi="宋体"/>
          <w:color w:val="000000"/>
          <w:sz w:val="24"/>
          <w:szCs w:val="30"/>
        </w:rPr>
        <w:t>检查机组控制参数设定。</w:t>
      </w:r>
    </w:p>
    <w:p>
      <w:pPr>
        <w:numPr>
          <w:ilvl w:val="0"/>
          <w:numId w:val="10"/>
        </w:numPr>
        <w:rPr>
          <w:rFonts w:ascii="宋体" w:hAnsi="宋体"/>
          <w:color w:val="000000"/>
          <w:sz w:val="24"/>
          <w:szCs w:val="30"/>
        </w:rPr>
      </w:pPr>
      <w:r>
        <w:rPr>
          <w:rFonts w:hint="eastAsia" w:ascii="宋体" w:hAnsi="宋体"/>
          <w:color w:val="000000"/>
          <w:sz w:val="24"/>
          <w:szCs w:val="30"/>
        </w:rPr>
        <w:t>检查供电电压。</w:t>
      </w:r>
    </w:p>
    <w:p>
      <w:pPr>
        <w:numPr>
          <w:ilvl w:val="0"/>
          <w:numId w:val="10"/>
        </w:numPr>
        <w:rPr>
          <w:rFonts w:ascii="宋体" w:hAnsi="宋体"/>
          <w:color w:val="000000"/>
          <w:sz w:val="24"/>
          <w:szCs w:val="30"/>
        </w:rPr>
      </w:pPr>
      <w:r>
        <w:rPr>
          <w:rFonts w:hint="eastAsia" w:ascii="宋体" w:hAnsi="宋体"/>
          <w:color w:val="000000"/>
          <w:sz w:val="24"/>
          <w:szCs w:val="30"/>
        </w:rPr>
        <w:t>指导运行人员按正常的操作规程运行机组，并及时解答现场提出的问题；</w:t>
      </w:r>
    </w:p>
    <w:p>
      <w:pPr>
        <w:numPr>
          <w:ilvl w:val="0"/>
          <w:numId w:val="10"/>
        </w:numPr>
        <w:rPr>
          <w:rFonts w:ascii="宋体" w:hAnsi="宋体"/>
          <w:color w:val="000000"/>
          <w:sz w:val="24"/>
          <w:szCs w:val="30"/>
        </w:rPr>
      </w:pPr>
      <w:r>
        <w:rPr>
          <w:rFonts w:hint="eastAsia" w:ascii="宋体" w:hAnsi="宋体"/>
          <w:color w:val="000000"/>
          <w:sz w:val="24"/>
          <w:szCs w:val="30"/>
        </w:rPr>
        <w:t>及时分析机组运行工况，提供分析报告和调整方案。</w:t>
      </w:r>
    </w:p>
    <w:p>
      <w:pPr>
        <w:numPr>
          <w:ilvl w:val="0"/>
          <w:numId w:val="10"/>
        </w:numPr>
        <w:rPr>
          <w:rFonts w:ascii="宋体" w:hAnsi="宋体"/>
          <w:color w:val="000000"/>
          <w:sz w:val="24"/>
          <w:szCs w:val="30"/>
        </w:rPr>
      </w:pPr>
      <w:r>
        <w:rPr>
          <w:rFonts w:hint="eastAsia" w:ascii="宋体" w:hAnsi="宋体"/>
          <w:color w:val="000000"/>
          <w:sz w:val="24"/>
          <w:szCs w:val="24"/>
        </w:rPr>
        <w:t>上述检查、维修、更换零配件过程中所发生的材料费由甲方承担。</w:t>
      </w:r>
    </w:p>
    <w:p>
      <w:pPr>
        <w:rPr>
          <w:rFonts w:ascii="宋体" w:hAnsi="宋体"/>
          <w:b/>
          <w:bCs/>
          <w:color w:val="000000"/>
          <w:sz w:val="24"/>
          <w:szCs w:val="30"/>
        </w:rPr>
      </w:pPr>
    </w:p>
    <w:p>
      <w:pPr>
        <w:rPr>
          <w:rFonts w:eastAsia="黑体"/>
          <w:szCs w:val="21"/>
        </w:rPr>
      </w:pPr>
      <w:r>
        <w:rPr>
          <w:rFonts w:hint="eastAsia" w:ascii="宋体" w:hAnsi="宋体"/>
          <w:color w:val="000000"/>
          <w:sz w:val="24"/>
          <w:szCs w:val="30"/>
        </w:rPr>
        <w:t>注：上述内容，乙方有标准的检查表格，工作时按乙方的标准表格进行。</w:t>
      </w: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p>
    <w:p>
      <w:pPr>
        <w:spacing w:line="340" w:lineRule="exact"/>
        <w:jc w:val="center"/>
        <w:rPr>
          <w:rFonts w:eastAsia="黑体"/>
          <w:b/>
          <w:szCs w:val="21"/>
        </w:rPr>
      </w:pPr>
      <w:r>
        <w:rPr>
          <w:rFonts w:hint="eastAsia" w:eastAsia="黑体"/>
          <w:b/>
          <w:szCs w:val="21"/>
        </w:rPr>
        <w:t>冷水机组</w:t>
      </w:r>
      <w:r>
        <w:rPr>
          <w:rFonts w:hint="eastAsia" w:eastAsia="黑体"/>
          <w:b/>
          <w:szCs w:val="21"/>
          <w:u w:val="single"/>
        </w:rPr>
        <w:t>例行</w:t>
      </w:r>
      <w:r>
        <w:rPr>
          <w:rFonts w:hint="eastAsia" w:eastAsia="黑体"/>
          <w:b/>
          <w:szCs w:val="21"/>
        </w:rPr>
        <w:t>保养表格</w:t>
      </w:r>
    </w:p>
    <w:p>
      <w:pPr>
        <w:spacing w:line="340" w:lineRule="exact"/>
        <w:jc w:val="center"/>
        <w:rPr>
          <w:rFonts w:eastAsia="黑体"/>
          <w:b/>
          <w:szCs w:val="21"/>
        </w:rPr>
      </w:pPr>
    </w:p>
    <w:p>
      <w:pPr>
        <w:spacing w:line="340" w:lineRule="exact"/>
        <w:rPr>
          <w:szCs w:val="21"/>
          <w:u w:val="single"/>
        </w:rPr>
      </w:pPr>
      <w:r>
        <w:rPr>
          <w:rFonts w:hint="eastAsia"/>
          <w:szCs w:val="21"/>
        </w:rPr>
        <w:t>机组型号：</w:t>
      </w:r>
      <w:r>
        <w:rPr>
          <w:rFonts w:hint="eastAsia"/>
          <w:szCs w:val="21"/>
          <w:u w:val="single"/>
        </w:rPr>
        <w:t xml:space="preserve">   </w:t>
      </w:r>
      <w:r>
        <w:rPr>
          <w:rFonts w:hint="eastAsia"/>
          <w:szCs w:val="21"/>
          <w:u w:val="single"/>
          <w:lang w:eastAsia="zh-CN"/>
        </w:rPr>
        <w:t>冷水机组</w:t>
      </w:r>
      <w:r>
        <w:rPr>
          <w:rFonts w:hint="eastAsia"/>
          <w:szCs w:val="21"/>
          <w:u w:val="single"/>
        </w:rPr>
        <w:t xml:space="preserve">  </w:t>
      </w:r>
      <w:r>
        <w:rPr>
          <w:szCs w:val="21"/>
          <w:u w:val="single"/>
        </w:rPr>
        <w:t xml:space="preserve"> </w:t>
      </w:r>
      <w:r>
        <w:rPr>
          <w:rFonts w:hint="eastAsia"/>
          <w:szCs w:val="21"/>
        </w:rPr>
        <w:t xml:space="preserve">  </w:t>
      </w:r>
      <w:r>
        <w:rPr>
          <w:rFonts w:hint="eastAsia"/>
          <w:szCs w:val="21"/>
          <w:lang w:val="en-US" w:eastAsia="zh-CN"/>
        </w:rPr>
        <w:t xml:space="preserve">  </w:t>
      </w:r>
      <w:r>
        <w:rPr>
          <w:rFonts w:hint="eastAsia"/>
          <w:szCs w:val="21"/>
        </w:rPr>
        <w:t xml:space="preserve"> 项目名称：</w:t>
      </w:r>
      <w:r>
        <w:rPr>
          <w:rFonts w:hint="eastAsia"/>
          <w:szCs w:val="21"/>
          <w:u w:val="single"/>
          <w:lang w:val="en-GB"/>
        </w:rPr>
        <w:t>北京华联</w:t>
      </w:r>
      <w:r>
        <w:rPr>
          <w:rFonts w:hint="eastAsia"/>
          <w:szCs w:val="21"/>
          <w:u w:val="single"/>
          <w:lang w:val="en-GB" w:eastAsia="zh-CN"/>
        </w:rPr>
        <w:t>公益西桥</w:t>
      </w:r>
      <w:r>
        <w:rPr>
          <w:rFonts w:hint="eastAsia"/>
          <w:szCs w:val="21"/>
          <w:u w:val="single"/>
          <w:lang w:val="en-GB"/>
        </w:rPr>
        <w:t>购物中心冷水机组维护及保养</w:t>
      </w:r>
      <w:r>
        <w:rPr>
          <w:rFonts w:hint="eastAsia"/>
          <w:szCs w:val="21"/>
          <w:u w:val="single"/>
        </w:rPr>
        <w:t xml:space="preserve">               </w:t>
      </w:r>
    </w:p>
    <w:p>
      <w:pPr>
        <w:spacing w:line="340" w:lineRule="exact"/>
        <w:ind w:left="3570" w:hanging="3570" w:hangingChars="1700"/>
        <w:rPr>
          <w:szCs w:val="21"/>
          <w:u w:val="single"/>
        </w:rPr>
      </w:pPr>
      <w:r>
        <w:rPr>
          <w:rFonts w:hint="eastAsia"/>
          <w:szCs w:val="21"/>
        </w:rPr>
        <w:t>机组编号：</w:t>
      </w:r>
      <w:r>
        <w:rPr>
          <w:rFonts w:hint="eastAsia"/>
          <w:szCs w:val="21"/>
          <w:u w:val="single"/>
        </w:rPr>
        <w:t xml:space="preserve">    </w:t>
      </w:r>
      <w:r>
        <w:rPr>
          <w:rFonts w:hint="eastAsia"/>
          <w:sz w:val="20"/>
          <w:szCs w:val="20"/>
          <w:u w:val="single"/>
        </w:rPr>
        <w:t xml:space="preserve"> </w:t>
      </w:r>
      <w:r>
        <w:rPr>
          <w:rFonts w:hint="eastAsia" w:ascii="宋体" w:hAnsi="宋体"/>
          <w:sz w:val="24"/>
          <w:szCs w:val="22"/>
          <w:u w:val="single"/>
        </w:rPr>
        <w:t>WSC087</w:t>
      </w:r>
      <w:r>
        <w:rPr>
          <w:rFonts w:hint="eastAsia"/>
          <w:szCs w:val="21"/>
          <w:u w:val="single"/>
        </w:rPr>
        <w:t xml:space="preserve">   </w:t>
      </w:r>
      <w:r>
        <w:rPr>
          <w:rFonts w:hint="eastAsia"/>
          <w:szCs w:val="21"/>
          <w:u w:val="single"/>
          <w:lang w:val="en-US" w:eastAsia="zh-CN"/>
        </w:rPr>
        <w:t xml:space="preserve"> </w:t>
      </w:r>
      <w:r>
        <w:rPr>
          <w:rFonts w:hint="eastAsia"/>
          <w:szCs w:val="21"/>
        </w:rPr>
        <w:t xml:space="preserve">    项目地点：</w:t>
      </w:r>
      <w:r>
        <w:rPr>
          <w:rFonts w:hint="eastAsia"/>
          <w:szCs w:val="21"/>
          <w:u w:val="single"/>
          <w:lang w:val="en-GB"/>
        </w:rPr>
        <w:t>北京市</w:t>
      </w:r>
      <w:r>
        <w:rPr>
          <w:rFonts w:hint="eastAsia"/>
          <w:szCs w:val="21"/>
          <w:u w:val="single"/>
          <w:lang w:val="en-GB" w:eastAsia="zh-CN"/>
        </w:rPr>
        <w:t>丰台</w:t>
      </w:r>
      <w:r>
        <w:rPr>
          <w:rFonts w:hint="eastAsia"/>
          <w:szCs w:val="21"/>
          <w:u w:val="single"/>
          <w:lang w:val="en-GB"/>
        </w:rPr>
        <w:t>区城南嘉益城园14号北京华联</w:t>
      </w:r>
      <w:r>
        <w:rPr>
          <w:rFonts w:hint="eastAsia"/>
          <w:szCs w:val="21"/>
          <w:u w:val="single"/>
          <w:lang w:val="en-GB" w:eastAsia="zh-CN"/>
        </w:rPr>
        <w:t>公益西桥</w:t>
      </w:r>
      <w:r>
        <w:rPr>
          <w:rFonts w:hint="eastAsia"/>
          <w:szCs w:val="21"/>
          <w:u w:val="single"/>
          <w:lang w:val="en-GB"/>
        </w:rPr>
        <w:t>购物中心冷冻机房</w:t>
      </w:r>
      <w:r>
        <w:rPr>
          <w:rFonts w:hint="eastAsia"/>
          <w:szCs w:val="21"/>
        </w:rPr>
        <w:t xml:space="preserve">   </w:t>
      </w:r>
      <w:r>
        <w:rPr>
          <w:rFonts w:hint="eastAsia"/>
          <w:szCs w:val="21"/>
          <w:u w:val="single"/>
        </w:rPr>
        <w:t xml:space="preserve">                  </w:t>
      </w:r>
    </w:p>
    <w:p>
      <w:pPr>
        <w:spacing w:line="340" w:lineRule="exact"/>
        <w:rPr>
          <w:szCs w:val="21"/>
          <w:u w:val="single"/>
        </w:rPr>
      </w:pPr>
      <w:r>
        <w:rPr>
          <w:rFonts w:hint="eastAsia"/>
          <w:szCs w:val="21"/>
        </w:rPr>
        <w:t>出厂日期：</w:t>
      </w:r>
      <w:r>
        <w:rPr>
          <w:rFonts w:hint="eastAsia"/>
          <w:szCs w:val="21"/>
          <w:u w:val="single"/>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机组台数：</w:t>
      </w:r>
      <w:r>
        <w:rPr>
          <w:rFonts w:hint="eastAsia"/>
          <w:szCs w:val="21"/>
          <w:u w:val="single"/>
          <w:lang w:val="en-GB" w:eastAsia="zh-CN"/>
        </w:rPr>
        <w:t>三台</w:t>
      </w:r>
      <w:r>
        <w:rPr>
          <w:rFonts w:hint="eastAsia"/>
          <w:szCs w:val="21"/>
          <w:u w:val="single"/>
        </w:rPr>
        <w:t xml:space="preserve">                      </w:t>
      </w:r>
      <w:r>
        <w:rPr>
          <w:rFonts w:hint="eastAsia"/>
          <w:szCs w:val="21"/>
        </w:rPr>
        <w:t xml:space="preserve">   </w:t>
      </w:r>
      <w:r>
        <w:rPr>
          <w:szCs w:val="21"/>
        </w:rPr>
        <w:t xml:space="preserve"> </w:t>
      </w:r>
    </w:p>
    <w:p>
      <w:pPr>
        <w:spacing w:line="340" w:lineRule="exact"/>
        <w:rPr>
          <w:rFonts w:ascii="宋体" w:hAnsi="宋体"/>
          <w:szCs w:val="21"/>
        </w:rPr>
      </w:pPr>
      <w:r>
        <w:rPr>
          <w:rFonts w:hint="eastAsia"/>
          <w:szCs w:val="21"/>
        </w:rPr>
        <w:t xml:space="preserve">机组是否漏油：                    </w:t>
      </w:r>
      <w:r>
        <w:rPr>
          <w:rFonts w:hint="eastAsia" w:ascii="宋体" w:hAnsi="宋体"/>
          <w:szCs w:val="21"/>
        </w:rPr>
        <w:t>□是                □否</w:t>
      </w:r>
    </w:p>
    <w:p>
      <w:pPr>
        <w:spacing w:line="340" w:lineRule="exact"/>
        <w:rPr>
          <w:rFonts w:ascii="宋体" w:hAnsi="宋体"/>
          <w:szCs w:val="21"/>
        </w:rPr>
      </w:pPr>
      <w:r>
        <w:rPr>
          <w:rFonts w:hint="eastAsia"/>
          <w:szCs w:val="21"/>
        </w:rPr>
        <w:t xml:space="preserve">安全控制参数设定是否合理：        </w:t>
      </w:r>
      <w:r>
        <w:rPr>
          <w:rFonts w:hint="eastAsia" w:ascii="宋体" w:hAnsi="宋体"/>
          <w:szCs w:val="21"/>
        </w:rPr>
        <w:t>□是                □否</w:t>
      </w:r>
    </w:p>
    <w:p>
      <w:pPr>
        <w:spacing w:line="340" w:lineRule="exact"/>
        <w:rPr>
          <w:szCs w:val="21"/>
        </w:rPr>
      </w:pPr>
      <w:r>
        <w:rPr>
          <w:rFonts w:hint="eastAsia" w:ascii="宋体" w:hAnsi="宋体"/>
          <w:szCs w:val="21"/>
        </w:rPr>
        <w:t>接触器动作是否灵活、螺丝是否紧固：□是                □否</w:t>
      </w:r>
    </w:p>
    <w:p>
      <w:pPr>
        <w:spacing w:line="340" w:lineRule="exact"/>
        <w:rPr>
          <w:szCs w:val="21"/>
        </w:rPr>
      </w:pPr>
      <w:r>
        <w:rPr>
          <w:rFonts w:hint="eastAsia"/>
          <w:szCs w:val="21"/>
        </w:rPr>
        <w:t xml:space="preserve">冷冻、冷却水泵运行是否正常：      </w:t>
      </w:r>
      <w:r>
        <w:rPr>
          <w:rFonts w:hint="eastAsia" w:ascii="宋体" w:hAnsi="宋体"/>
          <w:szCs w:val="21"/>
        </w:rPr>
        <w:t>□是                □否</w:t>
      </w:r>
    </w:p>
    <w:p>
      <w:pPr>
        <w:spacing w:line="340" w:lineRule="exact"/>
        <w:rPr>
          <w:szCs w:val="21"/>
        </w:rPr>
      </w:pPr>
      <w:r>
        <w:rPr>
          <w:rFonts w:hint="eastAsia"/>
          <w:szCs w:val="21"/>
        </w:rPr>
        <w:t>冷冻、冷却水压差开关动作是否准确：</w:t>
      </w:r>
      <w:r>
        <w:rPr>
          <w:rFonts w:hint="eastAsia" w:ascii="宋体" w:hAnsi="宋体"/>
          <w:szCs w:val="21"/>
        </w:rPr>
        <w:t>□是                □否</w:t>
      </w:r>
    </w:p>
    <w:p>
      <w:pPr>
        <w:spacing w:line="340" w:lineRule="exact"/>
        <w:rPr>
          <w:szCs w:val="21"/>
        </w:rPr>
      </w:pPr>
      <w:r>
        <w:rPr>
          <w:rFonts w:hint="eastAsia"/>
          <w:szCs w:val="21"/>
        </w:rPr>
        <w:t xml:space="preserve">冷却塔工作是否良好：              </w:t>
      </w:r>
      <w:r>
        <w:rPr>
          <w:rFonts w:hint="eastAsia" w:ascii="宋体" w:hAnsi="宋体"/>
          <w:szCs w:val="21"/>
        </w:rPr>
        <w:t>□是                □否</w:t>
      </w:r>
    </w:p>
    <w:p>
      <w:pPr>
        <w:spacing w:line="340" w:lineRule="exact"/>
        <w:rPr>
          <w:szCs w:val="21"/>
        </w:rPr>
      </w:pPr>
      <w:r>
        <w:rPr>
          <w:rFonts w:hint="eastAsia"/>
          <w:szCs w:val="21"/>
        </w:rPr>
        <w:t xml:space="preserve">水系统水过滤器是否干净：          </w:t>
      </w:r>
      <w:r>
        <w:rPr>
          <w:rFonts w:hint="eastAsia" w:ascii="宋体" w:hAnsi="宋体"/>
          <w:szCs w:val="21"/>
        </w:rPr>
        <w:t>□是                □否</w:t>
      </w:r>
    </w:p>
    <w:p>
      <w:pPr>
        <w:spacing w:line="340" w:lineRule="exact"/>
        <w:rPr>
          <w:b/>
          <w:bCs/>
          <w:szCs w:val="21"/>
        </w:rPr>
      </w:pPr>
      <w:r>
        <w:rPr>
          <w:rFonts w:hint="eastAsia"/>
          <w:b/>
          <w:bCs/>
          <w:szCs w:val="21"/>
        </w:rPr>
        <w:t xml:space="preserve">冷水机组运行参数                </w:t>
      </w:r>
    </w:p>
    <w:p>
      <w:pPr>
        <w:spacing w:line="340" w:lineRule="exact"/>
        <w:rPr>
          <w:rFonts w:ascii="宋体" w:hAnsi="宋体"/>
          <w:szCs w:val="21"/>
        </w:rPr>
      </w:pPr>
      <w:r>
        <w:rPr>
          <w:rFonts w:hint="eastAsia"/>
          <w:szCs w:val="21"/>
        </w:rPr>
        <w:t>蒸发器进水温度：</w:t>
      </w:r>
      <w:r>
        <w:rPr>
          <w:rFonts w:hint="eastAsia"/>
          <w:szCs w:val="21"/>
          <w:u w:val="single"/>
        </w:rPr>
        <w:t xml:space="preserve">              </w:t>
      </w:r>
      <w:r>
        <w:rPr>
          <w:rFonts w:hint="eastAsia" w:ascii="宋体"/>
          <w:szCs w:val="21"/>
        </w:rPr>
        <w:t xml:space="preserve">℃        </w:t>
      </w:r>
      <w:r>
        <w:rPr>
          <w:rFonts w:hint="eastAsia"/>
          <w:szCs w:val="21"/>
        </w:rPr>
        <w:t>蒸发器</w:t>
      </w:r>
      <w:r>
        <w:rPr>
          <w:rFonts w:hint="eastAsia" w:ascii="宋体" w:hAnsi="宋体"/>
          <w:szCs w:val="21"/>
        </w:rPr>
        <w:t>出水温度：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蒸发压力：</w:t>
      </w:r>
      <w:r>
        <w:rPr>
          <w:rFonts w:hint="eastAsia"/>
          <w:szCs w:val="21"/>
          <w:u w:val="single"/>
        </w:rPr>
        <w:t xml:space="preserve">                    </w:t>
      </w:r>
      <w:r>
        <w:rPr>
          <w:rFonts w:hint="eastAsia"/>
          <w:szCs w:val="21"/>
        </w:rPr>
        <w:t>KPA      吸气管温度：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szCs w:val="21"/>
        </w:rPr>
      </w:pPr>
      <w:r>
        <w:rPr>
          <w:rFonts w:hint="eastAsia" w:ascii="宋体" w:hAnsi="宋体"/>
          <w:szCs w:val="21"/>
        </w:rPr>
        <w:t>水泵问题导致停机吗? □是   □否         没有水流导致停机吗? □是   □否</w:t>
      </w:r>
      <w:r>
        <w:rPr>
          <w:rFonts w:hint="eastAsia"/>
          <w:szCs w:val="21"/>
        </w:rPr>
        <w:t xml:space="preserve">  </w:t>
      </w:r>
    </w:p>
    <w:p>
      <w:pPr>
        <w:spacing w:line="340" w:lineRule="exact"/>
        <w:rPr>
          <w:rFonts w:ascii="宋体" w:hAnsi="宋体"/>
          <w:szCs w:val="21"/>
        </w:rPr>
      </w:pPr>
      <w:r>
        <w:rPr>
          <w:rFonts w:hint="eastAsia"/>
          <w:szCs w:val="21"/>
        </w:rPr>
        <w:t>冷凝器进水温度：</w:t>
      </w:r>
      <w:r>
        <w:rPr>
          <w:rFonts w:hint="eastAsia"/>
          <w:szCs w:val="21"/>
          <w:u w:val="single"/>
        </w:rPr>
        <w:t xml:space="preserve">              </w:t>
      </w:r>
      <w:r>
        <w:rPr>
          <w:rFonts w:hint="eastAsia" w:ascii="宋体"/>
          <w:szCs w:val="21"/>
        </w:rPr>
        <w:t xml:space="preserve">℃ </w:t>
      </w:r>
      <w:r>
        <w:rPr>
          <w:rFonts w:hint="eastAsia" w:ascii="宋体" w:hAnsi="宋体"/>
          <w:szCs w:val="21"/>
        </w:rPr>
        <w:t xml:space="preserve">       </w:t>
      </w:r>
      <w:r>
        <w:rPr>
          <w:rFonts w:hint="eastAsia"/>
          <w:szCs w:val="21"/>
        </w:rPr>
        <w:t>冷凝器</w:t>
      </w:r>
      <w:r>
        <w:rPr>
          <w:rFonts w:hint="eastAsia" w:ascii="宋体" w:hAnsi="宋体"/>
          <w:szCs w:val="21"/>
        </w:rPr>
        <w:t>出水温度：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冷凝压力：</w:t>
      </w:r>
      <w:r>
        <w:rPr>
          <w:rFonts w:hint="eastAsia"/>
          <w:szCs w:val="21"/>
          <w:u w:val="single"/>
        </w:rPr>
        <w:t xml:space="preserve">                    </w:t>
      </w:r>
      <w:r>
        <w:rPr>
          <w:rFonts w:hint="eastAsia"/>
          <w:szCs w:val="21"/>
        </w:rPr>
        <w:t>KPA      排气管温度：</w:t>
      </w:r>
      <w:r>
        <w:rPr>
          <w:rFonts w:hint="eastAsia"/>
          <w:szCs w:val="21"/>
          <w:u w:val="single"/>
        </w:rPr>
        <w:t xml:space="preserve">                  </w:t>
      </w:r>
      <w:r>
        <w:rPr>
          <w:rFonts w:hint="eastAsia" w:ascii="宋体"/>
          <w:szCs w:val="21"/>
        </w:rPr>
        <w:t>℃</w:t>
      </w: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水泵问题导致停机吗? □是   □否         没有水流导致停机吗? □是   □否</w:t>
      </w:r>
    </w:p>
    <w:p>
      <w:pPr>
        <w:spacing w:line="340" w:lineRule="exact"/>
        <w:rPr>
          <w:rFonts w:ascii="宋体" w:hAnsi="宋体"/>
          <w:szCs w:val="21"/>
          <w:u w:val="single"/>
        </w:rPr>
      </w:pPr>
      <w:r>
        <w:rPr>
          <w:rFonts w:hint="eastAsia" w:ascii="宋体" w:hAnsi="宋体"/>
          <w:szCs w:val="21"/>
        </w:rPr>
        <w:t>液管温度：</w:t>
      </w:r>
      <w:r>
        <w:rPr>
          <w:rFonts w:hint="eastAsia"/>
          <w:szCs w:val="21"/>
          <w:u w:val="single"/>
        </w:rPr>
        <w:t xml:space="preserve">                    </w:t>
      </w:r>
      <w:r>
        <w:rPr>
          <w:rFonts w:hint="eastAsia" w:ascii="宋体"/>
          <w:szCs w:val="21"/>
        </w:rPr>
        <w:t>℃</w:t>
      </w:r>
      <w:r>
        <w:rPr>
          <w:rFonts w:hint="eastAsia"/>
          <w:szCs w:val="21"/>
        </w:rPr>
        <w:t xml:space="preserve"> </w:t>
      </w:r>
      <w:r>
        <w:rPr>
          <w:szCs w:val="21"/>
        </w:rPr>
        <w:t xml:space="preserve">  </w:t>
      </w:r>
      <w:r>
        <w:rPr>
          <w:rFonts w:hint="eastAsia"/>
          <w:szCs w:val="21"/>
        </w:rPr>
        <w:t xml:space="preserve">     </w:t>
      </w:r>
      <w:r>
        <w:rPr>
          <w:rFonts w:hint="eastAsia" w:ascii="宋体" w:hAnsi="宋体"/>
          <w:szCs w:val="21"/>
        </w:rPr>
        <w:t>油泵</w:t>
      </w:r>
      <w:r>
        <w:rPr>
          <w:rFonts w:hint="eastAsia"/>
          <w:szCs w:val="21"/>
        </w:rPr>
        <w:t>供油温度：</w:t>
      </w:r>
      <w:r>
        <w:rPr>
          <w:rFonts w:hint="eastAsia"/>
          <w:szCs w:val="21"/>
          <w:u w:val="single"/>
        </w:rPr>
        <w:t xml:space="preserve">                </w:t>
      </w:r>
      <w:r>
        <w:rPr>
          <w:rFonts w:hint="eastAsia" w:ascii="宋体"/>
          <w:szCs w:val="21"/>
        </w:rPr>
        <w:t>℃</w:t>
      </w:r>
      <w:r>
        <w:rPr>
          <w:rFonts w:ascii="宋体"/>
          <w:szCs w:val="21"/>
        </w:rPr>
        <w:t xml:space="preserve"> </w:t>
      </w:r>
    </w:p>
    <w:p>
      <w:pPr>
        <w:spacing w:line="340" w:lineRule="exact"/>
        <w:rPr>
          <w:rFonts w:ascii="宋体" w:hAnsi="宋体"/>
          <w:szCs w:val="21"/>
        </w:rPr>
      </w:pPr>
      <w:r>
        <w:rPr>
          <w:rFonts w:hint="eastAsia" w:ascii="宋体" w:hAnsi="宋体"/>
          <w:szCs w:val="21"/>
        </w:rPr>
        <w:t>油泵回气压力：</w:t>
      </w:r>
      <w:r>
        <w:rPr>
          <w:rFonts w:hint="eastAsia" w:ascii="宋体" w:hAnsi="宋体"/>
          <w:szCs w:val="21"/>
          <w:u w:val="single"/>
        </w:rPr>
        <w:t xml:space="preserve">                </w:t>
      </w:r>
      <w:r>
        <w:rPr>
          <w:rFonts w:hint="eastAsia" w:ascii="宋体"/>
          <w:szCs w:val="21"/>
        </w:rPr>
        <w:t>℃</w:t>
      </w:r>
      <w:r>
        <w:rPr>
          <w:rFonts w:hint="eastAsia"/>
          <w:szCs w:val="21"/>
        </w:rPr>
        <w:t xml:space="preserve"> </w:t>
      </w:r>
      <w:r>
        <w:rPr>
          <w:szCs w:val="21"/>
        </w:rPr>
        <w:t xml:space="preserve"> </w:t>
      </w:r>
      <w:r>
        <w:rPr>
          <w:rFonts w:hint="eastAsia"/>
          <w:szCs w:val="21"/>
        </w:rPr>
        <w:t xml:space="preserve">      </w:t>
      </w:r>
      <w:r>
        <w:rPr>
          <w:rFonts w:hint="eastAsia" w:ascii="宋体" w:hAnsi="宋体"/>
          <w:szCs w:val="21"/>
        </w:rPr>
        <w:t>油泵</w:t>
      </w:r>
      <w:r>
        <w:rPr>
          <w:rFonts w:hint="eastAsia" w:ascii="宋体"/>
          <w:szCs w:val="21"/>
        </w:rPr>
        <w:t>供油压力：</w:t>
      </w:r>
      <w:r>
        <w:rPr>
          <w:rFonts w:hint="eastAsia" w:ascii="宋体"/>
          <w:szCs w:val="21"/>
          <w:u w:val="single"/>
        </w:rPr>
        <w:t xml:space="preserve">                </w:t>
      </w:r>
      <w:r>
        <w:rPr>
          <w:rFonts w:hint="eastAsia" w:ascii="宋体"/>
          <w:szCs w:val="21"/>
        </w:rPr>
        <w:t>℃</w:t>
      </w:r>
    </w:p>
    <w:p>
      <w:pPr>
        <w:spacing w:line="340" w:lineRule="exact"/>
        <w:rPr>
          <w:rFonts w:ascii="宋体" w:hAnsi="宋体"/>
          <w:szCs w:val="21"/>
        </w:rPr>
      </w:pPr>
      <w:r>
        <w:rPr>
          <w:rFonts w:hint="eastAsia" w:ascii="宋体" w:hAnsi="宋体"/>
          <w:szCs w:val="21"/>
        </w:rPr>
        <w:t>机组运行时间：</w:t>
      </w:r>
      <w:r>
        <w:rPr>
          <w:rFonts w:hint="eastAsia" w:ascii="宋体" w:hAnsi="宋体"/>
          <w:szCs w:val="21"/>
          <w:u w:val="single"/>
        </w:rPr>
        <w:t xml:space="preserve">                </w:t>
      </w:r>
      <w:r>
        <w:rPr>
          <w:rFonts w:hint="eastAsia" w:ascii="宋体" w:hAnsi="宋体"/>
          <w:szCs w:val="21"/>
        </w:rPr>
        <w:t>小时</w:t>
      </w:r>
    </w:p>
    <w:p>
      <w:pPr>
        <w:spacing w:line="340" w:lineRule="exact"/>
        <w:rPr>
          <w:rFonts w:ascii="宋体" w:hAnsi="宋体"/>
          <w:b/>
          <w:bCs/>
          <w:szCs w:val="21"/>
        </w:rPr>
      </w:pPr>
      <w:r>
        <w:rPr>
          <w:rFonts w:hint="eastAsia" w:ascii="宋体" w:hAnsi="宋体"/>
          <w:b/>
          <w:bCs/>
          <w:szCs w:val="21"/>
        </w:rPr>
        <w:t>电气数据</w:t>
      </w:r>
    </w:p>
    <w:p>
      <w:pPr>
        <w:spacing w:line="340" w:lineRule="exact"/>
        <w:rPr>
          <w:szCs w:val="21"/>
        </w:rPr>
      </w:pPr>
      <w:r>
        <w:rPr>
          <w:rFonts w:hint="eastAsia"/>
          <w:szCs w:val="21"/>
        </w:rPr>
        <w:t>供电电压：</w:t>
      </w:r>
      <w:r>
        <w:rPr>
          <w:rFonts w:hint="eastAsia"/>
          <w:szCs w:val="21"/>
          <w:u w:val="single"/>
        </w:rPr>
        <w:t xml:space="preserve">       /       /      </w:t>
      </w:r>
      <w:r>
        <w:rPr>
          <w:rFonts w:hint="eastAsia"/>
          <w:szCs w:val="21"/>
        </w:rPr>
        <w:t>V</w:t>
      </w:r>
    </w:p>
    <w:p>
      <w:pPr>
        <w:spacing w:line="340" w:lineRule="exact"/>
        <w:rPr>
          <w:rFonts w:ascii="宋体" w:hAnsi="宋体"/>
          <w:szCs w:val="21"/>
        </w:rPr>
      </w:pPr>
      <w:r>
        <w:rPr>
          <w:rFonts w:hint="eastAsia"/>
          <w:szCs w:val="21"/>
        </w:rPr>
        <w:t xml:space="preserve">启动类型： </w:t>
      </w:r>
      <w:r>
        <w:rPr>
          <w:rFonts w:hint="eastAsia" w:ascii="宋体" w:hAnsi="宋体"/>
          <w:szCs w:val="21"/>
        </w:rPr>
        <w:t>□星</w:t>
      </w:r>
      <w:r>
        <w:rPr>
          <w:rFonts w:ascii="宋体" w:hAnsi="宋体"/>
          <w:szCs w:val="21"/>
        </w:rPr>
        <w:t>—</w:t>
      </w:r>
      <w:r>
        <w:rPr>
          <w:rFonts w:hint="eastAsia" w:ascii="宋体" w:hAnsi="宋体"/>
          <w:szCs w:val="21"/>
        </w:rPr>
        <w:t>三角转换       □ 软起</w:t>
      </w:r>
    </w:p>
    <w:p>
      <w:pPr>
        <w:spacing w:line="340" w:lineRule="exact"/>
        <w:rPr>
          <w:rFonts w:ascii="宋体" w:hAnsi="宋体"/>
          <w:szCs w:val="21"/>
        </w:rPr>
      </w:pPr>
      <w:r>
        <w:rPr>
          <w:rFonts w:hint="eastAsia" w:ascii="宋体" w:hAnsi="宋体"/>
          <w:szCs w:val="21"/>
        </w:rPr>
        <w:t>机组正常运行时电流：L1</w:t>
      </w:r>
      <w:r>
        <w:rPr>
          <w:rFonts w:hint="eastAsia"/>
          <w:szCs w:val="21"/>
          <w:u w:val="single"/>
        </w:rPr>
        <w:t xml:space="preserve">           </w:t>
      </w:r>
      <w:r>
        <w:rPr>
          <w:rFonts w:hint="eastAsia"/>
          <w:szCs w:val="21"/>
        </w:rPr>
        <w:t xml:space="preserve"> A   L2 </w:t>
      </w:r>
      <w:r>
        <w:rPr>
          <w:rFonts w:hint="eastAsia"/>
          <w:szCs w:val="21"/>
          <w:u w:val="single"/>
        </w:rPr>
        <w:t xml:space="preserve">             </w:t>
      </w:r>
      <w:r>
        <w:rPr>
          <w:rFonts w:hint="eastAsia"/>
          <w:szCs w:val="21"/>
        </w:rPr>
        <w:t xml:space="preserve"> A  L3</w:t>
      </w:r>
      <w:r>
        <w:rPr>
          <w:rFonts w:hint="eastAsia"/>
          <w:szCs w:val="21"/>
          <w:u w:val="single"/>
        </w:rPr>
        <w:t xml:space="preserve">             </w:t>
      </w:r>
      <w:r>
        <w:rPr>
          <w:rFonts w:hint="eastAsia"/>
          <w:szCs w:val="21"/>
        </w:rPr>
        <w:t xml:space="preserve"> A</w:t>
      </w:r>
    </w:p>
    <w:p>
      <w:pPr>
        <w:spacing w:line="340" w:lineRule="exact"/>
        <w:rPr>
          <w:rFonts w:ascii="宋体" w:hAnsi="宋体"/>
          <w:szCs w:val="21"/>
        </w:rPr>
      </w:pPr>
      <w:r>
        <w:rPr>
          <w:rFonts w:hint="eastAsia" w:ascii="宋体" w:hAnsi="宋体"/>
          <w:szCs w:val="21"/>
        </w:rPr>
        <w:t xml:space="preserve">机组运行是否正常：         □是                □否 </w:t>
      </w:r>
    </w:p>
    <w:p>
      <w:pPr>
        <w:spacing w:line="340" w:lineRule="exact"/>
        <w:rPr>
          <w:rFonts w:ascii="宋体" w:hAnsi="宋体"/>
          <w:szCs w:val="21"/>
        </w:rPr>
      </w:pPr>
    </w:p>
    <w:p>
      <w:pPr>
        <w:spacing w:line="340" w:lineRule="exact"/>
        <w:rPr>
          <w:rFonts w:ascii="宋体" w:hAnsi="宋体"/>
          <w:szCs w:val="21"/>
          <w:u w:val="single"/>
        </w:rPr>
      </w:pPr>
      <w:r>
        <w:rPr>
          <w:rFonts w:hint="eastAsia" w:ascii="宋体" w:hAnsi="宋体"/>
          <w:szCs w:val="21"/>
        </w:rPr>
        <w:t>服务工程师签名：</w:t>
      </w:r>
      <w:r>
        <w:rPr>
          <w:rFonts w:hint="eastAsia" w:ascii="宋体" w:hAnsi="宋体"/>
          <w:szCs w:val="21"/>
          <w:u w:val="single"/>
        </w:rPr>
        <w:t xml:space="preserve">              </w:t>
      </w:r>
    </w:p>
    <w:p>
      <w:pPr>
        <w:spacing w:line="340" w:lineRule="exact"/>
        <w:rPr>
          <w:rFonts w:ascii="宋体" w:hAnsi="宋体"/>
          <w:szCs w:val="21"/>
        </w:rPr>
      </w:pPr>
      <w:r>
        <w:rPr>
          <w:rFonts w:hint="eastAsia" w:ascii="宋体" w:hAnsi="宋体"/>
          <w:szCs w:val="21"/>
        </w:rPr>
        <w:t>备注及报警记录：</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p>
    <w:p>
      <w:pPr>
        <w:spacing w:line="340" w:lineRule="exact"/>
        <w:rPr>
          <w:rFonts w:ascii="宋体" w:hAnsi="宋体"/>
          <w:szCs w:val="21"/>
          <w:u w:val="single"/>
        </w:rPr>
      </w:pPr>
      <w:r>
        <w:rPr>
          <w:rFonts w:hint="eastAsia" w:ascii="宋体" w:hAnsi="宋体"/>
          <w:szCs w:val="21"/>
        </w:rPr>
        <w:t>甲方人员签名：</w:t>
      </w:r>
      <w:r>
        <w:rPr>
          <w:rFonts w:hint="eastAsia" w:ascii="宋体" w:hAnsi="宋体"/>
          <w:szCs w:val="21"/>
          <w:u w:val="single"/>
        </w:rPr>
        <w:t xml:space="preserve">                </w:t>
      </w:r>
    </w:p>
    <w:p>
      <w:pPr>
        <w:spacing w:line="340" w:lineRule="exact"/>
        <w:rPr>
          <w:rFonts w:ascii="宋体" w:hAnsi="宋体"/>
          <w:szCs w:val="21"/>
        </w:rPr>
      </w:pPr>
      <w:r>
        <w:rPr>
          <w:rFonts w:hint="eastAsia" w:ascii="宋体" w:hAnsi="宋体"/>
          <w:szCs w:val="21"/>
        </w:rPr>
        <w:t>甲方人员备注：</w:t>
      </w:r>
      <w:r>
        <w:rPr>
          <w:rFonts w:hint="eastAsia" w:ascii="宋体" w:hAnsi="宋体"/>
          <w:szCs w:val="21"/>
          <w:u w:val="single"/>
        </w:rPr>
        <w:t xml:space="preserve">                                                                            </w:t>
      </w:r>
      <w:r>
        <w:rPr>
          <w:rFonts w:hint="eastAsia" w:ascii="宋体" w:hAnsi="宋体"/>
          <w:szCs w:val="21"/>
        </w:rPr>
        <w:t xml:space="preserve"> </w:t>
      </w:r>
    </w:p>
    <w:p>
      <w:pPr>
        <w:spacing w:line="340" w:lineRule="exact"/>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340" w:lineRule="exact"/>
        <w:rPr>
          <w:rFonts w:ascii="宋体" w:hAnsi="宋体"/>
          <w:b/>
          <w:bCs/>
          <w:sz w:val="24"/>
        </w:rPr>
      </w:pPr>
      <w:r>
        <w:rPr>
          <w:rFonts w:hint="eastAsia"/>
          <w:szCs w:val="21"/>
        </w:rPr>
        <w:t>服务经理复核：</w:t>
      </w:r>
      <w:r>
        <w:rPr>
          <w:rFonts w:hint="eastAsia"/>
          <w:szCs w:val="21"/>
          <w:u w:val="single"/>
        </w:rPr>
        <w:t xml:space="preserve">                </w:t>
      </w:r>
    </w:p>
    <w:p>
      <w:pPr>
        <w:spacing w:line="360" w:lineRule="auto"/>
        <w:rPr>
          <w:rFonts w:ascii="宋体" w:hAnsi="宋体"/>
          <w:b/>
          <w:bCs/>
          <w:sz w:val="24"/>
        </w:rPr>
      </w:pPr>
      <w:r>
        <w:rPr>
          <w:rFonts w:hint="eastAsia" w:ascii="宋体" w:hAnsi="宋体"/>
          <w:b/>
          <w:bCs/>
          <w:sz w:val="24"/>
        </w:rPr>
        <w:t>附件三</w:t>
      </w:r>
    </w:p>
    <w:p>
      <w:pPr>
        <w:spacing w:line="360" w:lineRule="auto"/>
        <w:jc w:val="center"/>
        <w:rPr>
          <w:rFonts w:ascii="宋体" w:hAnsi="宋体"/>
          <w:b/>
          <w:bCs/>
          <w:sz w:val="24"/>
        </w:rPr>
      </w:pPr>
      <w:r>
        <w:rPr>
          <w:rFonts w:hint="eastAsia" w:ascii="宋体" w:hAnsi="宋体"/>
          <w:b/>
          <w:bCs/>
          <w:sz w:val="24"/>
        </w:rPr>
        <w:t>常规配件及免费提供配件表</w:t>
      </w:r>
    </w:p>
    <w:p>
      <w:pPr>
        <w:numPr>
          <w:ilvl w:val="0"/>
          <w:numId w:val="11"/>
        </w:numPr>
        <w:spacing w:line="360" w:lineRule="auto"/>
        <w:rPr>
          <w:rFonts w:ascii="宋体" w:hAnsi="宋体"/>
          <w:b/>
          <w:bCs/>
          <w:sz w:val="24"/>
        </w:rPr>
      </w:pPr>
      <w:r>
        <w:rPr>
          <w:rFonts w:hint="eastAsia" w:ascii="宋体" w:hAnsi="宋体"/>
          <w:b/>
          <w:bCs/>
          <w:sz w:val="24"/>
        </w:rPr>
        <w:t>免费提供配件表                                              （表二）</w:t>
      </w:r>
    </w:p>
    <w:tbl>
      <w:tblPr>
        <w:tblStyle w:val="21"/>
        <w:tblW w:w="9030" w:type="dxa"/>
        <w:tblInd w:w="0" w:type="dxa"/>
        <w:tblLayout w:type="fixed"/>
        <w:tblCellMar>
          <w:top w:w="15" w:type="dxa"/>
          <w:left w:w="15" w:type="dxa"/>
          <w:bottom w:w="15" w:type="dxa"/>
          <w:right w:w="15" w:type="dxa"/>
        </w:tblCellMar>
      </w:tblPr>
      <w:tblGrid>
        <w:gridCol w:w="1372"/>
        <w:gridCol w:w="2324"/>
        <w:gridCol w:w="1371"/>
        <w:gridCol w:w="1689"/>
        <w:gridCol w:w="2274"/>
      </w:tblGrid>
      <w:tr>
        <w:tblPrEx>
          <w:tblCellMar>
            <w:top w:w="15" w:type="dxa"/>
            <w:left w:w="15" w:type="dxa"/>
            <w:bottom w:w="15" w:type="dxa"/>
            <w:right w:w="15" w:type="dxa"/>
          </w:tblCellMar>
        </w:tblPrEx>
        <w:trPr>
          <w:trHeight w:val="570"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名称</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单价（人民币）</w:t>
            </w: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相序保护器</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件</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温度传感器</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滑动导轨</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紧固螺栓</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熔断丝</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盒</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急停开关</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7</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小继电器</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r>
        <w:tblPrEx>
          <w:tblCellMar>
            <w:top w:w="15" w:type="dxa"/>
            <w:left w:w="15" w:type="dxa"/>
            <w:bottom w:w="15" w:type="dxa"/>
            <w:right w:w="15" w:type="dxa"/>
          </w:tblCellMar>
        </w:tblPrEx>
        <w:trPr>
          <w:trHeight w:val="315" w:hRule="atLeast"/>
        </w:trPr>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8</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接线端子</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22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r>
    </w:tbl>
    <w:p>
      <w:pPr>
        <w:spacing w:line="360" w:lineRule="auto"/>
        <w:rPr>
          <w:rFonts w:ascii="宋体" w:hAnsi="宋体"/>
          <w:b/>
          <w:bCs/>
          <w:sz w:val="24"/>
        </w:rPr>
      </w:pPr>
      <w:r>
        <w:rPr>
          <w:rFonts w:hint="eastAsia" w:ascii="宋体" w:hAnsi="宋体"/>
          <w:b/>
          <w:bCs/>
          <w:sz w:val="24"/>
        </w:rPr>
        <w:t>表二中所含配件我司免费提供，但免费提供配件总金额不得高于5,000.00元；</w:t>
      </w:r>
    </w:p>
    <w:p>
      <w:pPr>
        <w:spacing w:line="360" w:lineRule="auto"/>
        <w:jc w:val="center"/>
        <w:rPr>
          <w:rFonts w:ascii="宋体" w:hAnsi="宋体"/>
          <w:b/>
          <w:bCs/>
          <w:sz w:val="24"/>
        </w:rPr>
      </w:pPr>
    </w:p>
    <w:p>
      <w:pPr>
        <w:spacing w:line="360" w:lineRule="auto"/>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28"/>
          <w:szCs w:val="28"/>
        </w:rPr>
      </w:pPr>
      <w:r>
        <w:rPr>
          <w:rFonts w:hint="eastAsia" w:ascii="宋体" w:hAnsi="宋体"/>
          <w:b/>
          <w:bCs/>
          <w:sz w:val="32"/>
          <w:szCs w:val="32"/>
        </w:rPr>
        <w:t>服务承诺</w:t>
      </w:r>
    </w:p>
    <w:p>
      <w:pPr>
        <w:spacing w:line="360" w:lineRule="auto"/>
        <w:ind w:firstLine="480" w:firstLineChars="200"/>
        <w:jc w:val="left"/>
        <w:rPr>
          <w:rFonts w:ascii="宋体" w:hAnsi="宋体"/>
          <w:kern w:val="0"/>
          <w:sz w:val="24"/>
        </w:rPr>
      </w:pPr>
      <w:r>
        <w:rPr>
          <w:rFonts w:hint="eastAsia" w:ascii="宋体" w:hAnsi="宋体"/>
          <w:kern w:val="0"/>
          <w:sz w:val="24"/>
        </w:rPr>
        <w:t>北京</w:t>
      </w:r>
      <w:r>
        <w:rPr>
          <w:rFonts w:hint="eastAsia" w:ascii="宋体" w:hAnsi="宋体"/>
          <w:kern w:val="0"/>
          <w:sz w:val="24"/>
          <w:lang w:eastAsia="zh-CN"/>
        </w:rPr>
        <w:t>三汇能环科技发展有限公司</w:t>
      </w:r>
      <w:r>
        <w:rPr>
          <w:rFonts w:hint="eastAsia" w:ascii="宋体" w:hAnsi="宋体"/>
          <w:kern w:val="0"/>
          <w:sz w:val="24"/>
        </w:rPr>
        <w:t>是面对于整个华北地区的空调服务公司，我司一直在整个空调市场中扮演着非常重要的角色。同时我司拥有完备的服务体系，这是我们树立品质优良的市场形象并拥有忠诚客户群的重要保障。服务的范围可覆盖全国各省大中城市机及周边众多中小城市。在北京还专门设立大型仓库，用于储备充足的设备零配件以供维保用户使用。</w:t>
      </w:r>
    </w:p>
    <w:p>
      <w:pPr>
        <w:spacing w:line="360" w:lineRule="auto"/>
        <w:rPr>
          <w:rFonts w:ascii="宋体" w:hAnsi="宋体"/>
          <w:sz w:val="24"/>
        </w:rPr>
      </w:pPr>
      <w:r>
        <w:rPr>
          <w:rFonts w:hint="eastAsia" w:ascii="宋体" w:hAnsi="宋体"/>
          <w:sz w:val="24"/>
        </w:rPr>
        <w:t xml:space="preserve">    </w:t>
      </w:r>
      <w:r>
        <w:rPr>
          <w:rFonts w:hint="eastAsia" w:ascii="宋体" w:hAnsi="宋体"/>
          <w:kern w:val="0"/>
          <w:sz w:val="24"/>
        </w:rPr>
        <w:t>北京</w:t>
      </w:r>
      <w:r>
        <w:rPr>
          <w:rFonts w:hint="eastAsia" w:ascii="宋体" w:hAnsi="宋体"/>
          <w:kern w:val="0"/>
          <w:sz w:val="24"/>
          <w:lang w:eastAsia="zh-CN"/>
        </w:rPr>
        <w:t>三汇能环科技发展有限公司</w:t>
      </w:r>
      <w:r>
        <w:rPr>
          <w:rFonts w:hint="eastAsia" w:ascii="宋体" w:hAnsi="宋体"/>
          <w:sz w:val="24"/>
        </w:rPr>
        <w:t>在室内配有零部件仓库、二十四小时服务电话和服务专用车，专门负责</w:t>
      </w:r>
      <w:r>
        <w:rPr>
          <w:rFonts w:hint="eastAsia" w:ascii="宋体" w:hAnsi="宋体"/>
          <w:sz w:val="24"/>
          <w:u w:val="single"/>
        </w:rPr>
        <w:t xml:space="preserve">  北京  </w:t>
      </w:r>
      <w:r>
        <w:rPr>
          <w:rFonts w:hint="eastAsia" w:ascii="宋体" w:hAnsi="宋体"/>
          <w:sz w:val="24"/>
        </w:rPr>
        <w:t>地区的用户设备检修和维护，做到随叫随到，大大缩短了维修时间。</w:t>
      </w:r>
    </w:p>
    <w:p>
      <w:pPr>
        <w:spacing w:line="360" w:lineRule="auto"/>
        <w:rPr>
          <w:rFonts w:ascii="宋体" w:hAnsi="宋体"/>
          <w:sz w:val="24"/>
        </w:rPr>
      </w:pPr>
      <w:r>
        <w:rPr>
          <w:rFonts w:hint="eastAsia" w:ascii="宋体" w:hAnsi="宋体"/>
          <w:sz w:val="24"/>
        </w:rPr>
        <w:t xml:space="preserve">   针对贵司冷水机组的实际情况，我们郑重作出如下承诺：</w:t>
      </w:r>
    </w:p>
    <w:p>
      <w:pPr>
        <w:spacing w:line="360" w:lineRule="auto"/>
        <w:rPr>
          <w:rFonts w:ascii="宋体" w:hAnsi="宋体"/>
          <w:sz w:val="24"/>
        </w:rPr>
      </w:pPr>
      <w:r>
        <w:rPr>
          <w:rFonts w:hint="eastAsia" w:ascii="宋体" w:hAnsi="宋体"/>
          <w:sz w:val="24"/>
        </w:rPr>
        <w:t>1、维保期间，我司保证贵司冷水机组正常、高效的运行。维保期内由于我司违反安全操作规程或维修不及时而造成的所维保设备及人身事故，责任由我司负责。</w:t>
      </w:r>
    </w:p>
    <w:p>
      <w:pPr>
        <w:spacing w:line="360" w:lineRule="auto"/>
        <w:rPr>
          <w:rFonts w:ascii="宋体" w:hAnsi="宋体"/>
          <w:sz w:val="24"/>
        </w:rPr>
      </w:pPr>
      <w:r>
        <w:rPr>
          <w:rFonts w:hint="eastAsia" w:ascii="宋体" w:hAnsi="宋体"/>
          <w:sz w:val="24"/>
        </w:rPr>
        <w:t>3、维保期内，我方服务人员根据业主要求定期上门进行例行检查，并对检查情况予以记录，并提出相关建议；</w:t>
      </w:r>
    </w:p>
    <w:p>
      <w:pPr>
        <w:spacing w:line="360" w:lineRule="auto"/>
        <w:rPr>
          <w:rFonts w:ascii="宋体" w:hAnsi="宋体"/>
          <w:sz w:val="24"/>
        </w:rPr>
      </w:pPr>
      <w:r>
        <w:rPr>
          <w:rFonts w:hint="eastAsia" w:ascii="宋体" w:hAnsi="宋体"/>
          <w:sz w:val="24"/>
        </w:rPr>
        <w:t xml:space="preserve">4、维保期内，设备发生故障，我方服务人员在 </w:t>
      </w:r>
      <w:r>
        <w:rPr>
          <w:rFonts w:hint="eastAsia" w:ascii="宋体" w:hAnsi="宋体"/>
          <w:sz w:val="24"/>
          <w:u w:val="single"/>
        </w:rPr>
        <w:t xml:space="preserve">  2  </w:t>
      </w:r>
      <w:r>
        <w:rPr>
          <w:rFonts w:hint="eastAsia" w:ascii="宋体" w:hAnsi="宋体"/>
          <w:sz w:val="24"/>
        </w:rPr>
        <w:t>小时内抵达现场，进行检修；</w:t>
      </w:r>
    </w:p>
    <w:p>
      <w:pPr>
        <w:spacing w:line="360" w:lineRule="auto"/>
        <w:rPr>
          <w:rFonts w:ascii="宋体" w:hAnsi="宋体"/>
          <w:sz w:val="24"/>
        </w:rPr>
      </w:pPr>
      <w:r>
        <w:rPr>
          <w:rFonts w:hint="eastAsia" w:ascii="宋体" w:hAnsi="宋体"/>
          <w:sz w:val="24"/>
        </w:rPr>
        <w:t>5、把用户当上帝，建立用户档案，定期走访用户，弘扬“冷暖所求，必我所致</w:t>
      </w:r>
      <w:r>
        <w:rPr>
          <w:rFonts w:ascii="宋体" w:hAnsi="宋体"/>
          <w:sz w:val="24"/>
        </w:rPr>
        <w:t>”</w:t>
      </w:r>
      <w:r>
        <w:rPr>
          <w:rFonts w:hint="eastAsia" w:ascii="宋体" w:hAnsi="宋体"/>
          <w:sz w:val="24"/>
        </w:rPr>
        <w:t>的服务精神。</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p>
      <w:pPr>
        <w:spacing w:line="320" w:lineRule="exact"/>
        <w:ind w:right="26"/>
      </w:pPr>
    </w:p>
    <w:tbl>
      <w:tblPr>
        <w:tblStyle w:val="21"/>
        <w:tblpPr w:leftFromText="180" w:rightFromText="180" w:vertAnchor="page" w:horzAnchor="margin" w:tblpX="-352" w:tblpY="2026"/>
        <w:tblW w:w="10000" w:type="dxa"/>
        <w:tblInd w:w="0" w:type="dxa"/>
        <w:tblLayout w:type="fixed"/>
        <w:tblCellMar>
          <w:top w:w="0" w:type="dxa"/>
          <w:left w:w="108" w:type="dxa"/>
          <w:bottom w:w="0" w:type="dxa"/>
          <w:right w:w="108" w:type="dxa"/>
        </w:tblCellMar>
      </w:tblPr>
      <w:tblGrid>
        <w:gridCol w:w="724"/>
        <w:gridCol w:w="284"/>
        <w:gridCol w:w="208"/>
        <w:gridCol w:w="500"/>
        <w:gridCol w:w="426"/>
        <w:gridCol w:w="3495"/>
        <w:gridCol w:w="7"/>
        <w:gridCol w:w="1471"/>
        <w:gridCol w:w="651"/>
        <w:gridCol w:w="821"/>
        <w:gridCol w:w="1413"/>
      </w:tblGrid>
      <w:tr>
        <w:tblPrEx>
          <w:tblCellMar>
            <w:top w:w="0" w:type="dxa"/>
            <w:left w:w="108" w:type="dxa"/>
            <w:bottom w:w="0" w:type="dxa"/>
            <w:right w:w="108" w:type="dxa"/>
          </w:tblCellMar>
        </w:tblPrEx>
        <w:trPr>
          <w:trHeight w:val="701" w:hRule="atLeast"/>
        </w:trPr>
        <w:tc>
          <w:tcPr>
            <w:tcW w:w="1000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left="-141" w:leftChars="-67"/>
              <w:jc w:val="center"/>
              <w:rPr>
                <w:rFonts w:ascii="宋体" w:hAnsi="宋体" w:cs="宋体"/>
                <w:b/>
                <w:bCs/>
                <w:kern w:val="0"/>
                <w:sz w:val="32"/>
                <w:szCs w:val="32"/>
              </w:rPr>
            </w:pPr>
            <w:r>
              <w:rPr>
                <w:rFonts w:hint="eastAsia" w:ascii="宋体" w:hAnsi="宋体" w:cs="宋体"/>
                <w:b/>
                <w:bCs/>
                <w:kern w:val="0"/>
                <w:sz w:val="28"/>
                <w:szCs w:val="28"/>
              </w:rPr>
              <w:t>服务、供应商工作质量评审表</w:t>
            </w:r>
          </w:p>
        </w:tc>
      </w:tr>
      <w:tr>
        <w:tblPrEx>
          <w:tblCellMar>
            <w:top w:w="0" w:type="dxa"/>
            <w:left w:w="108" w:type="dxa"/>
            <w:bottom w:w="0" w:type="dxa"/>
            <w:right w:w="108" w:type="dxa"/>
          </w:tblCellMar>
        </w:tblPrEx>
        <w:trPr>
          <w:trHeight w:val="397" w:hRule="atLeast"/>
        </w:trPr>
        <w:tc>
          <w:tcPr>
            <w:tcW w:w="5637"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ind w:left="1540" w:right="-107" w:rightChars="-51" w:hanging="1540" w:hangingChars="700"/>
              <w:jc w:val="left"/>
              <w:rPr>
                <w:rFonts w:hint="eastAsia" w:ascii="宋体" w:hAnsi="宋体" w:cs="宋体"/>
                <w:kern w:val="0"/>
                <w:sz w:val="22"/>
                <w:szCs w:val="22"/>
              </w:rPr>
            </w:pPr>
            <w:r>
              <w:rPr>
                <w:rFonts w:hint="eastAsia" w:ascii="宋体" w:hAnsi="宋体" w:cs="宋体"/>
                <w:kern w:val="0"/>
                <w:sz w:val="22"/>
                <w:szCs w:val="22"/>
              </w:rPr>
              <w:t>服务合同名称：</w:t>
            </w:r>
            <w:r>
              <w:rPr>
                <w:rFonts w:hint="eastAsia" w:ascii="宋体" w:hAnsi="宋体" w:cs="宋体"/>
                <w:kern w:val="0"/>
                <w:sz w:val="22"/>
                <w:szCs w:val="22"/>
                <w:lang w:val="en-GB"/>
              </w:rPr>
              <w:t>北京华联</w:t>
            </w:r>
            <w:r>
              <w:rPr>
                <w:rFonts w:hint="eastAsia" w:ascii="宋体" w:hAnsi="宋体" w:cs="宋体"/>
                <w:kern w:val="0"/>
                <w:sz w:val="22"/>
                <w:szCs w:val="22"/>
                <w:lang w:val="en-GB" w:eastAsia="zh-CN"/>
              </w:rPr>
              <w:t>公益西桥</w:t>
            </w:r>
            <w:r>
              <w:rPr>
                <w:rFonts w:hint="eastAsia" w:ascii="宋体" w:hAnsi="宋体" w:cs="宋体"/>
                <w:kern w:val="0"/>
                <w:sz w:val="22"/>
                <w:szCs w:val="22"/>
                <w:lang w:val="en-GB"/>
              </w:rPr>
              <w:t>购物中心冷水机组维护及保养</w:t>
            </w:r>
          </w:p>
        </w:tc>
        <w:tc>
          <w:tcPr>
            <w:tcW w:w="4363" w:type="dxa"/>
            <w:gridSpan w:val="5"/>
            <w:tcBorders>
              <w:top w:val="single" w:color="auto" w:sz="4" w:space="0"/>
              <w:left w:val="nil"/>
              <w:bottom w:val="single" w:color="auto" w:sz="4" w:space="0"/>
              <w:right w:val="single" w:color="auto" w:sz="4" w:space="0"/>
            </w:tcBorders>
            <w:shd w:val="clear" w:color="auto" w:fill="auto"/>
            <w:vAlign w:val="bottom"/>
          </w:tcPr>
          <w:p>
            <w:pPr>
              <w:widowControl/>
              <w:rPr>
                <w:rFonts w:hint="eastAsia" w:ascii="宋体" w:hAnsi="宋体" w:eastAsia="宋体" w:cs="宋体"/>
                <w:kern w:val="0"/>
                <w:sz w:val="22"/>
                <w:szCs w:val="22"/>
                <w:lang w:eastAsia="zh-CN"/>
              </w:rPr>
            </w:pPr>
            <w:r>
              <w:rPr>
                <w:rFonts w:hint="eastAsia" w:ascii="宋体" w:hAnsi="宋体" w:cs="宋体"/>
                <w:kern w:val="0"/>
                <w:sz w:val="22"/>
                <w:szCs w:val="22"/>
              </w:rPr>
              <w:t>现场负责人：</w:t>
            </w:r>
            <w:r>
              <w:rPr>
                <w:rFonts w:hint="eastAsia" w:ascii="宋体" w:hAnsi="宋体" w:cs="宋体"/>
                <w:kern w:val="0"/>
                <w:sz w:val="22"/>
                <w:szCs w:val="22"/>
                <w:lang w:eastAsia="zh-CN"/>
              </w:rPr>
              <w:t>郭佩港</w:t>
            </w:r>
          </w:p>
        </w:tc>
      </w:tr>
      <w:tr>
        <w:tblPrEx>
          <w:tblCellMar>
            <w:top w:w="0" w:type="dxa"/>
            <w:left w:w="108" w:type="dxa"/>
            <w:bottom w:w="0" w:type="dxa"/>
            <w:right w:w="108" w:type="dxa"/>
          </w:tblCellMar>
        </w:tblPrEx>
        <w:trPr>
          <w:trHeight w:val="397" w:hRule="atLeast"/>
        </w:trPr>
        <w:tc>
          <w:tcPr>
            <w:tcW w:w="5637"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ind w:right="-107" w:rightChars="-51"/>
              <w:jc w:val="left"/>
              <w:rPr>
                <w:rFonts w:hint="eastAsia" w:ascii="宋体" w:hAnsi="宋体" w:eastAsia="宋体" w:cs="宋体"/>
                <w:kern w:val="0"/>
                <w:sz w:val="22"/>
                <w:szCs w:val="22"/>
                <w:lang w:eastAsia="zh-CN"/>
              </w:rPr>
            </w:pPr>
            <w:r>
              <w:rPr>
                <w:rFonts w:hint="eastAsia" w:ascii="宋体" w:hAnsi="宋体" w:cs="宋体"/>
                <w:kern w:val="0"/>
                <w:sz w:val="22"/>
                <w:szCs w:val="22"/>
              </w:rPr>
              <w:t xml:space="preserve">服务商名称： </w:t>
            </w:r>
            <w:r>
              <w:rPr>
                <w:rFonts w:hint="eastAsia" w:ascii="宋体" w:hAnsi="宋体" w:cs="宋体"/>
                <w:kern w:val="0"/>
                <w:sz w:val="22"/>
                <w:szCs w:val="22"/>
                <w:lang w:eastAsia="zh-CN"/>
              </w:rPr>
              <w:t>北京三汇能环科技发展有限公司</w:t>
            </w:r>
          </w:p>
        </w:tc>
        <w:tc>
          <w:tcPr>
            <w:tcW w:w="4363"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联系电话：</w:t>
            </w:r>
            <w:r>
              <w:rPr>
                <w:rFonts w:hint="eastAsia" w:ascii="宋体" w:hAnsi="宋体" w:cs="宋体"/>
                <w:kern w:val="0"/>
                <w:sz w:val="22"/>
                <w:szCs w:val="22"/>
                <w:lang w:val="en-US" w:eastAsia="zh-CN"/>
              </w:rPr>
              <w:t>15313380546</w:t>
            </w:r>
          </w:p>
        </w:tc>
      </w:tr>
      <w:tr>
        <w:tblPrEx>
          <w:tblCellMar>
            <w:top w:w="0" w:type="dxa"/>
            <w:left w:w="108" w:type="dxa"/>
            <w:bottom w:w="0" w:type="dxa"/>
            <w:right w:w="108" w:type="dxa"/>
          </w:tblCellMar>
        </w:tblPrEx>
        <w:trPr>
          <w:trHeight w:val="397" w:hRule="atLeast"/>
        </w:trPr>
        <w:tc>
          <w:tcPr>
            <w:tcW w:w="10000" w:type="dxa"/>
            <w:gridSpan w:val="11"/>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评估期间：</w:t>
            </w:r>
          </w:p>
        </w:tc>
      </w:tr>
      <w:tr>
        <w:tblPrEx>
          <w:tblCellMar>
            <w:top w:w="0" w:type="dxa"/>
            <w:left w:w="108" w:type="dxa"/>
            <w:bottom w:w="0" w:type="dxa"/>
            <w:right w:w="108" w:type="dxa"/>
          </w:tblCellMar>
        </w:tblPrEx>
        <w:trPr>
          <w:trHeight w:val="243" w:hRule="atLeast"/>
        </w:trPr>
        <w:tc>
          <w:tcPr>
            <w:tcW w:w="121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供应商物品名称或提供服务类别</w:t>
            </w:r>
          </w:p>
        </w:tc>
        <w:tc>
          <w:tcPr>
            <w:tcW w:w="4421" w:type="dxa"/>
            <w:gridSpan w:val="3"/>
            <w:vMerge w:val="restart"/>
            <w:tcBorders>
              <w:top w:val="nil"/>
              <w:left w:val="nil"/>
              <w:right w:val="single" w:color="auto" w:sz="4" w:space="0"/>
            </w:tcBorders>
            <w:shd w:val="clear" w:color="auto" w:fill="auto"/>
            <w:vAlign w:val="center"/>
          </w:tcPr>
          <w:p>
            <w:pPr>
              <w:jc w:val="center"/>
              <w:rPr>
                <w:rFonts w:ascii="宋体" w:hAnsi="宋体"/>
                <w:szCs w:val="21"/>
              </w:rPr>
            </w:pPr>
            <w:r>
              <w:rPr>
                <w:rFonts w:hint="eastAsia" w:ascii="宋体" w:hAnsi="宋体"/>
                <w:szCs w:val="21"/>
              </w:rPr>
              <w:t>冷水机组维修保养</w:t>
            </w:r>
            <w:r>
              <w:rPr>
                <w:rFonts w:hint="eastAsia" w:ascii="宋体" w:hAnsi="宋体" w:cs="宋体"/>
                <w:szCs w:val="21"/>
              </w:rPr>
              <w:t>服务</w:t>
            </w:r>
          </w:p>
        </w:tc>
        <w:tc>
          <w:tcPr>
            <w:tcW w:w="212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评价方式</w:t>
            </w:r>
          </w:p>
        </w:tc>
        <w:tc>
          <w:tcPr>
            <w:tcW w:w="2234"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评价周期</w:t>
            </w:r>
          </w:p>
        </w:tc>
      </w:tr>
      <w:tr>
        <w:tblPrEx>
          <w:tblCellMar>
            <w:top w:w="0" w:type="dxa"/>
            <w:left w:w="108" w:type="dxa"/>
            <w:bottom w:w="0" w:type="dxa"/>
            <w:right w:w="108" w:type="dxa"/>
          </w:tblCellMar>
        </w:tblPrEx>
        <w:trPr>
          <w:trHeight w:val="297" w:hRule="atLeast"/>
        </w:trPr>
        <w:tc>
          <w:tcPr>
            <w:tcW w:w="1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4421" w:type="dxa"/>
            <w:gridSpan w:val="3"/>
            <w:vMerge w:val="continue"/>
            <w:tcBorders>
              <w:left w:val="nil"/>
              <w:right w:val="single" w:color="auto" w:sz="4" w:space="0"/>
            </w:tcBorders>
            <w:shd w:val="clear" w:color="auto" w:fill="auto"/>
            <w:vAlign w:val="bottom"/>
          </w:tcPr>
          <w:p>
            <w:pPr>
              <w:jc w:val="left"/>
              <w:rPr>
                <w:rFonts w:ascii="宋体" w:hAnsi="宋体" w:cs="宋体"/>
                <w:kern w:val="0"/>
                <w:sz w:val="22"/>
                <w:szCs w:val="22"/>
              </w:rPr>
            </w:pPr>
          </w:p>
        </w:tc>
        <w:tc>
          <w:tcPr>
            <w:tcW w:w="2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现场考察</w:t>
            </w:r>
          </w:p>
        </w:tc>
        <w:tc>
          <w:tcPr>
            <w:tcW w:w="223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次评</w:t>
            </w:r>
          </w:p>
        </w:tc>
      </w:tr>
      <w:tr>
        <w:tblPrEx>
          <w:tblCellMar>
            <w:top w:w="0" w:type="dxa"/>
            <w:left w:w="108" w:type="dxa"/>
            <w:bottom w:w="0" w:type="dxa"/>
            <w:right w:w="108" w:type="dxa"/>
          </w:tblCellMar>
        </w:tblPrEx>
        <w:trPr>
          <w:trHeight w:val="347" w:hRule="atLeast"/>
        </w:trPr>
        <w:tc>
          <w:tcPr>
            <w:tcW w:w="1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4421" w:type="dxa"/>
            <w:gridSpan w:val="3"/>
            <w:vMerge w:val="continue"/>
            <w:tcBorders>
              <w:left w:val="nil"/>
              <w:right w:val="single" w:color="auto" w:sz="4" w:space="0"/>
            </w:tcBorders>
            <w:shd w:val="clear" w:color="auto" w:fill="auto"/>
            <w:vAlign w:val="bottom"/>
          </w:tcPr>
          <w:p>
            <w:pPr>
              <w:jc w:val="left"/>
              <w:rPr>
                <w:rFonts w:ascii="宋体" w:hAnsi="宋体" w:cs="宋体"/>
                <w:kern w:val="0"/>
                <w:sz w:val="22"/>
                <w:szCs w:val="22"/>
              </w:rPr>
            </w:pPr>
          </w:p>
        </w:tc>
        <w:tc>
          <w:tcPr>
            <w:tcW w:w="2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样品试用</w:t>
            </w:r>
          </w:p>
        </w:tc>
        <w:tc>
          <w:tcPr>
            <w:tcW w:w="223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月评</w:t>
            </w:r>
          </w:p>
        </w:tc>
      </w:tr>
      <w:tr>
        <w:tblPrEx>
          <w:tblCellMar>
            <w:top w:w="0" w:type="dxa"/>
            <w:left w:w="108" w:type="dxa"/>
            <w:bottom w:w="0" w:type="dxa"/>
            <w:right w:w="108" w:type="dxa"/>
          </w:tblCellMar>
        </w:tblPrEx>
        <w:trPr>
          <w:trHeight w:val="288" w:hRule="atLeast"/>
        </w:trPr>
        <w:tc>
          <w:tcPr>
            <w:tcW w:w="1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4421" w:type="dxa"/>
            <w:gridSpan w:val="3"/>
            <w:vMerge w:val="continue"/>
            <w:tcBorders>
              <w:left w:val="nil"/>
              <w:right w:val="single" w:color="auto" w:sz="4" w:space="0"/>
            </w:tcBorders>
            <w:shd w:val="clear" w:color="auto" w:fill="auto"/>
            <w:vAlign w:val="bottom"/>
          </w:tcPr>
          <w:p>
            <w:pPr>
              <w:jc w:val="left"/>
              <w:rPr>
                <w:rFonts w:ascii="宋体" w:hAnsi="宋体" w:cs="宋体"/>
                <w:kern w:val="0"/>
                <w:sz w:val="22"/>
                <w:szCs w:val="22"/>
              </w:rPr>
            </w:pPr>
          </w:p>
        </w:tc>
        <w:tc>
          <w:tcPr>
            <w:tcW w:w="2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供方顾客</w:t>
            </w:r>
          </w:p>
        </w:tc>
        <w:tc>
          <w:tcPr>
            <w:tcW w:w="223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季考评</w:t>
            </w:r>
          </w:p>
        </w:tc>
      </w:tr>
      <w:tr>
        <w:tblPrEx>
          <w:tblCellMar>
            <w:top w:w="0" w:type="dxa"/>
            <w:left w:w="108" w:type="dxa"/>
            <w:bottom w:w="0" w:type="dxa"/>
            <w:right w:w="108" w:type="dxa"/>
          </w:tblCellMar>
        </w:tblPrEx>
        <w:trPr>
          <w:trHeight w:val="191" w:hRule="atLeast"/>
        </w:trPr>
        <w:tc>
          <w:tcPr>
            <w:tcW w:w="12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4421" w:type="dxa"/>
            <w:gridSpan w:val="3"/>
            <w:vMerge w:val="continue"/>
            <w:tcBorders>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p>
        </w:tc>
        <w:tc>
          <w:tcPr>
            <w:tcW w:w="2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历史评价</w:t>
            </w:r>
          </w:p>
        </w:tc>
        <w:tc>
          <w:tcPr>
            <w:tcW w:w="2234"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年评</w:t>
            </w:r>
          </w:p>
        </w:tc>
      </w:tr>
      <w:tr>
        <w:tblPrEx>
          <w:tblCellMar>
            <w:top w:w="0" w:type="dxa"/>
            <w:left w:w="108" w:type="dxa"/>
            <w:bottom w:w="0" w:type="dxa"/>
            <w:right w:w="108" w:type="dxa"/>
          </w:tblCellMar>
        </w:tblPrEx>
        <w:trPr>
          <w:trHeight w:val="355" w:hRule="atLeast"/>
        </w:trPr>
        <w:tc>
          <w:tcPr>
            <w:tcW w:w="1000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b/>
                <w:bCs/>
                <w:kern w:val="0"/>
                <w:sz w:val="24"/>
              </w:rPr>
            </w:pPr>
            <w:r>
              <w:rPr>
                <w:rFonts w:hint="eastAsia" w:ascii="宋体" w:hAnsi="宋体" w:cs="宋体"/>
                <w:b/>
                <w:bCs/>
                <w:kern w:val="0"/>
                <w:sz w:val="24"/>
              </w:rPr>
              <w:t>监督评审标准</w:t>
            </w:r>
            <w:bookmarkStart w:id="0" w:name="_GoBack"/>
            <w:bookmarkEnd w:id="0"/>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b/>
                <w:bCs/>
                <w:kern w:val="0"/>
                <w:sz w:val="24"/>
              </w:rPr>
            </w:pPr>
            <w:r>
              <w:rPr>
                <w:rFonts w:hint="eastAsia" w:ascii="宋体" w:hAnsi="宋体" w:cs="宋体"/>
                <w:b/>
                <w:bCs/>
                <w:kern w:val="0"/>
                <w:sz w:val="24"/>
              </w:rPr>
              <w:t>序号</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24"/>
              </w:rPr>
            </w:pPr>
            <w:r>
              <w:rPr>
                <w:rFonts w:hint="eastAsia" w:ascii="宋体" w:hAnsi="宋体" w:cs="宋体"/>
                <w:b/>
                <w:bCs/>
                <w:kern w:val="0"/>
                <w:sz w:val="24"/>
              </w:rPr>
              <w:t>合同约定工作内容</w:t>
            </w:r>
          </w:p>
        </w:tc>
        <w:tc>
          <w:tcPr>
            <w:tcW w:w="4356" w:type="dxa"/>
            <w:gridSpan w:val="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24"/>
              </w:rPr>
            </w:pPr>
            <w:r>
              <w:rPr>
                <w:rFonts w:hint="eastAsia" w:ascii="宋体" w:hAnsi="宋体" w:cs="宋体"/>
                <w:b/>
                <w:bCs/>
                <w:kern w:val="0"/>
                <w:sz w:val="24"/>
              </w:rPr>
              <w:t>评估结果</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按照合同约定对机组进行开机调试处理</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按照合同约定对号机组进行关机处理</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定期对机组进行巡视</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对操作人员进行相关技术培训</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不计次数叫修，2小时内响应</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6</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配合甲方进行空调水系统检修及维护</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及时对机组控制系统进行更新</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920"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备品备件供应</w:t>
            </w:r>
          </w:p>
        </w:tc>
        <w:tc>
          <w:tcPr>
            <w:tcW w:w="147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良好</w:t>
            </w:r>
          </w:p>
        </w:tc>
        <w:tc>
          <w:tcPr>
            <w:tcW w:w="1472" w:type="dxa"/>
            <w:gridSpan w:val="2"/>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一般</w:t>
            </w:r>
          </w:p>
        </w:tc>
        <w:tc>
          <w:tcPr>
            <w:tcW w:w="141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较差</w:t>
            </w:r>
          </w:p>
        </w:tc>
      </w:tr>
      <w:tr>
        <w:tblPrEx>
          <w:tblCellMar>
            <w:top w:w="0" w:type="dxa"/>
            <w:left w:w="108" w:type="dxa"/>
            <w:bottom w:w="0" w:type="dxa"/>
            <w:right w:w="108" w:type="dxa"/>
          </w:tblCellMar>
        </w:tblPrEx>
        <w:trPr>
          <w:trHeight w:val="405" w:hRule="atLeast"/>
        </w:trPr>
        <w:tc>
          <w:tcPr>
            <w:tcW w:w="10000" w:type="dxa"/>
            <w:gridSpan w:val="11"/>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left"/>
              <w:rPr>
                <w:rFonts w:ascii="宋体" w:hAnsi="宋体" w:cs="宋体"/>
                <w:b/>
                <w:bCs/>
                <w:kern w:val="0"/>
                <w:sz w:val="22"/>
                <w:szCs w:val="22"/>
              </w:rPr>
            </w:pPr>
            <w:r>
              <w:rPr>
                <w:rFonts w:hint="eastAsia" w:ascii="宋体" w:hAnsi="宋体" w:cs="宋体"/>
                <w:b/>
                <w:bCs/>
                <w:kern w:val="0"/>
                <w:sz w:val="22"/>
                <w:szCs w:val="22"/>
              </w:rPr>
              <w:t>整体评估意见：</w:t>
            </w:r>
          </w:p>
        </w:tc>
      </w:tr>
      <w:tr>
        <w:tblPrEx>
          <w:tblCellMar>
            <w:top w:w="0" w:type="dxa"/>
            <w:left w:w="108" w:type="dxa"/>
            <w:bottom w:w="0" w:type="dxa"/>
            <w:right w:w="108" w:type="dxa"/>
          </w:tblCellMar>
        </w:tblPrEx>
        <w:trPr>
          <w:trHeight w:val="397" w:hRule="atLeast"/>
        </w:trPr>
        <w:tc>
          <w:tcPr>
            <w:tcW w:w="1008"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w:t>
            </w:r>
          </w:p>
        </w:tc>
        <w:tc>
          <w:tcPr>
            <w:tcW w:w="708"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8284" w:type="dxa"/>
            <w:gridSpan w:val="7"/>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是否严格按照合约、协议、双方认可的工作计划执行</w:t>
            </w:r>
          </w:p>
        </w:tc>
      </w:tr>
      <w:tr>
        <w:tblPrEx>
          <w:tblCellMar>
            <w:top w:w="0" w:type="dxa"/>
            <w:left w:w="108" w:type="dxa"/>
            <w:bottom w:w="0" w:type="dxa"/>
            <w:right w:w="108" w:type="dxa"/>
          </w:tblCellMar>
        </w:tblPrEx>
        <w:trPr>
          <w:trHeight w:val="397" w:hRule="atLeast"/>
        </w:trPr>
        <w:tc>
          <w:tcPr>
            <w:tcW w:w="1008"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w:t>
            </w:r>
          </w:p>
        </w:tc>
        <w:tc>
          <w:tcPr>
            <w:tcW w:w="708"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8284" w:type="dxa"/>
            <w:gridSpan w:val="7"/>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是否按照承诺的品质提供产品或服务</w:t>
            </w:r>
          </w:p>
        </w:tc>
      </w:tr>
      <w:tr>
        <w:tblPrEx>
          <w:tblCellMar>
            <w:top w:w="0" w:type="dxa"/>
            <w:left w:w="108" w:type="dxa"/>
            <w:bottom w:w="0" w:type="dxa"/>
            <w:right w:w="108" w:type="dxa"/>
          </w:tblCellMar>
        </w:tblPrEx>
        <w:trPr>
          <w:trHeight w:val="397" w:hRule="atLeast"/>
        </w:trPr>
        <w:tc>
          <w:tcPr>
            <w:tcW w:w="1008"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w:t>
            </w:r>
          </w:p>
        </w:tc>
        <w:tc>
          <w:tcPr>
            <w:tcW w:w="708"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8284" w:type="dxa"/>
            <w:gridSpan w:val="7"/>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服务是否及时、准确、到位</w:t>
            </w:r>
          </w:p>
        </w:tc>
      </w:tr>
      <w:tr>
        <w:tblPrEx>
          <w:tblCellMar>
            <w:top w:w="0" w:type="dxa"/>
            <w:left w:w="108" w:type="dxa"/>
            <w:bottom w:w="0" w:type="dxa"/>
            <w:right w:w="108" w:type="dxa"/>
          </w:tblCellMar>
        </w:tblPrEx>
        <w:trPr>
          <w:trHeight w:val="397" w:hRule="atLeast"/>
        </w:trPr>
        <w:tc>
          <w:tcPr>
            <w:tcW w:w="1008" w:type="dxa"/>
            <w:gridSpan w:val="2"/>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□是</w:t>
            </w:r>
          </w:p>
        </w:tc>
        <w:tc>
          <w:tcPr>
            <w:tcW w:w="708"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22"/>
                <w:szCs w:val="22"/>
              </w:rPr>
            </w:pPr>
            <w:r>
              <w:rPr>
                <w:rFonts w:hint="eastAsia" w:ascii="宋体" w:hAnsi="宋体" w:cs="宋体"/>
                <w:kern w:val="0"/>
                <w:sz w:val="22"/>
                <w:szCs w:val="22"/>
              </w:rPr>
              <w:t>□否</w:t>
            </w:r>
          </w:p>
        </w:tc>
        <w:tc>
          <w:tcPr>
            <w:tcW w:w="8284" w:type="dxa"/>
            <w:gridSpan w:val="7"/>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业户是否认同服务效果</w:t>
            </w:r>
          </w:p>
        </w:tc>
      </w:tr>
      <w:tr>
        <w:tblPrEx>
          <w:tblCellMar>
            <w:top w:w="0" w:type="dxa"/>
            <w:left w:w="108" w:type="dxa"/>
            <w:bottom w:w="0" w:type="dxa"/>
            <w:right w:w="108" w:type="dxa"/>
          </w:tblCellMar>
        </w:tblPrEx>
        <w:trPr>
          <w:trHeight w:val="570" w:hRule="atLeast"/>
        </w:trPr>
        <w:tc>
          <w:tcPr>
            <w:tcW w:w="10000" w:type="dxa"/>
            <w:gridSpan w:val="11"/>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left"/>
              <w:rPr>
                <w:rFonts w:ascii="宋体" w:hAnsi="宋体" w:cs="宋体"/>
                <w:kern w:val="0"/>
                <w:sz w:val="22"/>
                <w:szCs w:val="22"/>
              </w:rPr>
            </w:pPr>
            <w:r>
              <w:rPr>
                <w:rFonts w:hint="eastAsia" w:ascii="宋体" w:hAnsi="宋体" w:cs="宋体"/>
                <w:kern w:val="0"/>
                <w:sz w:val="22"/>
                <w:szCs w:val="22"/>
              </w:rPr>
              <w:t>其他评估意见：</w:t>
            </w:r>
          </w:p>
        </w:tc>
      </w:tr>
      <w:tr>
        <w:tblPrEx>
          <w:tblCellMar>
            <w:top w:w="0" w:type="dxa"/>
            <w:left w:w="108" w:type="dxa"/>
            <w:bottom w:w="0" w:type="dxa"/>
            <w:right w:w="108" w:type="dxa"/>
          </w:tblCellMar>
        </w:tblPrEx>
        <w:trPr>
          <w:trHeight w:val="312" w:hRule="atLeast"/>
        </w:trPr>
        <w:tc>
          <w:tcPr>
            <w:tcW w:w="1000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2" w:hRule="atLeast"/>
        </w:trPr>
        <w:tc>
          <w:tcPr>
            <w:tcW w:w="10000"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40" w:hRule="atLeast"/>
        </w:trPr>
        <w:tc>
          <w:tcPr>
            <w:tcW w:w="214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使用专业意见</w:t>
            </w:r>
          </w:p>
        </w:tc>
        <w:tc>
          <w:tcPr>
            <w:tcW w:w="7858"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xml:space="preserve">           □合格          □不合格</w:t>
            </w:r>
          </w:p>
        </w:tc>
      </w:tr>
      <w:tr>
        <w:tblPrEx>
          <w:tblCellMar>
            <w:top w:w="0" w:type="dxa"/>
            <w:left w:w="108" w:type="dxa"/>
            <w:bottom w:w="0" w:type="dxa"/>
            <w:right w:w="108" w:type="dxa"/>
          </w:tblCellMar>
        </w:tblPrEx>
        <w:trPr>
          <w:trHeight w:val="340" w:hRule="atLeast"/>
        </w:trPr>
        <w:tc>
          <w:tcPr>
            <w:tcW w:w="214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858"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评估人：                   日期：</w:t>
            </w:r>
          </w:p>
        </w:tc>
      </w:tr>
      <w:tr>
        <w:tblPrEx>
          <w:tblCellMar>
            <w:top w:w="0" w:type="dxa"/>
            <w:left w:w="108" w:type="dxa"/>
            <w:bottom w:w="0" w:type="dxa"/>
            <w:right w:w="108" w:type="dxa"/>
          </w:tblCellMar>
        </w:tblPrEx>
        <w:trPr>
          <w:trHeight w:val="340" w:hRule="atLeast"/>
        </w:trPr>
        <w:tc>
          <w:tcPr>
            <w:tcW w:w="214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评审结果</w:t>
            </w:r>
          </w:p>
        </w:tc>
        <w:tc>
          <w:tcPr>
            <w:tcW w:w="7858"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 xml:space="preserve">           □合格          □不合格</w:t>
            </w:r>
          </w:p>
        </w:tc>
      </w:tr>
      <w:tr>
        <w:tblPrEx>
          <w:tblCellMar>
            <w:top w:w="0" w:type="dxa"/>
            <w:left w:w="108" w:type="dxa"/>
            <w:bottom w:w="0" w:type="dxa"/>
            <w:right w:w="108" w:type="dxa"/>
          </w:tblCellMar>
        </w:tblPrEx>
        <w:trPr>
          <w:trHeight w:val="340" w:hRule="atLeast"/>
        </w:trPr>
        <w:tc>
          <w:tcPr>
            <w:tcW w:w="214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858" w:type="dxa"/>
            <w:gridSpan w:val="6"/>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宋体"/>
                <w:kern w:val="0"/>
                <w:sz w:val="22"/>
                <w:szCs w:val="22"/>
              </w:rPr>
            </w:pPr>
            <w:r>
              <w:rPr>
                <w:rFonts w:hint="eastAsia" w:ascii="宋体" w:hAnsi="宋体" w:cs="宋体"/>
                <w:kern w:val="0"/>
                <w:sz w:val="22"/>
                <w:szCs w:val="22"/>
              </w:rPr>
              <w:t>批准人：                   日期：</w:t>
            </w:r>
          </w:p>
        </w:tc>
      </w:tr>
    </w:tbl>
    <w:p>
      <w:pPr>
        <w:spacing w:line="360" w:lineRule="auto"/>
        <w:jc w:val="left"/>
        <w:rPr>
          <w:rFonts w:ascii="宋体" w:hAnsi="宋体"/>
          <w:b/>
          <w:sz w:val="24"/>
        </w:rPr>
      </w:pPr>
    </w:p>
    <w:sectPr>
      <w:headerReference r:id="rId3" w:type="default"/>
      <w:footerReference r:id="rId4" w:type="default"/>
      <w:pgSz w:w="11906" w:h="16838"/>
      <w:pgMar w:top="1418" w:right="1701" w:bottom="1418" w:left="1701" w:header="567"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FKai-SB">
    <w:panose1 w:val="03000509000000000000"/>
    <w:charset w:val="88"/>
    <w:family w:val="script"/>
    <w:pitch w:val="default"/>
    <w:sig w:usb0="00000003" w:usb1="082E0000" w:usb2="00000016" w:usb3="00000000" w:csb0="00100001" w:csb1="00000000"/>
  </w:font>
  <w:font w:name="Arial Black">
    <w:panose1 w:val="020B0A04020102020204"/>
    <w:charset w:val="00"/>
    <w:family w:val="swiss"/>
    <w:pitch w:val="default"/>
    <w:sig w:usb0="00000287"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8460"/>
        <w:tab w:val="clear" w:pos="4320"/>
        <w:tab w:val="clear" w:pos="8640"/>
      </w:tabs>
    </w:pPr>
    <w:r>
      <w:tab/>
    </w:r>
    <w:r>
      <w:rPr>
        <w:rFonts w:hint="eastAsia"/>
      </w:rPr>
      <w:t>第</w:t>
    </w:r>
    <w:r>
      <w:fldChar w:fldCharType="begin"/>
    </w:r>
    <w:r>
      <w:rPr>
        <w:rStyle w:val="23"/>
      </w:rPr>
      <w:instrText xml:space="preserve"> PAGE </w:instrText>
    </w:r>
    <w:r>
      <w:fldChar w:fldCharType="separate"/>
    </w:r>
    <w:r>
      <w:rPr>
        <w:rStyle w:val="23"/>
      </w:rPr>
      <w:t>16</w:t>
    </w:r>
    <w:r>
      <w:fldChar w:fldCharType="end"/>
    </w:r>
    <w:r>
      <w:rPr>
        <w:rStyle w:val="23"/>
        <w:rFonts w:hint="eastAsia"/>
      </w:rPr>
      <w:t>页（共</w:t>
    </w:r>
    <w:r>
      <w:fldChar w:fldCharType="begin"/>
    </w:r>
    <w:r>
      <w:rPr>
        <w:rStyle w:val="23"/>
      </w:rPr>
      <w:instrText xml:space="preserve"> NUMPAGES </w:instrText>
    </w:r>
    <w:r>
      <w:fldChar w:fldCharType="separate"/>
    </w:r>
    <w:r>
      <w:rPr>
        <w:rStyle w:val="23"/>
      </w:rPr>
      <w:t>16</w:t>
    </w:r>
    <w:r>
      <w:fldChar w:fldCharType="end"/>
    </w:r>
    <w:r>
      <w:rPr>
        <w:rStyle w:val="23"/>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2940" w:firstLineChars="1400"/>
    </w:pPr>
    <w:r>
      <w:drawing>
        <wp:inline distT="0" distB="0" distL="0" distR="0">
          <wp:extent cx="3571875" cy="828675"/>
          <wp:effectExtent l="19050" t="0" r="9525" b="0"/>
          <wp:docPr id="1" name="图片 0" descr="合资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合资公司LOGO.jpg"/>
                  <pic:cNvPicPr>
                    <a:picLocks noChangeAspect="1" noChangeArrowheads="1"/>
                  </pic:cNvPicPr>
                </pic:nvPicPr>
                <pic:blipFill>
                  <a:blip r:embed="rId1"/>
                  <a:srcRect/>
                  <a:stretch>
                    <a:fillRect/>
                  </a:stretch>
                </pic:blipFill>
                <pic:spPr>
                  <a:xfrm>
                    <a:off x="0" y="0"/>
                    <a:ext cx="35718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F"/>
    <w:multiLevelType w:val="singleLevel"/>
    <w:tmpl w:val="0000000F"/>
    <w:lvl w:ilvl="0" w:tentative="0">
      <w:start w:val="1"/>
      <w:numFmt w:val="decimal"/>
      <w:lvlText w:val="%1)"/>
      <w:lvlJc w:val="left"/>
      <w:pPr>
        <w:tabs>
          <w:tab w:val="left" w:pos="425"/>
        </w:tabs>
        <w:ind w:left="425" w:hanging="425"/>
      </w:pPr>
    </w:lvl>
  </w:abstractNum>
  <w:abstractNum w:abstractNumId="2">
    <w:nsid w:val="0B2A7BC3"/>
    <w:multiLevelType w:val="multilevel"/>
    <w:tmpl w:val="0B2A7B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E21B22"/>
    <w:multiLevelType w:val="multilevel"/>
    <w:tmpl w:val="3EE21B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06753D"/>
    <w:multiLevelType w:val="multilevel"/>
    <w:tmpl w:val="4006753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7B1044D"/>
    <w:multiLevelType w:val="multilevel"/>
    <w:tmpl w:val="47B1044D"/>
    <w:lvl w:ilvl="0" w:tentative="0">
      <w:start w:val="7"/>
      <w:numFmt w:val="none"/>
      <w:pStyle w:val="2"/>
      <w:suff w:val="space"/>
      <w:lvlText w:val="5."/>
      <w:lvlJc w:val="left"/>
      <w:pPr>
        <w:ind w:left="0" w:firstLine="0"/>
      </w:pPr>
      <w:rPr>
        <w:rFonts w:hint="eastAsia"/>
      </w:rPr>
    </w:lvl>
    <w:lvl w:ilvl="1" w:tentative="0">
      <w:start w:val="1"/>
      <w:numFmt w:val="none"/>
      <w:pStyle w:val="3"/>
      <w:suff w:val="nothing"/>
      <w:lvlText w:val="5.1"/>
      <w:lvlJc w:val="left"/>
      <w:pPr>
        <w:ind w:left="0" w:firstLine="0"/>
      </w:pPr>
      <w:rPr>
        <w:rFonts w:hint="eastAsia"/>
      </w:rPr>
    </w:lvl>
    <w:lvl w:ilvl="2" w:tentative="0">
      <w:start w:val="1"/>
      <w:numFmt w:val="none"/>
      <w:pStyle w:val="5"/>
      <w:suff w:val="nothing"/>
      <w:lvlText w:val="5.1.1"/>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5."/>
      <w:lvlJc w:val="left"/>
      <w:pPr>
        <w:ind w:left="0" w:firstLine="0"/>
      </w:pPr>
      <w:rPr>
        <w:rFonts w:hint="eastAsia" w:eastAsia="宋体"/>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6">
    <w:nsid w:val="551123F4"/>
    <w:multiLevelType w:val="singleLevel"/>
    <w:tmpl w:val="551123F4"/>
    <w:lvl w:ilvl="0" w:tentative="0">
      <w:start w:val="1"/>
      <w:numFmt w:val="chineseCounting"/>
      <w:suff w:val="nothing"/>
      <w:lvlText w:val="%1、"/>
      <w:lvlJc w:val="left"/>
    </w:lvl>
  </w:abstractNum>
  <w:abstractNum w:abstractNumId="7">
    <w:nsid w:val="72171FEC"/>
    <w:multiLevelType w:val="multilevel"/>
    <w:tmpl w:val="72171FEC"/>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1245"/>
        </w:tabs>
        <w:ind w:left="1245"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2C417C2"/>
    <w:multiLevelType w:val="multilevel"/>
    <w:tmpl w:val="72C417C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4B47BD8"/>
    <w:multiLevelType w:val="multilevel"/>
    <w:tmpl w:val="74B47BD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5840D76"/>
    <w:multiLevelType w:val="multilevel"/>
    <w:tmpl w:val="75840D7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0"/>
  </w:num>
  <w:num w:numId="3">
    <w:abstractNumId w:val="2"/>
  </w:num>
  <w:num w:numId="4">
    <w:abstractNumId w:val="9"/>
  </w:num>
  <w:num w:numId="5">
    <w:abstractNumId w:val="3"/>
  </w:num>
  <w:num w:numId="6">
    <w:abstractNumId w:val="4"/>
  </w:num>
  <w:num w:numId="7">
    <w:abstractNumId w:val="7"/>
  </w:num>
  <w:num w:numId="8">
    <w:abstractNumId w:val="8"/>
  </w:num>
  <w:num w:numId="9">
    <w:abstractNumId w:val="1"/>
  </w:num>
  <w:num w:numId="10">
    <w:abstractNumId w:val="0"/>
    <w:lvlOverride w:ilvl="0">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MTJlYjdjODFlZGQ5MTkyYzM0ZDI1MTVhMzZmNzQifQ=="/>
  </w:docVars>
  <w:rsids>
    <w:rsidRoot w:val="00FD52A3"/>
    <w:rsid w:val="00012068"/>
    <w:rsid w:val="0001286B"/>
    <w:rsid w:val="00015EC2"/>
    <w:rsid w:val="00024CE8"/>
    <w:rsid w:val="000326A8"/>
    <w:rsid w:val="0003678F"/>
    <w:rsid w:val="00045B90"/>
    <w:rsid w:val="000659D4"/>
    <w:rsid w:val="00067128"/>
    <w:rsid w:val="00082C19"/>
    <w:rsid w:val="00083AE7"/>
    <w:rsid w:val="000B39F6"/>
    <w:rsid w:val="000C5743"/>
    <w:rsid w:val="000E3634"/>
    <w:rsid w:val="000E4CA2"/>
    <w:rsid w:val="00102438"/>
    <w:rsid w:val="00111F89"/>
    <w:rsid w:val="00112F47"/>
    <w:rsid w:val="00113B6D"/>
    <w:rsid w:val="00115723"/>
    <w:rsid w:val="00136996"/>
    <w:rsid w:val="00140173"/>
    <w:rsid w:val="001425DC"/>
    <w:rsid w:val="00182D21"/>
    <w:rsid w:val="001946AA"/>
    <w:rsid w:val="00194BA4"/>
    <w:rsid w:val="001A46CD"/>
    <w:rsid w:val="001B0132"/>
    <w:rsid w:val="001B0155"/>
    <w:rsid w:val="001B1881"/>
    <w:rsid w:val="001C5337"/>
    <w:rsid w:val="001F0DB3"/>
    <w:rsid w:val="002022B4"/>
    <w:rsid w:val="00212761"/>
    <w:rsid w:val="002137B1"/>
    <w:rsid w:val="0021601F"/>
    <w:rsid w:val="00225720"/>
    <w:rsid w:val="0022764B"/>
    <w:rsid w:val="0023302C"/>
    <w:rsid w:val="00243778"/>
    <w:rsid w:val="002706AD"/>
    <w:rsid w:val="0027263C"/>
    <w:rsid w:val="002803A5"/>
    <w:rsid w:val="00281138"/>
    <w:rsid w:val="002825A3"/>
    <w:rsid w:val="00287A05"/>
    <w:rsid w:val="002B423E"/>
    <w:rsid w:val="002B6DD2"/>
    <w:rsid w:val="002D5CB9"/>
    <w:rsid w:val="002E3D95"/>
    <w:rsid w:val="002F6B7F"/>
    <w:rsid w:val="00303B27"/>
    <w:rsid w:val="00303F3A"/>
    <w:rsid w:val="00304E1A"/>
    <w:rsid w:val="003061B5"/>
    <w:rsid w:val="00315D63"/>
    <w:rsid w:val="003303B0"/>
    <w:rsid w:val="00356A33"/>
    <w:rsid w:val="00361D0E"/>
    <w:rsid w:val="003665B0"/>
    <w:rsid w:val="00390B04"/>
    <w:rsid w:val="003A34CE"/>
    <w:rsid w:val="003B51F3"/>
    <w:rsid w:val="003D0CB3"/>
    <w:rsid w:val="003D5CBF"/>
    <w:rsid w:val="003E1A6D"/>
    <w:rsid w:val="003E5417"/>
    <w:rsid w:val="003E73EF"/>
    <w:rsid w:val="00413B2E"/>
    <w:rsid w:val="0042331E"/>
    <w:rsid w:val="00426E86"/>
    <w:rsid w:val="00444CB6"/>
    <w:rsid w:val="00444E53"/>
    <w:rsid w:val="00466BDA"/>
    <w:rsid w:val="00473585"/>
    <w:rsid w:val="00476DAB"/>
    <w:rsid w:val="00477401"/>
    <w:rsid w:val="004835AB"/>
    <w:rsid w:val="00484FBC"/>
    <w:rsid w:val="00487CAC"/>
    <w:rsid w:val="0049335E"/>
    <w:rsid w:val="00497498"/>
    <w:rsid w:val="004A03C4"/>
    <w:rsid w:val="004A3187"/>
    <w:rsid w:val="004A5F93"/>
    <w:rsid w:val="004A69BC"/>
    <w:rsid w:val="004E487D"/>
    <w:rsid w:val="004E6672"/>
    <w:rsid w:val="004F1422"/>
    <w:rsid w:val="005233BF"/>
    <w:rsid w:val="005308DF"/>
    <w:rsid w:val="005373D8"/>
    <w:rsid w:val="005414DB"/>
    <w:rsid w:val="00552C6B"/>
    <w:rsid w:val="00554111"/>
    <w:rsid w:val="005724E6"/>
    <w:rsid w:val="005A262F"/>
    <w:rsid w:val="005A43B8"/>
    <w:rsid w:val="005A669D"/>
    <w:rsid w:val="005B2E57"/>
    <w:rsid w:val="005B57BD"/>
    <w:rsid w:val="005B6168"/>
    <w:rsid w:val="005D1AB6"/>
    <w:rsid w:val="005E4E6D"/>
    <w:rsid w:val="005F1CC4"/>
    <w:rsid w:val="005F2E1D"/>
    <w:rsid w:val="00610555"/>
    <w:rsid w:val="0062353F"/>
    <w:rsid w:val="00626425"/>
    <w:rsid w:val="00627502"/>
    <w:rsid w:val="006276B2"/>
    <w:rsid w:val="00630813"/>
    <w:rsid w:val="00633AE5"/>
    <w:rsid w:val="00667291"/>
    <w:rsid w:val="006728E0"/>
    <w:rsid w:val="006817DC"/>
    <w:rsid w:val="006948FD"/>
    <w:rsid w:val="006B721A"/>
    <w:rsid w:val="006D3499"/>
    <w:rsid w:val="006D4013"/>
    <w:rsid w:val="006E41B3"/>
    <w:rsid w:val="006E593D"/>
    <w:rsid w:val="006F0C98"/>
    <w:rsid w:val="006F0FDB"/>
    <w:rsid w:val="007148E2"/>
    <w:rsid w:val="00720386"/>
    <w:rsid w:val="0072597D"/>
    <w:rsid w:val="00732B4E"/>
    <w:rsid w:val="00755759"/>
    <w:rsid w:val="00767D6C"/>
    <w:rsid w:val="00776FC3"/>
    <w:rsid w:val="00781E13"/>
    <w:rsid w:val="00785815"/>
    <w:rsid w:val="007B2411"/>
    <w:rsid w:val="007B6379"/>
    <w:rsid w:val="007B7046"/>
    <w:rsid w:val="007D08A7"/>
    <w:rsid w:val="007D672B"/>
    <w:rsid w:val="007D7D69"/>
    <w:rsid w:val="007E2529"/>
    <w:rsid w:val="007E6DFC"/>
    <w:rsid w:val="00812E7D"/>
    <w:rsid w:val="0084327D"/>
    <w:rsid w:val="00847267"/>
    <w:rsid w:val="00857AFC"/>
    <w:rsid w:val="0086012E"/>
    <w:rsid w:val="00880D7B"/>
    <w:rsid w:val="00890F90"/>
    <w:rsid w:val="00897354"/>
    <w:rsid w:val="008A1550"/>
    <w:rsid w:val="008A2B33"/>
    <w:rsid w:val="008B3A15"/>
    <w:rsid w:val="008C1700"/>
    <w:rsid w:val="008C3D76"/>
    <w:rsid w:val="008C7CF6"/>
    <w:rsid w:val="008D087C"/>
    <w:rsid w:val="008D3991"/>
    <w:rsid w:val="008E0C8E"/>
    <w:rsid w:val="008E25E6"/>
    <w:rsid w:val="008F59FC"/>
    <w:rsid w:val="0090068E"/>
    <w:rsid w:val="00911EE9"/>
    <w:rsid w:val="00913F6E"/>
    <w:rsid w:val="00916950"/>
    <w:rsid w:val="00920E5E"/>
    <w:rsid w:val="009257F8"/>
    <w:rsid w:val="0094726F"/>
    <w:rsid w:val="009549EE"/>
    <w:rsid w:val="00955907"/>
    <w:rsid w:val="00963659"/>
    <w:rsid w:val="0096378C"/>
    <w:rsid w:val="00981188"/>
    <w:rsid w:val="00981493"/>
    <w:rsid w:val="00986BEE"/>
    <w:rsid w:val="00993C2C"/>
    <w:rsid w:val="009B72CF"/>
    <w:rsid w:val="009B732F"/>
    <w:rsid w:val="009C0B28"/>
    <w:rsid w:val="009C5DA0"/>
    <w:rsid w:val="009D2DF9"/>
    <w:rsid w:val="009D47CB"/>
    <w:rsid w:val="009E1B68"/>
    <w:rsid w:val="009E25A7"/>
    <w:rsid w:val="009F0332"/>
    <w:rsid w:val="009F36B7"/>
    <w:rsid w:val="00A07D0F"/>
    <w:rsid w:val="00A21140"/>
    <w:rsid w:val="00A23316"/>
    <w:rsid w:val="00A53FCE"/>
    <w:rsid w:val="00A60930"/>
    <w:rsid w:val="00A674AA"/>
    <w:rsid w:val="00A73A46"/>
    <w:rsid w:val="00A7507A"/>
    <w:rsid w:val="00A85709"/>
    <w:rsid w:val="00A90E1A"/>
    <w:rsid w:val="00AA0325"/>
    <w:rsid w:val="00AB03B7"/>
    <w:rsid w:val="00AB13A9"/>
    <w:rsid w:val="00AC208C"/>
    <w:rsid w:val="00AC4E02"/>
    <w:rsid w:val="00B10B37"/>
    <w:rsid w:val="00B16037"/>
    <w:rsid w:val="00B33625"/>
    <w:rsid w:val="00B41662"/>
    <w:rsid w:val="00B537C4"/>
    <w:rsid w:val="00B5683F"/>
    <w:rsid w:val="00BA70F7"/>
    <w:rsid w:val="00BB4075"/>
    <w:rsid w:val="00BC7E07"/>
    <w:rsid w:val="00BF0361"/>
    <w:rsid w:val="00BF33EA"/>
    <w:rsid w:val="00C030E1"/>
    <w:rsid w:val="00C03D4F"/>
    <w:rsid w:val="00C1014D"/>
    <w:rsid w:val="00C1585F"/>
    <w:rsid w:val="00C2215A"/>
    <w:rsid w:val="00C25919"/>
    <w:rsid w:val="00C35A52"/>
    <w:rsid w:val="00C51555"/>
    <w:rsid w:val="00C57980"/>
    <w:rsid w:val="00C6185A"/>
    <w:rsid w:val="00C63A96"/>
    <w:rsid w:val="00C82F57"/>
    <w:rsid w:val="00C92A59"/>
    <w:rsid w:val="00CA275D"/>
    <w:rsid w:val="00CD13E3"/>
    <w:rsid w:val="00CE28A8"/>
    <w:rsid w:val="00CE4666"/>
    <w:rsid w:val="00D14F36"/>
    <w:rsid w:val="00D24961"/>
    <w:rsid w:val="00D27CA2"/>
    <w:rsid w:val="00D30983"/>
    <w:rsid w:val="00D37E3E"/>
    <w:rsid w:val="00D42003"/>
    <w:rsid w:val="00D465FC"/>
    <w:rsid w:val="00D80DDF"/>
    <w:rsid w:val="00D9322A"/>
    <w:rsid w:val="00D93727"/>
    <w:rsid w:val="00DC52C5"/>
    <w:rsid w:val="00DC6F50"/>
    <w:rsid w:val="00DD04C7"/>
    <w:rsid w:val="00DE00BF"/>
    <w:rsid w:val="00DE5573"/>
    <w:rsid w:val="00DF5416"/>
    <w:rsid w:val="00DF69AB"/>
    <w:rsid w:val="00E02B42"/>
    <w:rsid w:val="00E030EE"/>
    <w:rsid w:val="00E06E72"/>
    <w:rsid w:val="00E07787"/>
    <w:rsid w:val="00E15C12"/>
    <w:rsid w:val="00E1727A"/>
    <w:rsid w:val="00E344B7"/>
    <w:rsid w:val="00E362A7"/>
    <w:rsid w:val="00E40851"/>
    <w:rsid w:val="00E4286F"/>
    <w:rsid w:val="00E44B07"/>
    <w:rsid w:val="00E501ED"/>
    <w:rsid w:val="00E50A97"/>
    <w:rsid w:val="00E61C13"/>
    <w:rsid w:val="00E62C22"/>
    <w:rsid w:val="00E64603"/>
    <w:rsid w:val="00E67BCA"/>
    <w:rsid w:val="00E71696"/>
    <w:rsid w:val="00E7547C"/>
    <w:rsid w:val="00E7634E"/>
    <w:rsid w:val="00E84B18"/>
    <w:rsid w:val="00EA30D8"/>
    <w:rsid w:val="00EA6917"/>
    <w:rsid w:val="00EB422E"/>
    <w:rsid w:val="00EC2051"/>
    <w:rsid w:val="00EE7F40"/>
    <w:rsid w:val="00EF1056"/>
    <w:rsid w:val="00EF7D5F"/>
    <w:rsid w:val="00F1053E"/>
    <w:rsid w:val="00F12F46"/>
    <w:rsid w:val="00F14A87"/>
    <w:rsid w:val="00F22E9F"/>
    <w:rsid w:val="00F37C7A"/>
    <w:rsid w:val="00F37E5B"/>
    <w:rsid w:val="00F645E4"/>
    <w:rsid w:val="00F73768"/>
    <w:rsid w:val="00F80D3C"/>
    <w:rsid w:val="00F84685"/>
    <w:rsid w:val="00F855ED"/>
    <w:rsid w:val="00FA3CAF"/>
    <w:rsid w:val="00FA6228"/>
    <w:rsid w:val="00FB0B39"/>
    <w:rsid w:val="00FB35B3"/>
    <w:rsid w:val="00FB5149"/>
    <w:rsid w:val="00FC3D60"/>
    <w:rsid w:val="00FD52A3"/>
    <w:rsid w:val="04B35407"/>
    <w:rsid w:val="061B71EA"/>
    <w:rsid w:val="076E7901"/>
    <w:rsid w:val="0A6A0048"/>
    <w:rsid w:val="0B3A3C4E"/>
    <w:rsid w:val="0EA0228A"/>
    <w:rsid w:val="0F1747E0"/>
    <w:rsid w:val="15274535"/>
    <w:rsid w:val="16287305"/>
    <w:rsid w:val="16BA5EB3"/>
    <w:rsid w:val="1F405C3D"/>
    <w:rsid w:val="2B563FA5"/>
    <w:rsid w:val="3D3954D4"/>
    <w:rsid w:val="3EC109A8"/>
    <w:rsid w:val="40A13ABC"/>
    <w:rsid w:val="40FB48C1"/>
    <w:rsid w:val="41BD45E5"/>
    <w:rsid w:val="44056110"/>
    <w:rsid w:val="46D76A87"/>
    <w:rsid w:val="48A14898"/>
    <w:rsid w:val="4E047438"/>
    <w:rsid w:val="517F7502"/>
    <w:rsid w:val="5C006FAD"/>
    <w:rsid w:val="5CF77731"/>
    <w:rsid w:val="607C7302"/>
    <w:rsid w:val="638C5AAE"/>
    <w:rsid w:val="67295DE5"/>
    <w:rsid w:val="6A503F89"/>
    <w:rsid w:val="6AA835FA"/>
    <w:rsid w:val="6AAE27AE"/>
    <w:rsid w:val="6B3B04E6"/>
    <w:rsid w:val="704716DB"/>
    <w:rsid w:val="71A94F82"/>
    <w:rsid w:val="77AB6B3C"/>
    <w:rsid w:val="79A85848"/>
    <w:rsid w:val="7CCE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qFormat="1" w:unhideWhenUsed="0" w:uiPriority="0"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jc w:val="left"/>
      <w:outlineLvl w:val="0"/>
    </w:pPr>
    <w:rPr>
      <w:rFonts w:ascii="Arial" w:hAnsi="Arial" w:eastAsia="DFKai-SB"/>
      <w:b/>
      <w:caps/>
      <w:sz w:val="32"/>
      <w:lang w:eastAsia="zh-TW"/>
    </w:rPr>
  </w:style>
  <w:style w:type="paragraph" w:styleId="3">
    <w:name w:val="heading 2"/>
    <w:basedOn w:val="1"/>
    <w:next w:val="4"/>
    <w:qFormat/>
    <w:uiPriority w:val="0"/>
    <w:pPr>
      <w:keepNext/>
      <w:numPr>
        <w:ilvl w:val="1"/>
        <w:numId w:val="1"/>
      </w:numPr>
      <w:jc w:val="left"/>
      <w:outlineLvl w:val="1"/>
    </w:pPr>
    <w:rPr>
      <w:rFonts w:ascii="Arial" w:hAnsi="Arial" w:eastAsia="DFKai-SB"/>
      <w:b/>
      <w:sz w:val="28"/>
      <w:lang w:eastAsia="zh-TW"/>
    </w:rPr>
  </w:style>
  <w:style w:type="paragraph" w:styleId="5">
    <w:name w:val="heading 3"/>
    <w:basedOn w:val="1"/>
    <w:next w:val="4"/>
    <w:qFormat/>
    <w:uiPriority w:val="0"/>
    <w:pPr>
      <w:keepNext/>
      <w:numPr>
        <w:ilvl w:val="2"/>
        <w:numId w:val="1"/>
      </w:numPr>
      <w:jc w:val="left"/>
      <w:outlineLvl w:val="2"/>
    </w:pPr>
    <w:rPr>
      <w:rFonts w:ascii="Arial" w:hAnsi="Arial" w:eastAsia="DFKai-SB"/>
      <w:b/>
      <w:sz w:val="24"/>
      <w:lang w:eastAsia="zh-TW"/>
    </w:rPr>
  </w:style>
  <w:style w:type="paragraph" w:styleId="6">
    <w:name w:val="heading 4"/>
    <w:basedOn w:val="1"/>
    <w:next w:val="4"/>
    <w:qFormat/>
    <w:uiPriority w:val="0"/>
    <w:pPr>
      <w:keepNext/>
      <w:numPr>
        <w:ilvl w:val="3"/>
        <w:numId w:val="1"/>
      </w:numPr>
      <w:tabs>
        <w:tab w:val="left" w:pos="2342"/>
      </w:tabs>
      <w:jc w:val="left"/>
      <w:outlineLvl w:val="3"/>
    </w:pPr>
    <w:rPr>
      <w:rFonts w:ascii="Arial" w:hAnsi="Arial" w:eastAsia="DFKai-SB"/>
      <w:b/>
      <w:sz w:val="24"/>
      <w:lang w:eastAsia="zh-TW"/>
    </w:rPr>
  </w:style>
  <w:style w:type="paragraph" w:styleId="7">
    <w:name w:val="heading 5"/>
    <w:basedOn w:val="1"/>
    <w:next w:val="4"/>
    <w:qFormat/>
    <w:uiPriority w:val="0"/>
    <w:pPr>
      <w:keepNext/>
      <w:numPr>
        <w:ilvl w:val="4"/>
        <w:numId w:val="1"/>
      </w:numPr>
      <w:spacing w:line="720" w:lineRule="auto"/>
      <w:jc w:val="left"/>
      <w:outlineLvl w:val="4"/>
    </w:pPr>
    <w:rPr>
      <w:rFonts w:ascii="Arial" w:hAnsi="Arial" w:eastAsia="DFKai-SB"/>
      <w:b/>
      <w:sz w:val="36"/>
      <w:lang w:eastAsia="zh-TW"/>
    </w:rPr>
  </w:style>
  <w:style w:type="paragraph" w:styleId="8">
    <w:name w:val="heading 6"/>
    <w:basedOn w:val="1"/>
    <w:next w:val="4"/>
    <w:qFormat/>
    <w:uiPriority w:val="0"/>
    <w:pPr>
      <w:keepNext/>
      <w:numPr>
        <w:ilvl w:val="5"/>
        <w:numId w:val="1"/>
      </w:numPr>
      <w:autoSpaceDE w:val="0"/>
      <w:autoSpaceDN w:val="0"/>
      <w:adjustRightInd w:val="0"/>
      <w:spacing w:line="240" w:lineRule="exact"/>
      <w:jc w:val="center"/>
      <w:outlineLvl w:val="5"/>
    </w:pPr>
    <w:rPr>
      <w:rFonts w:ascii="Arial" w:hAnsi="Arial" w:eastAsia="DFKai-SB"/>
      <w:color w:val="000000"/>
      <w:sz w:val="28"/>
      <w:lang w:eastAsia="zh-TW"/>
    </w:rPr>
  </w:style>
  <w:style w:type="paragraph" w:styleId="9">
    <w:name w:val="heading 7"/>
    <w:basedOn w:val="1"/>
    <w:next w:val="4"/>
    <w:qFormat/>
    <w:uiPriority w:val="0"/>
    <w:pPr>
      <w:keepNext/>
      <w:numPr>
        <w:ilvl w:val="6"/>
        <w:numId w:val="1"/>
      </w:numPr>
      <w:ind w:right="92"/>
      <w:outlineLvl w:val="6"/>
    </w:pPr>
    <w:rPr>
      <w:rFonts w:ascii="Arial" w:hAnsi="Arial" w:eastAsia="DFKai-SB"/>
      <w:b/>
      <w:sz w:val="24"/>
      <w:lang w:eastAsia="zh-TW"/>
    </w:rPr>
  </w:style>
  <w:style w:type="paragraph" w:styleId="10">
    <w:name w:val="heading 8"/>
    <w:basedOn w:val="1"/>
    <w:next w:val="4"/>
    <w:qFormat/>
    <w:uiPriority w:val="0"/>
    <w:pPr>
      <w:keepNext/>
      <w:numPr>
        <w:ilvl w:val="7"/>
        <w:numId w:val="1"/>
      </w:numPr>
      <w:jc w:val="distribute"/>
      <w:outlineLvl w:val="7"/>
    </w:pPr>
    <w:rPr>
      <w:rFonts w:ascii="Arial" w:hAnsi="Arial" w:eastAsia="DFKai-SB"/>
      <w:b/>
      <w:sz w:val="24"/>
      <w:lang w:eastAsia="zh-TW"/>
    </w:rPr>
  </w:style>
  <w:style w:type="paragraph" w:styleId="11">
    <w:name w:val="heading 9"/>
    <w:basedOn w:val="1"/>
    <w:next w:val="4"/>
    <w:qFormat/>
    <w:uiPriority w:val="0"/>
    <w:pPr>
      <w:keepNext/>
      <w:numPr>
        <w:ilvl w:val="8"/>
        <w:numId w:val="1"/>
      </w:numPr>
      <w:jc w:val="center"/>
      <w:outlineLvl w:val="8"/>
    </w:pPr>
    <w:rPr>
      <w:rFonts w:ascii="Arial Black" w:hAnsi="Arial Black" w:eastAsia="DFKai-SB"/>
      <w:b/>
      <w:sz w:val="20"/>
      <w:lang w:eastAsia="zh-TW"/>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12">
    <w:name w:val="annotation text"/>
    <w:basedOn w:val="1"/>
    <w:semiHidden/>
    <w:qFormat/>
    <w:uiPriority w:val="0"/>
    <w:rPr>
      <w:sz w:val="20"/>
    </w:rPr>
  </w:style>
  <w:style w:type="paragraph" w:styleId="13">
    <w:name w:val="Body Text Indent"/>
    <w:basedOn w:val="1"/>
    <w:qFormat/>
    <w:uiPriority w:val="0"/>
    <w:pPr>
      <w:ind w:firstLine="360"/>
    </w:pPr>
  </w:style>
  <w:style w:type="paragraph" w:styleId="14">
    <w:name w:val="Block Text"/>
    <w:basedOn w:val="1"/>
    <w:qFormat/>
    <w:uiPriority w:val="0"/>
    <w:pPr>
      <w:spacing w:line="320" w:lineRule="exact"/>
      <w:ind w:left="360" w:right="44"/>
    </w:pPr>
    <w:rPr>
      <w:rFonts w:eastAsia="仿宋体"/>
      <w:sz w:val="24"/>
    </w:rPr>
  </w:style>
  <w:style w:type="paragraph" w:styleId="15">
    <w:name w:val="Date"/>
    <w:basedOn w:val="1"/>
    <w:next w:val="1"/>
    <w:link w:val="27"/>
    <w:semiHidden/>
    <w:unhideWhenUsed/>
    <w:uiPriority w:val="0"/>
    <w:pPr>
      <w:ind w:left="100" w:leftChars="2500"/>
    </w:pPr>
    <w:rPr>
      <w:sz w:val="28"/>
      <w:szCs w:val="24"/>
    </w:rPr>
  </w:style>
  <w:style w:type="paragraph" w:styleId="16">
    <w:name w:val="Body Text Indent 2"/>
    <w:basedOn w:val="1"/>
    <w:uiPriority w:val="0"/>
    <w:pPr>
      <w:spacing w:line="320" w:lineRule="exact"/>
      <w:ind w:left="360"/>
    </w:pPr>
    <w:rPr>
      <w:rFonts w:eastAsia="仿宋体"/>
      <w:sz w:val="24"/>
    </w:rPr>
  </w:style>
  <w:style w:type="paragraph" w:styleId="17">
    <w:name w:val="Balloon Text"/>
    <w:basedOn w:val="1"/>
    <w:semiHidden/>
    <w:uiPriority w:val="0"/>
    <w:rPr>
      <w:rFonts w:ascii="Tahoma" w:hAnsi="Tahoma" w:cs="Tahoma"/>
      <w:sz w:val="16"/>
      <w:szCs w:val="16"/>
    </w:rPr>
  </w:style>
  <w:style w:type="paragraph" w:styleId="18">
    <w:name w:val="footer"/>
    <w:basedOn w:val="1"/>
    <w:uiPriority w:val="0"/>
    <w:pPr>
      <w:tabs>
        <w:tab w:val="center" w:pos="4320"/>
        <w:tab w:val="right" w:pos="8640"/>
      </w:tabs>
    </w:pPr>
  </w:style>
  <w:style w:type="paragraph" w:styleId="19">
    <w:name w:val="header"/>
    <w:basedOn w:val="1"/>
    <w:link w:val="28"/>
    <w:uiPriority w:val="99"/>
    <w:pPr>
      <w:tabs>
        <w:tab w:val="center" w:pos="4320"/>
        <w:tab w:val="right" w:pos="8640"/>
      </w:tabs>
    </w:pPr>
  </w:style>
  <w:style w:type="paragraph" w:styleId="20">
    <w:name w:val="annotation subject"/>
    <w:basedOn w:val="12"/>
    <w:next w:val="12"/>
    <w:semiHidden/>
    <w:qFormat/>
    <w:uiPriority w:val="0"/>
    <w:rPr>
      <w:b/>
      <w:bCs/>
    </w:rPr>
  </w:style>
  <w:style w:type="character" w:styleId="23">
    <w:name w:val="page number"/>
    <w:basedOn w:val="22"/>
    <w:uiPriority w:val="0"/>
  </w:style>
  <w:style w:type="character" w:styleId="24">
    <w:name w:val="Hyperlink"/>
    <w:uiPriority w:val="0"/>
    <w:rPr>
      <w:color w:val="0000FF"/>
      <w:u w:val="single"/>
    </w:rPr>
  </w:style>
  <w:style w:type="character" w:styleId="25">
    <w:name w:val="annotation reference"/>
    <w:semiHidden/>
    <w:uiPriority w:val="0"/>
    <w:rPr>
      <w:sz w:val="16"/>
      <w:szCs w:val="16"/>
    </w:rPr>
  </w:style>
  <w:style w:type="paragraph" w:styleId="26">
    <w:name w:val="List Paragraph"/>
    <w:basedOn w:val="1"/>
    <w:qFormat/>
    <w:uiPriority w:val="34"/>
    <w:pPr>
      <w:ind w:firstLine="420" w:firstLineChars="200"/>
    </w:pPr>
  </w:style>
  <w:style w:type="character" w:customStyle="1" w:styleId="27">
    <w:name w:val="日期 字符"/>
    <w:basedOn w:val="22"/>
    <w:link w:val="15"/>
    <w:semiHidden/>
    <w:qFormat/>
    <w:uiPriority w:val="0"/>
    <w:rPr>
      <w:kern w:val="2"/>
      <w:sz w:val="28"/>
      <w:szCs w:val="24"/>
    </w:rPr>
  </w:style>
  <w:style w:type="character" w:customStyle="1" w:styleId="28">
    <w:name w:val="页眉 字符"/>
    <w:basedOn w:val="22"/>
    <w:link w:val="19"/>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6D77B-9BFB-43D2-A4FD-73CFBD2EBB38}">
  <ds:schemaRefs/>
</ds:datastoreItem>
</file>

<file path=docProps/app.xml><?xml version="1.0" encoding="utf-8"?>
<Properties xmlns="http://schemas.openxmlformats.org/officeDocument/2006/extended-properties" xmlns:vt="http://schemas.openxmlformats.org/officeDocument/2006/docPropsVTypes">
  <Template>Normal</Template>
  <Company>Sinopec S&amp;E</Company>
  <Pages>16</Pages>
  <Words>6630</Words>
  <Characters>6827</Characters>
  <Lines>71</Lines>
  <Paragraphs>20</Paragraphs>
  <TotalTime>13</TotalTime>
  <ScaleCrop>false</ScaleCrop>
  <LinksUpToDate>false</LinksUpToDate>
  <CharactersWithSpaces>9512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2021-04-02T01:56:00Z</dcterms:created>
  <dc:creator>lx</dc:creator>
  <cp:lastModifiedBy>Aaron 毅轩</cp:lastModifiedBy>
  <cp:lastPrinted>2018-04-09T07:32:00Z</cp:lastPrinted>
  <dcterms:modified xsi:type="dcterms:W3CDTF">2024-02-19T08:00:07Z</dcterms:modified>
  <dc:title>合同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1D34E23E69DF4D91B50C4A98C7CE612B_13</vt:lpwstr>
  </property>
</Properties>
</file>