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2C47">
      <w:pPr>
        <w:pStyle w:val="2"/>
        <w:spacing w:line="360" w:lineRule="auto"/>
        <w:jc w:val="center"/>
      </w:pPr>
      <w:r>
        <w:rPr>
          <w:rFonts w:hint="eastAsia"/>
          <w:sz w:val="39"/>
          <w:lang w:val="en-US" w:eastAsia="zh-CN"/>
        </w:rPr>
        <w:t>国训项目部多联机</w:t>
      </w:r>
      <w:r>
        <w:rPr>
          <w:rFonts w:hint="eastAsia"/>
          <w:sz w:val="39"/>
        </w:rPr>
        <w:t>空调维保合同</w:t>
      </w:r>
    </w:p>
    <w:p w14:paraId="3C028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506A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  方：北京首华物业管理有限公司</w:t>
      </w:r>
    </w:p>
    <w:p w14:paraId="36787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址：北京市东城区绿景苑3号楼三层308室</w:t>
      </w:r>
    </w:p>
    <w:p w14:paraId="6AED4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法定代表人：刘敬良 </w:t>
      </w:r>
    </w:p>
    <w:p w14:paraId="2F893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统一社会信用代码</w:t>
      </w:r>
      <w:r>
        <w:rPr>
          <w:rFonts w:hint="eastAsia" w:ascii="宋体" w:hAnsi="宋体" w:eastAsia="宋体" w:cs="宋体"/>
          <w:sz w:val="24"/>
          <w:szCs w:val="24"/>
        </w:rPr>
        <w:t xml:space="preserve">：911101018012346755 </w:t>
      </w:r>
    </w:p>
    <w:p w14:paraId="3D7A7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89C6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北京三汇能环科技发展有限公司</w:t>
      </w:r>
    </w:p>
    <w:p w14:paraId="0FFF3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址：北京市丰台区花乡高立庄616号新华国际中心A座2层216室</w:t>
      </w:r>
    </w:p>
    <w:p w14:paraId="4EA36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法定代表人：刘柯</w:t>
      </w:r>
    </w:p>
    <w:p w14:paraId="0E6E2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统一社会信用代码：91110106666295220C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DEF6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22E4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</w:rPr>
        <w:t>》等有关法律法规规定，本着平等、自愿的原则，甲乙双方就甲方空调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</w:t>
      </w:r>
      <w:r>
        <w:rPr>
          <w:rFonts w:hint="eastAsia" w:ascii="宋体" w:hAnsi="宋体" w:eastAsia="宋体" w:cs="宋体"/>
          <w:sz w:val="24"/>
          <w:szCs w:val="24"/>
        </w:rPr>
        <w:t>事宜达成如下协议：</w:t>
      </w:r>
    </w:p>
    <w:p w14:paraId="6215A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第一条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合同价款及支付</w:t>
      </w:r>
    </w:p>
    <w:p w14:paraId="6BA29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合同地点：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东城区体育馆路甲2号国家体育总局训练局</w:t>
      </w:r>
    </w:p>
    <w:p w14:paraId="71956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合同总价：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14121.20</w:t>
      </w:r>
      <w:r>
        <w:rPr>
          <w:rFonts w:hint="eastAsia" w:ascii="宋体" w:hAnsi="宋体" w:eastAsia="宋体" w:cs="宋体"/>
          <w:sz w:val="24"/>
          <w:szCs w:val="24"/>
        </w:rPr>
        <w:t>元(人民币大写：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壹万肆仟壹佰贰拾壹元贰角</w:t>
      </w:r>
      <w:r>
        <w:rPr>
          <w:rFonts w:hint="eastAsia" w:ascii="宋体" w:hAnsi="宋体" w:eastAsia="宋体" w:cs="宋体"/>
          <w:sz w:val="24"/>
          <w:szCs w:val="24"/>
        </w:rPr>
        <w:t>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其中不含税价 13321.89 元，税金 799.31 元。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E9AD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保养日期：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2025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日到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 w14:paraId="768C633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付款方式：第一次付款：合同签订生效后，乙方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按本合同第三条内容</w:t>
      </w:r>
      <w:r>
        <w:rPr>
          <w:rFonts w:hint="eastAsia" w:ascii="宋体" w:hAnsi="宋体" w:eastAsia="宋体" w:cs="宋体"/>
          <w:sz w:val="24"/>
          <w:szCs w:val="24"/>
        </w:rPr>
        <w:t>完成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空调维护</w:t>
      </w:r>
      <w:r>
        <w:rPr>
          <w:rFonts w:hint="eastAsia" w:ascii="宋体" w:hAnsi="宋体" w:eastAsia="宋体" w:cs="宋体"/>
          <w:sz w:val="24"/>
          <w:szCs w:val="24"/>
        </w:rPr>
        <w:t>，经甲方代表验收合格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并书面</w:t>
      </w:r>
      <w:r>
        <w:rPr>
          <w:rFonts w:hint="eastAsia" w:ascii="宋体" w:hAnsi="宋体" w:eastAsia="宋体" w:cs="宋体"/>
          <w:sz w:val="24"/>
          <w:szCs w:val="24"/>
        </w:rPr>
        <w:t>签字确认后，支付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合同总</w:t>
      </w:r>
      <w:r>
        <w:rPr>
          <w:rFonts w:hint="eastAsia" w:ascii="宋体" w:hAnsi="宋体" w:eastAsia="宋体" w:cs="宋体"/>
          <w:sz w:val="24"/>
          <w:szCs w:val="24"/>
        </w:rPr>
        <w:t>价款的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0%，人民币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7060.6</w:t>
      </w:r>
      <w:r>
        <w:rPr>
          <w:rFonts w:hint="eastAsia" w:ascii="宋体" w:hAnsi="宋体" w:eastAsia="宋体" w:cs="宋体"/>
          <w:sz w:val="24"/>
          <w:szCs w:val="24"/>
        </w:rPr>
        <w:t xml:space="preserve"> 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（大写：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柒仟零陆拾元零陆角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3C46975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次付款：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合同到期后；</w:t>
      </w:r>
      <w:r>
        <w:rPr>
          <w:rFonts w:hint="eastAsia" w:ascii="宋体" w:hAnsi="宋体" w:eastAsia="宋体" w:cs="宋体"/>
          <w:sz w:val="24"/>
          <w:szCs w:val="24"/>
        </w:rPr>
        <w:t>乙方完成机组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维护，且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合同期满乙方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违约行为，经甲方代表验收合格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签字确认后，甲方于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30日内付清余款，支付合同总价价款剩余的5</w:t>
      </w:r>
      <w:r>
        <w:rPr>
          <w:rFonts w:hint="eastAsia" w:ascii="宋体" w:hAnsi="宋体" w:eastAsia="宋体" w:cs="宋体"/>
          <w:sz w:val="24"/>
          <w:szCs w:val="24"/>
        </w:rPr>
        <w:t>0%，人民币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7060.6</w:t>
      </w:r>
      <w:r>
        <w:rPr>
          <w:rFonts w:hint="eastAsia" w:ascii="宋体" w:hAnsi="宋体" w:eastAsia="宋体" w:cs="宋体"/>
          <w:sz w:val="24"/>
          <w:szCs w:val="24"/>
        </w:rPr>
        <w:t xml:space="preserve"> 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（大写：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柒仟零陆拾元零陆角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15EE4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3、支付方式：电汇  。</w:t>
      </w:r>
    </w:p>
    <w:p w14:paraId="19224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向乙方支付费用前，乙方应提供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等额合法有效的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增值税专用发票（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税率6%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），如因乙方未及时提供而造成的支付延迟，不构成甲方违约。</w:t>
      </w:r>
    </w:p>
    <w:p w14:paraId="14FC0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5、合同期间，所有洽商及本合同以外的工程费用须经甲方书面同意，凭甲方代表签字盖章后进行结算。   </w:t>
      </w:r>
    </w:p>
    <w:p w14:paraId="6C122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第二条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保养要求</w:t>
      </w:r>
    </w:p>
    <w:p w14:paraId="437BD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保养人员要求：乙方工作人员在现场作业时，应遵守甲方的相关制度，对于特殊工种，乙方现场施工人员应做好安全防护准备工作，由此带来的任何后果由乙方承担。</w:t>
      </w:r>
    </w:p>
    <w:p w14:paraId="25CD0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保养质量及说明</w:t>
      </w:r>
    </w:p>
    <w:p w14:paraId="00C4A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保养质量：严格按照空调系统维护保养手册，进行空调保养。保养质量遵照国家规范和行业标准以及甲方要求，保质保量完成各项保养项目。具体内容如下：乙方定时为用户提供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每月一</w:t>
      </w:r>
      <w:r>
        <w:rPr>
          <w:rFonts w:hint="eastAsia" w:ascii="宋体" w:hAnsi="宋体" w:eastAsia="宋体" w:cs="宋体"/>
          <w:sz w:val="24"/>
          <w:szCs w:val="24"/>
        </w:rPr>
        <w:t>次上门巡检服务。</w:t>
      </w:r>
    </w:p>
    <w:p w14:paraId="7DF70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1、清洗回风滤网。</w:t>
      </w:r>
    </w:p>
    <w:p w14:paraId="4E30E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检查四通换向阀是否存在串气现象，以确保其正常工作。</w:t>
      </w:r>
    </w:p>
    <w:p w14:paraId="298FF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确认四通阀线圈正常工作，以免影响设备运行。</w:t>
      </w:r>
    </w:p>
    <w:p w14:paraId="5FBA1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检查过滤器是否存在阻塞，以保证冷却系统畅通无阻。</w:t>
      </w:r>
    </w:p>
    <w:p w14:paraId="61B36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检查电子膨胀阀节流调节是否正常，以确保制冷效果。</w:t>
      </w:r>
    </w:p>
    <w:p w14:paraId="491C3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检测电子膨胀阀线圈工作是否正常，以确保其正常工作。</w:t>
      </w:r>
    </w:p>
    <w:p w14:paraId="6F52F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检查储液罐是否良好，以确保冷却系统正常工作。</w:t>
      </w:r>
    </w:p>
    <w:p w14:paraId="113B3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检测高压保护开关动作是否正常，并校正其点，以保证设备安全。</w:t>
      </w:r>
    </w:p>
    <w:p w14:paraId="4BBEC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检测低压保护开关动作是否正常，并校正其点，以保证设备安全。</w:t>
      </w:r>
    </w:p>
    <w:p w14:paraId="572E8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检查排气温度传感器、排气压力传感器、吸气压力传感器、环境温度传感器、盘管温度传感器是否正常，以确保设备正常工作。</w:t>
      </w:r>
    </w:p>
    <w:p w14:paraId="242ED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检查单向阀工作是否正常，以保证制冷效果。</w:t>
      </w:r>
    </w:p>
    <w:p w14:paraId="279D8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检查冷凝风机、冷凝器、供电电源、电控部分、变频控制部分、冷媒管、设备固定及坚固部件是否正常工作，以保证设备正常运行。</w:t>
      </w:r>
    </w:p>
    <w:p w14:paraId="3C042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检查电机电流、电机电源、电机轴承、风机扇叶是否良好，以确保设备正常工作。</w:t>
      </w:r>
    </w:p>
    <w:p w14:paraId="5E14A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检查冷凝器散热良好，冷凝器翅片是否有脏堵，并进行药剂清洗除尘、除垢，以确保设备正常工作。</w:t>
      </w:r>
    </w:p>
    <w:p w14:paraId="75E88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检查供电电缆是否正常，并紧固接线端子，检测供电电源电压是否正常，检查电脑主板供电电源、输入输出是否正常，进行电脑版除尘处理，以保证设备正常工作。</w:t>
      </w:r>
    </w:p>
    <w:p w14:paraId="6C97A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检测变频板、变频器散热风机、整流电路、变频模块是否工作正常，以保证设备正常工作。</w:t>
      </w:r>
    </w:p>
    <w:p w14:paraId="01F96A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检查冷媒管保温是否完好，冷媒管是否有漏点，设备固定装置是否完好，紧固松动的螺丝及部件，以确保设备正常工作。</w:t>
      </w:r>
    </w:p>
    <w:p w14:paraId="3B2AA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在维保期内，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制定本维保项目专门责任人，负责维保工作计划实施以及和甲方协调处理相关事宜。</w:t>
      </w:r>
    </w:p>
    <w:p w14:paraId="684D66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维保期内，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提供24小时热线服务，如设备出现故障，尽可能告知详细故障情况，24小时内上门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80A5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维保过程中，因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</w:t>
      </w:r>
      <w:r>
        <w:rPr>
          <w:rFonts w:hint="eastAsia" w:ascii="宋体" w:hAnsi="宋体" w:eastAsia="宋体" w:cs="宋体"/>
          <w:sz w:val="24"/>
          <w:szCs w:val="24"/>
        </w:rPr>
        <w:t>或施工引起的设备或其它损坏，由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承担一切责任及费用。</w:t>
      </w:r>
    </w:p>
    <w:p w14:paraId="63EB3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在维保期间，做到科学维护、安全操作、文明施工，遵守甲方一切规章制度，并接受甲方监督检查。</w:t>
      </w:r>
    </w:p>
    <w:p w14:paraId="6270B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22、压缩机一般故障（小修范围）为无偿服务，零件市场价格低于1000元的由乙方免费提供。</w:t>
      </w:r>
    </w:p>
    <w:p w14:paraId="09FE6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服务界定范围</w:t>
      </w:r>
    </w:p>
    <w:p w14:paraId="5A092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1、与设备无关的供水及排水系统、设备本体以外的任何供电系统，乙方不负责维保。</w:t>
      </w:r>
    </w:p>
    <w:p w14:paraId="25DD0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2、供电系统、电柜的外壳、线管、支架等不可保养之设备，乙方不负责维保。</w:t>
      </w:r>
    </w:p>
    <w:p w14:paraId="751E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3、各设备电系统以设备电源接线端子为界。</w:t>
      </w:r>
    </w:p>
    <w:p w14:paraId="1C7E4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本合同乙方所述的服务费用不包含由于人为原因，或其它不可抗力等原因造成的设备损毁所需的人工费、零配件及材料成本费等；不含甲方设备改造、更换、迁徙变动等原因造成的费用，涉及该费用将用乙方最优惠价格向甲方另行收取。</w:t>
      </w:r>
    </w:p>
    <w:p w14:paraId="29360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5、乙方不对甲方自行购买的零配件质量问题承担任何责任。乙方对自己提供的零配件承担壹年的质量保证。乙方不承担任何意外，损伤、破坏、遗失或损坏的责任，除非是乙方服务人员的疏忽所致。</w:t>
      </w:r>
    </w:p>
    <w:p w14:paraId="5FFF7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6、甲方应配备消防设施及其它火灾保险，乙方不负责火灾责任及其它灾难性赔偿。</w:t>
      </w:r>
    </w:p>
    <w:p w14:paraId="4FAD9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7、保养合约签订前，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乙方负责检查</w:t>
      </w:r>
      <w:r>
        <w:rPr>
          <w:rFonts w:hint="eastAsia" w:ascii="宋体" w:hAnsi="宋体" w:eastAsia="宋体" w:cs="宋体"/>
          <w:sz w:val="24"/>
          <w:szCs w:val="24"/>
        </w:rPr>
        <w:t>空调设备是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否</w:t>
      </w:r>
      <w:r>
        <w:rPr>
          <w:rFonts w:hint="eastAsia" w:ascii="宋体" w:hAnsi="宋体" w:eastAsia="宋体" w:cs="宋体"/>
          <w:sz w:val="24"/>
          <w:szCs w:val="24"/>
        </w:rPr>
        <w:t>正常，如果是坏机必需先维修好，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费用</w:t>
      </w:r>
      <w:r>
        <w:rPr>
          <w:rFonts w:hint="eastAsia" w:ascii="宋体" w:hAnsi="宋体" w:eastAsia="宋体" w:cs="宋体"/>
          <w:sz w:val="24"/>
          <w:szCs w:val="24"/>
        </w:rPr>
        <w:t>另算。</w:t>
      </w:r>
    </w:p>
    <w:p w14:paraId="63F40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第五条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甲乙双方责任</w:t>
      </w:r>
    </w:p>
    <w:p w14:paraId="5550F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一、乙方责任：</w:t>
      </w:r>
    </w:p>
    <w:p w14:paraId="39475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1、严格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 w:eastAsia="宋体" w:cs="宋体"/>
          <w:sz w:val="24"/>
          <w:szCs w:val="24"/>
        </w:rPr>
        <w:t>空调维保手册向甲方提供空调维保服务。</w:t>
      </w:r>
    </w:p>
    <w:p w14:paraId="20903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2、接受甲方监督，确保服务到位。</w:t>
      </w:r>
    </w:p>
    <w:p w14:paraId="489BE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3、乙方负责人全面负责施工现场的管理工作，对施工现场的设备及人员安全负责，并遵守相关规定。</w:t>
      </w:r>
    </w:p>
    <w:p w14:paraId="030DF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4、更换的故障零配件交甲方检查。</w:t>
      </w:r>
    </w:p>
    <w:p w14:paraId="68DAC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保养服务条款服务期内，空调设备发生故障无法运行时(如空调停机、控制器故障，高温告警等)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乙方应</w:t>
      </w:r>
      <w:r>
        <w:rPr>
          <w:rFonts w:hint="eastAsia" w:ascii="宋体" w:hAnsi="宋体" w:eastAsia="宋体" w:cs="宋体"/>
          <w:sz w:val="24"/>
          <w:szCs w:val="24"/>
        </w:rPr>
        <w:t>在24小时内派出专业技术工程师到达现场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1FED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二、甲方责任：</w:t>
      </w:r>
    </w:p>
    <w:p w14:paraId="4A75E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1、为乙方出入空调维保工作提供方便。</w:t>
      </w:r>
    </w:p>
    <w:p w14:paraId="6735C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2、提供完整的空调技术资料。</w:t>
      </w:r>
    </w:p>
    <w:p w14:paraId="25E95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第六条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其他</w:t>
      </w:r>
    </w:p>
    <w:p w14:paraId="66CB8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1.本</w:t>
      </w:r>
      <w:r>
        <w:rPr>
          <w:rFonts w:hint="eastAsia" w:ascii="宋体" w:hAnsi="宋体" w:eastAsia="宋体" w:cs="宋体"/>
          <w:sz w:val="24"/>
          <w:szCs w:val="24"/>
        </w:rPr>
        <w:t>合同未尽事宜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因发生不可抗力因素致使合同不能正常履行的，由双方友好协商解决。协商不成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，双方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可向甲方所在地人民法院提起诉讼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如甲方因政策规定不允许执行本合同时，则自行终止本合同。</w:t>
      </w:r>
    </w:p>
    <w:p w14:paraId="54BE3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2.因乙方提供发票不规范、不合法或涉嫌虚开的，乙方需向甲方支付合同价款10%的违约金；由此给甲方造成的损失，全部由乙方承担。</w:t>
      </w:r>
    </w:p>
    <w:p w14:paraId="1BFF9ED1">
      <w:pPr>
        <w:numPr>
          <w:ilvl w:val="0"/>
          <w:numId w:val="2"/>
        </w:numPr>
        <w:tabs>
          <w:tab w:val="left" w:pos="720"/>
          <w:tab w:val="clear" w:pos="312"/>
        </w:tabs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仨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份，</w:t>
      </w:r>
      <w:r>
        <w:rPr>
          <w:rFonts w:hint="eastAsia" w:ascii="宋体" w:hAnsi="宋体" w:eastAsia="宋体" w:cs="宋体"/>
          <w:sz w:val="24"/>
          <w:szCs w:val="24"/>
        </w:rPr>
        <w:t>乙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贰 </w:t>
      </w:r>
      <w:r>
        <w:rPr>
          <w:rFonts w:hint="eastAsia" w:ascii="宋体" w:hAnsi="宋体" w:eastAsia="宋体" w:cs="宋体"/>
          <w:sz w:val="24"/>
          <w:szCs w:val="24"/>
        </w:rPr>
        <w:t>份。自双方签字盖章起成立，依法生效，并具有同等法律效力。</w:t>
      </w:r>
    </w:p>
    <w:p w14:paraId="5DCF8686">
      <w:pPr>
        <w:numPr>
          <w:ilvl w:val="0"/>
          <w:numId w:val="2"/>
        </w:numPr>
        <w:tabs>
          <w:tab w:val="left" w:pos="720"/>
          <w:tab w:val="clear" w:pos="312"/>
        </w:tabs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合同附件均具有同等法律效力。</w:t>
      </w:r>
    </w:p>
    <w:p w14:paraId="1454DD7F">
      <w:pPr>
        <w:numPr>
          <w:ilvl w:val="0"/>
          <w:numId w:val="0"/>
        </w:numPr>
        <w:tabs>
          <w:tab w:val="left" w:pos="720"/>
        </w:tabs>
        <w:spacing w:line="360" w:lineRule="auto"/>
        <w:rPr>
          <w:rFonts w:hint="eastAsia" w:ascii="宋体" w:hAnsi="宋体" w:eastAsia="宋体" w:cs="宋体"/>
          <w:sz w:val="24"/>
        </w:rPr>
      </w:pPr>
    </w:p>
    <w:p w14:paraId="19DAA7D5">
      <w:pPr>
        <w:numPr>
          <w:ilvl w:val="0"/>
          <w:numId w:val="0"/>
        </w:numPr>
        <w:tabs>
          <w:tab w:val="left" w:pos="720"/>
        </w:tabs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附件：签字及用印告知书</w:t>
      </w:r>
    </w:p>
    <w:p w14:paraId="47EA0C56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（本页为签署页）</w:t>
      </w:r>
    </w:p>
    <w:p w14:paraId="6EB3C0DD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甲方：北京首华物业管理有限公司    乙方： 北京三汇能环科技发展有限公司                                         </w:t>
      </w:r>
    </w:p>
    <w:p w14:paraId="0DF0BA4E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435F523F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013D62DF">
      <w:pPr>
        <w:pStyle w:val="5"/>
        <w:rPr>
          <w:rFonts w:hint="default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法定代表人或                       法定代表人或</w:t>
      </w:r>
    </w:p>
    <w:p w14:paraId="0699F32A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授权代表(签字)：                   授权代表(签字)： </w:t>
      </w:r>
    </w:p>
    <w:p w14:paraId="649A9558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10CA163F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24C71614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日期：      年     月     日       日期：     年     月     日</w:t>
      </w:r>
    </w:p>
    <w:p w14:paraId="3CA4513B">
      <w:pPr>
        <w:pStyle w:val="5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02DB7A85">
      <w:pP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0CF4F4A2">
      <w:pPr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br w:type="page"/>
      </w:r>
    </w:p>
    <w:p w14:paraId="02481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附件</w:t>
      </w:r>
    </w:p>
    <w:p w14:paraId="6967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签字及用印告知书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独立法人版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）</w:t>
      </w:r>
    </w:p>
    <w:p w14:paraId="6BF5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Arial"/>
          <w:color w:val="000000"/>
          <w:sz w:val="28"/>
          <w:szCs w:val="28"/>
        </w:rPr>
      </w:pPr>
    </w:p>
    <w:p w14:paraId="700A7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甲方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委托方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>北京首华物业管理有限公司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</w:t>
      </w:r>
    </w:p>
    <w:p w14:paraId="357E8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乙方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北京三汇能环科技发展有限公司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val="en-US" w:eastAsia="zh-CN"/>
        </w:rPr>
        <w:t xml:space="preserve"> </w:t>
      </w:r>
    </w:p>
    <w:p w14:paraId="1A618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为规范</w:t>
      </w:r>
      <w:r>
        <w:rPr>
          <w:rFonts w:hint="eastAsia" w:ascii="仿宋" w:hAnsi="仿宋" w:eastAsia="仿宋"/>
          <w:color w:val="000000"/>
          <w:sz w:val="28"/>
          <w:szCs w:val="28"/>
        </w:rPr>
        <w:t>甲乙双方的行为</w:t>
      </w:r>
      <w:r>
        <w:rPr>
          <w:rFonts w:ascii="仿宋" w:hAnsi="仿宋" w:eastAsia="仿宋"/>
          <w:color w:val="000000"/>
          <w:sz w:val="28"/>
          <w:szCs w:val="28"/>
        </w:rPr>
        <w:t>，防止谋取不正当利益的违法违纪</w:t>
      </w:r>
      <w:r>
        <w:rPr>
          <w:rFonts w:hint="eastAsia" w:ascii="仿宋" w:hAnsi="仿宋" w:eastAsia="仿宋"/>
          <w:color w:val="000000"/>
          <w:sz w:val="28"/>
          <w:szCs w:val="28"/>
        </w:rPr>
        <w:t>现象的</w:t>
      </w:r>
      <w:r>
        <w:rPr>
          <w:rFonts w:ascii="仿宋" w:hAnsi="仿宋" w:eastAsia="仿宋"/>
          <w:color w:val="000000"/>
          <w:sz w:val="28"/>
          <w:szCs w:val="28"/>
        </w:rPr>
        <w:t>发生，保护国家、集体和当事人的合法权益，订立本</w:t>
      </w:r>
      <w:r>
        <w:rPr>
          <w:rFonts w:hint="eastAsia" w:ascii="仿宋" w:hAnsi="仿宋" w:eastAsia="仿宋"/>
          <w:color w:val="000000"/>
          <w:sz w:val="28"/>
          <w:szCs w:val="28"/>
        </w:rPr>
        <w:t>告知</w:t>
      </w:r>
      <w:r>
        <w:rPr>
          <w:rFonts w:ascii="仿宋" w:hAnsi="仿宋" w:eastAsia="仿宋"/>
          <w:color w:val="000000"/>
          <w:sz w:val="28"/>
          <w:szCs w:val="28"/>
        </w:rPr>
        <w:t>书。</w:t>
      </w:r>
    </w:p>
    <w:p w14:paraId="5D261313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color w:val="000000"/>
          <w:sz w:val="28"/>
          <w:szCs w:val="28"/>
        </w:rPr>
        <w:t>双方</w:t>
      </w:r>
      <w:r>
        <w:rPr>
          <w:rFonts w:ascii="仿宋" w:hAnsi="仿宋" w:eastAsia="仿宋"/>
          <w:color w:val="000000"/>
          <w:sz w:val="28"/>
          <w:szCs w:val="28"/>
        </w:rPr>
        <w:t>应严格遵守国家有关法律、法规，相关政策，以及廉政建设的各项规定</w:t>
      </w:r>
      <w:r>
        <w:rPr>
          <w:rFonts w:hint="eastAsia" w:ascii="仿宋" w:hAnsi="仿宋" w:eastAsia="仿宋"/>
          <w:color w:val="000000"/>
          <w:sz w:val="28"/>
          <w:szCs w:val="28"/>
        </w:rPr>
        <w:t>，履行合同</w:t>
      </w:r>
      <w:r>
        <w:rPr>
          <w:rFonts w:ascii="仿宋" w:hAnsi="仿宋" w:eastAsia="仿宋"/>
          <w:color w:val="000000"/>
          <w:sz w:val="28"/>
          <w:szCs w:val="28"/>
        </w:rPr>
        <w:t>必须坚持公开、公平、公正、诚信、透明的原则（除法律法规另有规定者外），不得为获取不正当的利益，损害国家、集体和对方利益。</w:t>
      </w:r>
    </w:p>
    <w:p w14:paraId="7448A0BB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凡涉及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乙方供应物料及服务类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工作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质、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量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价确认的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表单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及文件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，皆应由项目经理先进行一般事务性初审、签字，再由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经甲方授权的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各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基层单位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经理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（含分支机构负责人）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对结账期末的工作量及费用明细、总额进行整体把关复核、签字。经“双重审核”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的表单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或文件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，方能作为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双方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费用结算的依据。</w:t>
      </w:r>
    </w:p>
    <w:tbl>
      <w:tblPr>
        <w:tblStyle w:val="13"/>
        <w:tblpPr w:leftFromText="180" w:rightFromText="180" w:vertAnchor="text" w:horzAnchor="page" w:tblpX="1440" w:tblpY="170"/>
        <w:tblOverlap w:val="never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453"/>
        <w:gridCol w:w="3072"/>
        <w:gridCol w:w="4802"/>
      </w:tblGrid>
      <w:tr w14:paraId="0DD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25" w:type="dxa"/>
            <w:gridSpan w:val="4"/>
          </w:tcPr>
          <w:p w14:paraId="4E4F88E8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[国训项目部多联机空调维保服务合同]工作量及费用确认签字人明细</w:t>
            </w:r>
          </w:p>
        </w:tc>
      </w:tr>
      <w:tr w14:paraId="5BA9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98" w:type="dxa"/>
            <w:vMerge w:val="restart"/>
            <w:vAlign w:val="center"/>
          </w:tcPr>
          <w:p w14:paraId="794E14A2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甲方</w:t>
            </w:r>
          </w:p>
        </w:tc>
        <w:tc>
          <w:tcPr>
            <w:tcW w:w="1453" w:type="dxa"/>
            <w:vAlign w:val="center"/>
          </w:tcPr>
          <w:p w14:paraId="1CFA6088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初审签字人</w:t>
            </w:r>
          </w:p>
        </w:tc>
        <w:tc>
          <w:tcPr>
            <w:tcW w:w="3072" w:type="dxa"/>
            <w:vAlign w:val="center"/>
          </w:tcPr>
          <w:p w14:paraId="19A2796C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职务：[ 国训 ]项目经理</w:t>
            </w:r>
          </w:p>
        </w:tc>
        <w:tc>
          <w:tcPr>
            <w:tcW w:w="4802" w:type="dxa"/>
            <w:vAlign w:val="center"/>
          </w:tcPr>
          <w:p w14:paraId="2C316206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姓名及联系电话：[翟建财18500506020 ]</w:t>
            </w:r>
          </w:p>
        </w:tc>
      </w:tr>
      <w:tr w14:paraId="7D00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98" w:type="dxa"/>
            <w:vMerge w:val="continue"/>
          </w:tcPr>
          <w:p w14:paraId="48C06064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 w14:paraId="5F9C4C0C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复核签字人</w:t>
            </w:r>
          </w:p>
        </w:tc>
        <w:tc>
          <w:tcPr>
            <w:tcW w:w="3072" w:type="dxa"/>
            <w:vAlign w:val="center"/>
          </w:tcPr>
          <w:p w14:paraId="69B818D1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职务：基层单位负责人</w:t>
            </w:r>
          </w:p>
        </w:tc>
        <w:tc>
          <w:tcPr>
            <w:tcW w:w="4802" w:type="dxa"/>
            <w:vAlign w:val="center"/>
          </w:tcPr>
          <w:p w14:paraId="42B4A290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姓名及联系电话：[ 杜强  83630611 ]</w:t>
            </w:r>
          </w:p>
        </w:tc>
      </w:tr>
      <w:tr w14:paraId="3445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98" w:type="dxa"/>
          </w:tcPr>
          <w:p w14:paraId="3C085E5B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乙方</w:t>
            </w:r>
          </w:p>
        </w:tc>
        <w:tc>
          <w:tcPr>
            <w:tcW w:w="1453" w:type="dxa"/>
            <w:vAlign w:val="center"/>
          </w:tcPr>
          <w:p w14:paraId="4AB7284B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签字确认人</w:t>
            </w:r>
          </w:p>
        </w:tc>
        <w:tc>
          <w:tcPr>
            <w:tcW w:w="3072" w:type="dxa"/>
            <w:vAlign w:val="center"/>
          </w:tcPr>
          <w:p w14:paraId="6AF8A56F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职务：[客服经理]</w:t>
            </w:r>
          </w:p>
        </w:tc>
        <w:tc>
          <w:tcPr>
            <w:tcW w:w="4802" w:type="dxa"/>
            <w:vAlign w:val="center"/>
          </w:tcPr>
          <w:p w14:paraId="4822ED0F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姓名及联系电话：[赵兴华 18001317823 ]</w:t>
            </w:r>
          </w:p>
        </w:tc>
      </w:tr>
    </w:tbl>
    <w:p w14:paraId="4922DFAD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任何一方上述人员信息及联系方式发生变化的，应及时书面通知另一方，以变更后的人员信息为准。</w:t>
      </w:r>
    </w:p>
    <w:p w14:paraId="64371E04">
      <w:pPr>
        <w:pStyle w:val="2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除甲方公章及合同专用章外，任何加盖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项目章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及其他未经甲方书面授权印章的文件及资料，均不对甲方产生约束力，亦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不能作为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双方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费用结算的依据。</w:t>
      </w:r>
    </w:p>
    <w:p w14:paraId="478DCDFD">
      <w:pPr>
        <w:pStyle w:val="2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乙方与甲方员工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个人之间</w:t>
      </w:r>
      <w:r>
        <w:rPr>
          <w:rFonts w:hint="eastAsia" w:ascii="仿宋" w:hAnsi="仿宋" w:eastAsia="仿宋"/>
          <w:color w:val="000000"/>
          <w:sz w:val="28"/>
          <w:szCs w:val="28"/>
        </w:rPr>
        <w:t>的任何经济往来均与甲方无关。如乙方未按照约定取得甲方书面授权的员工签字确认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</w:rPr>
        <w:t>或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加盖除</w:t>
      </w:r>
      <w:r>
        <w:rPr>
          <w:rFonts w:hint="eastAsia" w:ascii="仿宋" w:hAnsi="仿宋" w:eastAsia="仿宋"/>
          <w:color w:val="000000"/>
          <w:sz w:val="28"/>
          <w:szCs w:val="28"/>
        </w:rPr>
        <w:t>甲方公章或合同章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之外的协议、</w:t>
      </w:r>
      <w:r>
        <w:rPr>
          <w:rFonts w:hint="eastAsia" w:ascii="仿宋" w:hAnsi="仿宋" w:eastAsia="仿宋"/>
          <w:color w:val="000000"/>
          <w:sz w:val="28"/>
          <w:szCs w:val="28"/>
        </w:rPr>
        <w:t>文件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及其他资料</w:t>
      </w:r>
      <w:r>
        <w:rPr>
          <w:rFonts w:hint="eastAsia" w:ascii="仿宋" w:hAnsi="仿宋" w:eastAsia="仿宋"/>
          <w:color w:val="000000"/>
          <w:sz w:val="28"/>
          <w:szCs w:val="28"/>
        </w:rPr>
        <w:t>，相应内容甲方均不认可，由此造成的损失乙方自行承担。</w:t>
      </w:r>
    </w:p>
    <w:p w14:paraId="33C32191">
      <w:pPr>
        <w:pStyle w:val="2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本</w:t>
      </w:r>
      <w:r>
        <w:rPr>
          <w:rFonts w:hint="eastAsia" w:ascii="仿宋" w:hAnsi="仿宋" w:eastAsia="仿宋"/>
          <w:color w:val="000000"/>
          <w:sz w:val="28"/>
          <w:szCs w:val="28"/>
        </w:rPr>
        <w:t>告知</w:t>
      </w:r>
      <w:r>
        <w:rPr>
          <w:rFonts w:ascii="仿宋" w:hAnsi="仿宋" w:eastAsia="仿宋"/>
          <w:color w:val="000000"/>
          <w:sz w:val="28"/>
          <w:szCs w:val="28"/>
        </w:rPr>
        <w:t>书作为合同的</w:t>
      </w:r>
      <w:r>
        <w:rPr>
          <w:rFonts w:hint="eastAsia" w:ascii="仿宋" w:hAnsi="仿宋" w:eastAsia="仿宋"/>
          <w:color w:val="000000"/>
          <w:sz w:val="28"/>
          <w:szCs w:val="28"/>
        </w:rPr>
        <w:t>组成部分</w:t>
      </w:r>
      <w:r>
        <w:rPr>
          <w:rFonts w:ascii="仿宋" w:hAnsi="仿宋" w:eastAsia="仿宋"/>
          <w:color w:val="000000"/>
          <w:sz w:val="28"/>
          <w:szCs w:val="28"/>
        </w:rPr>
        <w:t>，与合同具有同等法律效力。经双方签署后立即生效。</w:t>
      </w:r>
    </w:p>
    <w:p w14:paraId="61048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</w:p>
    <w:p w14:paraId="6C74B5DA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甲方（盖章）：                   乙方（盖章）：</w:t>
      </w:r>
    </w:p>
    <w:p w14:paraId="36FB370B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2E2D808F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法定代表人或                     法定代表人或</w:t>
      </w:r>
    </w:p>
    <w:p w14:paraId="1F618E4B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授权代表（签字）：               授权代表（签字）：</w:t>
      </w:r>
    </w:p>
    <w:p w14:paraId="790CDFB1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</w:p>
    <w:p w14:paraId="25859147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日期：   年   月    日          日期：  年   月   日</w:t>
      </w:r>
    </w:p>
    <w:p w14:paraId="185572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3AC7E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3528695"/>
            <wp:effectExtent l="0" t="0" r="8255" b="14605"/>
            <wp:docPr id="2" name="图片 2" descr="1732761434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27614340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E6C8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094A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094A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EF029"/>
    <w:multiLevelType w:val="singleLevel"/>
    <w:tmpl w:val="C18EF0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E7C69E"/>
    <w:multiLevelType w:val="singleLevel"/>
    <w:tmpl w:val="EDE7C69E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125B396D"/>
    <w:multiLevelType w:val="singleLevel"/>
    <w:tmpl w:val="125B396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WQ2ZDdlNjZhNThiNTBlNjgwMGQwZGQyYTY0YWMyYjgifQ=="/>
  </w:docVars>
  <w:rsids>
    <w:rsidRoot w:val="00000000"/>
    <w:rsid w:val="03D8677E"/>
    <w:rsid w:val="05675008"/>
    <w:rsid w:val="05C3315A"/>
    <w:rsid w:val="06112E4D"/>
    <w:rsid w:val="06FA7AE2"/>
    <w:rsid w:val="086329D2"/>
    <w:rsid w:val="0BBD2B5E"/>
    <w:rsid w:val="0FE06F0F"/>
    <w:rsid w:val="147F6DE6"/>
    <w:rsid w:val="182C20C3"/>
    <w:rsid w:val="1A624962"/>
    <w:rsid w:val="1A8D5502"/>
    <w:rsid w:val="1B530684"/>
    <w:rsid w:val="1C155101"/>
    <w:rsid w:val="1DCB4E4A"/>
    <w:rsid w:val="1F807603"/>
    <w:rsid w:val="25284930"/>
    <w:rsid w:val="28E15521"/>
    <w:rsid w:val="2B2E5440"/>
    <w:rsid w:val="3110732F"/>
    <w:rsid w:val="33C1230E"/>
    <w:rsid w:val="36923188"/>
    <w:rsid w:val="45B4645E"/>
    <w:rsid w:val="4DD92832"/>
    <w:rsid w:val="4F941539"/>
    <w:rsid w:val="4FA74FCC"/>
    <w:rsid w:val="504C61C2"/>
    <w:rsid w:val="50F6750C"/>
    <w:rsid w:val="54E104D3"/>
    <w:rsid w:val="58C656EA"/>
    <w:rsid w:val="5BFC461E"/>
    <w:rsid w:val="5DBF6CAA"/>
    <w:rsid w:val="67002BCC"/>
    <w:rsid w:val="6A4E5588"/>
    <w:rsid w:val="6A9A7C1B"/>
    <w:rsid w:val="6C7F2654"/>
    <w:rsid w:val="6DBA11A6"/>
    <w:rsid w:val="6F2E4CDB"/>
    <w:rsid w:val="70860455"/>
    <w:rsid w:val="70ED63E9"/>
    <w:rsid w:val="7F364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autoRedefine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unhideWhenUsed/>
    <w:qFormat/>
    <w:uiPriority w:val="99"/>
    <w:pPr>
      <w:ind w:left="720"/>
    </w:pPr>
  </w:style>
  <w:style w:type="paragraph" w:styleId="7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autoRedefine/>
    <w:qFormat/>
    <w:uiPriority w:val="20"/>
    <w:rPr>
      <w:i/>
      <w:iCs/>
    </w:rPr>
  </w:style>
  <w:style w:type="character" w:styleId="16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autoRedefine/>
    <w:qFormat/>
    <w:uiPriority w:val="99"/>
  </w:style>
  <w:style w:type="character" w:customStyle="1" w:styleId="18">
    <w:name w:val="Heading 1 Char"/>
    <w:basedOn w:val="14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3273</Words>
  <Characters>3394</Characters>
  <TotalTime>6</TotalTime>
  <ScaleCrop>false</ScaleCrop>
  <LinksUpToDate>false</LinksUpToDate>
  <CharactersWithSpaces>3648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2024-04-10T00:31:00Z</dcterms:created>
  <dc:creator>相朋18560582996</dc:creator>
  <cp:lastModifiedBy>是半灵才不是麻薯</cp:lastModifiedBy>
  <dcterms:modified xsi:type="dcterms:W3CDTF">2024-11-28T02:37:20Z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25716E5962DF433083C2BDC0448B33CB_13</vt:lpwstr>
  </property>
</Properties>
</file>