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360" w:right="42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板 换 清 洗 服 务 合 同</w:t>
      </w:r>
    </w:p>
    <w:p>
      <w:pPr>
        <w:ind w:right="420"/>
        <w:rPr>
          <w:szCs w:val="21"/>
        </w:rPr>
      </w:pPr>
      <w:r>
        <w:rPr>
          <w:rFonts w:hint="eastAsia"/>
          <w:szCs w:val="21"/>
        </w:rPr>
        <w:t xml:space="preserve"> </w:t>
      </w:r>
    </w:p>
    <w:p>
      <w:pPr>
        <w:ind w:right="420"/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</w:t>
      </w:r>
    </w:p>
    <w:p>
      <w:pPr>
        <w:spacing w:line="360" w:lineRule="auto"/>
        <w:ind w:left="360" w:right="42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甲方：北京瑞昌卓信物业管理有限公司</w:t>
      </w:r>
      <w:r>
        <w:rPr>
          <w:rFonts w:ascii="仿宋" w:hAnsi="仿宋" w:eastAsia="仿宋"/>
          <w:b/>
          <w:sz w:val="28"/>
          <w:szCs w:val="28"/>
        </w:rPr>
        <w:t xml:space="preserve"> </w:t>
      </w:r>
      <w:r>
        <w:rPr>
          <w:rFonts w:hint="eastAsia" w:ascii="仿宋" w:hAnsi="仿宋" w:eastAsia="仿宋"/>
          <w:b/>
          <w:sz w:val="28"/>
          <w:szCs w:val="28"/>
        </w:rPr>
        <w:t>第一分公司</w:t>
      </w:r>
      <w:r>
        <w:rPr>
          <w:rFonts w:ascii="仿宋" w:hAnsi="仿宋" w:eastAsia="仿宋"/>
          <w:b/>
          <w:sz w:val="28"/>
          <w:szCs w:val="28"/>
        </w:rPr>
        <w:t xml:space="preserve">                                                         </w:t>
      </w:r>
    </w:p>
    <w:p>
      <w:pPr>
        <w:spacing w:line="360" w:lineRule="auto"/>
        <w:ind w:left="360" w:right="42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乙方： 北京三汇能环科技发展有限公司 </w:t>
      </w:r>
      <w:r>
        <w:rPr>
          <w:rFonts w:hint="eastAsia" w:ascii="仿宋" w:hAnsi="仿宋" w:eastAsia="仿宋"/>
          <w:sz w:val="24"/>
        </w:rPr>
        <w:t xml:space="preserve"> </w:t>
      </w:r>
      <w:bookmarkStart w:id="0" w:name="_GoBack"/>
      <w:bookmarkEnd w:id="0"/>
    </w:p>
    <w:p>
      <w:pPr>
        <w:spacing w:line="360" w:lineRule="auto"/>
        <w:ind w:left="360" w:right="420"/>
        <w:jc w:val="left"/>
        <w:rPr>
          <w:rFonts w:ascii="仿宋" w:hAnsi="仿宋" w:eastAsia="仿宋"/>
          <w:color w:val="000000" w:themeColor="text1"/>
          <w:sz w:val="24"/>
        </w:rPr>
      </w:pPr>
      <w:r>
        <w:rPr>
          <w:rFonts w:hint="eastAsia" w:ascii="仿宋" w:hAnsi="仿宋" w:eastAsia="仿宋"/>
          <w:b/>
          <w:color w:val="000000" w:themeColor="text1"/>
          <w:sz w:val="28"/>
          <w:szCs w:val="28"/>
        </w:rPr>
        <w:t>施工地址：北京石景山区京原路甲5号院</w:t>
      </w:r>
    </w:p>
    <w:p>
      <w:pPr>
        <w:spacing w:line="360" w:lineRule="auto"/>
        <w:ind w:right="42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经甲乙双方友好协商，乙方就甲方公司2台板换清洗事项达成如下协议：</w:t>
      </w:r>
    </w:p>
    <w:p>
      <w:pPr>
        <w:pStyle w:val="15"/>
        <w:numPr>
          <w:ilvl w:val="0"/>
          <w:numId w:val="1"/>
        </w:numPr>
        <w:spacing w:line="360" w:lineRule="auto"/>
        <w:ind w:right="420" w:firstLineChars="0"/>
        <w:jc w:val="left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机组概况：</w:t>
      </w:r>
    </w:p>
    <w:tbl>
      <w:tblPr>
        <w:tblStyle w:val="7"/>
        <w:tblW w:w="931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903"/>
        <w:gridCol w:w="661"/>
        <w:gridCol w:w="1516"/>
        <w:gridCol w:w="1096"/>
        <w:gridCol w:w="660"/>
        <w:gridCol w:w="1214"/>
        <w:gridCol w:w="2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</w:trPr>
        <w:tc>
          <w:tcPr>
            <w:tcW w:w="9316" w:type="dxa"/>
            <w:gridSpan w:val="8"/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板换清洗服务报价单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业主单位</w:t>
            </w:r>
          </w:p>
        </w:tc>
        <w:tc>
          <w:tcPr>
            <w:tcW w:w="3080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北京瑞昌卓信物业管理有限公司第一分公司-石景山西引力小区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报价单位</w:t>
            </w:r>
          </w:p>
        </w:tc>
        <w:tc>
          <w:tcPr>
            <w:tcW w:w="0" w:type="auto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北京三汇能环科技发展有限公司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项目地址</w:t>
            </w:r>
          </w:p>
        </w:tc>
        <w:tc>
          <w:tcPr>
            <w:tcW w:w="3080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北京石景山区京原路甲5号院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报修电话</w:t>
            </w:r>
          </w:p>
        </w:tc>
        <w:tc>
          <w:tcPr>
            <w:tcW w:w="0" w:type="auto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010-52408023  400-636-7337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0" w:type="auto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王总/刘经理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报价编号</w:t>
            </w:r>
          </w:p>
        </w:tc>
        <w:tc>
          <w:tcPr>
            <w:tcW w:w="0" w:type="auto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"mailto:sanhuinh@163.com" </w:instrText>
            </w:r>
            <w:r>
              <w:fldChar w:fldCharType="separate"/>
            </w:r>
            <w:r>
              <w:rPr>
                <w:rStyle w:val="10"/>
                <w:rFonts w:hint="eastAsia" w:ascii="宋体" w:hAnsi="宋体" w:cs="宋体"/>
                <w:sz w:val="22"/>
                <w:szCs w:val="22"/>
              </w:rPr>
              <w:t>NHY-20230830-Q-01-01-001</w:t>
            </w:r>
            <w:r>
              <w:rPr>
                <w:rStyle w:val="10"/>
                <w:rFonts w:hint="eastAsia" w:ascii="宋体" w:hAnsi="宋体" w:cs="宋体"/>
                <w:sz w:val="22"/>
                <w:szCs w:val="2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080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13671377592/18301370890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销售代表</w:t>
            </w:r>
          </w:p>
        </w:tc>
        <w:tc>
          <w:tcPr>
            <w:tcW w:w="0" w:type="auto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赵兴华        18001317823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微信/邮箱</w:t>
            </w:r>
          </w:p>
        </w:tc>
        <w:tc>
          <w:tcPr>
            <w:tcW w:w="0" w:type="auto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800080"/>
                <w:sz w:val="22"/>
                <w:szCs w:val="22"/>
                <w:u w:val="single"/>
              </w:rPr>
            </w:pPr>
            <w:r>
              <w:fldChar w:fldCharType="begin"/>
            </w:r>
            <w:r>
              <w:instrText xml:space="preserve"> HYPERLINK "mailto:1074233046@qq.com"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技术支持</w:t>
            </w:r>
          </w:p>
        </w:tc>
        <w:tc>
          <w:tcPr>
            <w:tcW w:w="0" w:type="auto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张立昆        13366920565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机 组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0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设备名称</w:t>
            </w: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品牌</w:t>
            </w:r>
          </w:p>
        </w:tc>
        <w:tc>
          <w:tcPr>
            <w:tcW w:w="15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型号</w:t>
            </w:r>
          </w:p>
        </w:tc>
        <w:tc>
          <w:tcPr>
            <w:tcW w:w="10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21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生产日期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0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板换</w:t>
            </w: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京平方圆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FBR-0.5</w:t>
            </w:r>
          </w:p>
        </w:tc>
        <w:tc>
          <w:tcPr>
            <w:tcW w:w="10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1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2005年3月</w:t>
            </w:r>
          </w:p>
        </w:tc>
        <w:tc>
          <w:tcPr>
            <w:tcW w:w="227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换热面积：60㎡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1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现状</w:t>
            </w:r>
          </w:p>
        </w:tc>
        <w:tc>
          <w:tcPr>
            <w:tcW w:w="8297" w:type="dxa"/>
            <w:gridSpan w:val="7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结垢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方案</w:t>
            </w:r>
          </w:p>
        </w:tc>
        <w:tc>
          <w:tcPr>
            <w:tcW w:w="8297" w:type="dxa"/>
            <w:gridSpan w:val="7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清洗</w:t>
            </w:r>
          </w:p>
        </w:tc>
      </w:tr>
    </w:tbl>
    <w:p>
      <w:pPr>
        <w:spacing w:line="360" w:lineRule="auto"/>
        <w:ind w:hanging="1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二． 甲方权利和义务：</w:t>
      </w:r>
    </w:p>
    <w:p>
      <w:pPr>
        <w:spacing w:line="360" w:lineRule="auto"/>
        <w:ind w:hanging="1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1.</w:t>
      </w:r>
      <w:r>
        <w:rPr>
          <w:rFonts w:ascii="仿宋" w:hAnsi="仿宋" w:eastAsia="仿宋"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按协议约定支付乙方各项费用；</w:t>
      </w:r>
    </w:p>
    <w:p>
      <w:pPr>
        <w:spacing w:line="360" w:lineRule="auto"/>
        <w:ind w:hanging="1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</w:t>
      </w:r>
      <w:r>
        <w:rPr>
          <w:rFonts w:hint="eastAsia" w:ascii="仿宋" w:hAnsi="仿宋" w:eastAsia="仿宋"/>
        </w:rPr>
        <w:t xml:space="preserve"> </w:t>
      </w:r>
      <w:r>
        <w:rPr>
          <w:rFonts w:hint="eastAsia" w:ascii="仿宋" w:hAnsi="仿宋" w:eastAsia="仿宋"/>
          <w:sz w:val="24"/>
        </w:rPr>
        <w:t>甲方向乙方免费提供安全的作业环境，甲方负责清洗工作中的安全监督，设备隔离安全状态的检查等，防止有害物质泄漏等安全隔离措施。；</w:t>
      </w:r>
    </w:p>
    <w:p>
      <w:pPr>
        <w:spacing w:line="360" w:lineRule="auto"/>
        <w:ind w:hanging="1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3.</w:t>
      </w:r>
      <w:r>
        <w:rPr>
          <w:rFonts w:hint="eastAsia" w:ascii="仿宋" w:hAnsi="仿宋" w:eastAsia="仿宋"/>
        </w:rPr>
        <w:t xml:space="preserve"> </w:t>
      </w:r>
      <w:r>
        <w:rPr>
          <w:rFonts w:hint="eastAsia" w:ascii="仿宋" w:hAnsi="仿宋" w:eastAsia="仿宋"/>
          <w:sz w:val="24"/>
        </w:rPr>
        <w:t>甲方免费提供水源、电源、及其它乙方无法携带的工具和装备。甲方为乙方提供施工上的必要的配合。</w:t>
      </w:r>
    </w:p>
    <w:p>
      <w:pPr>
        <w:spacing w:line="360" w:lineRule="auto"/>
        <w:ind w:hanging="1"/>
        <w:jc w:val="left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三．乙方权利和义务：</w:t>
      </w:r>
    </w:p>
    <w:p>
      <w:pPr>
        <w:spacing w:line="360" w:lineRule="auto"/>
        <w:ind w:hanging="1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1．乙方现场服务人员的主要任务包括2台板换清洗工作；</w:t>
      </w:r>
    </w:p>
    <w:p>
      <w:pPr>
        <w:spacing w:line="360" w:lineRule="auto"/>
        <w:ind w:hanging="1"/>
        <w:jc w:val="left"/>
        <w:rPr>
          <w:rFonts w:ascii="仿宋" w:hAnsi="仿宋" w:eastAsia="仿宋"/>
          <w:b/>
          <w:sz w:val="24"/>
        </w:rPr>
      </w:pPr>
      <w:r>
        <w:rPr>
          <w:rFonts w:ascii="仿宋" w:hAnsi="仿宋" w:eastAsia="仿宋"/>
          <w:sz w:val="24"/>
        </w:rPr>
        <w:t>2</w:t>
      </w:r>
      <w:r>
        <w:rPr>
          <w:rFonts w:hint="eastAsia" w:ascii="仿宋" w:hAnsi="仿宋" w:eastAsia="仿宋"/>
          <w:sz w:val="24"/>
        </w:rPr>
        <w:t>. 在作业前，乙方技术服务人员应完善安全措施后进行作业，乙方技术人员对重要工序必须做充分了解，因乙方原因造成</w:t>
      </w:r>
      <w:r>
        <w:rPr>
          <w:rFonts w:hint="eastAsia" w:ascii="仿宋" w:hAnsi="仿宋" w:eastAsia="仿宋"/>
          <w:bCs/>
          <w:sz w:val="24"/>
        </w:rPr>
        <w:t>清洗不彻底，乙方免费再次清洗。</w:t>
      </w:r>
    </w:p>
    <w:p>
      <w:pPr>
        <w:spacing w:line="360" w:lineRule="auto"/>
        <w:ind w:hanging="1"/>
        <w:jc w:val="left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3</w:t>
      </w:r>
      <w:r>
        <w:rPr>
          <w:rFonts w:hint="eastAsia" w:ascii="仿宋" w:hAnsi="仿宋" w:eastAsia="仿宋"/>
          <w:sz w:val="24"/>
        </w:rPr>
        <w:t>．若清洗过程中发现设备存在重大缺陷和隐患，由乙方及时提出处理技术措施及方案，并报甲方批准。</w:t>
      </w:r>
    </w:p>
    <w:p>
      <w:pPr>
        <w:spacing w:line="360" w:lineRule="auto"/>
        <w:ind w:hanging="1"/>
        <w:jc w:val="left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4</w:t>
      </w:r>
      <w:r>
        <w:rPr>
          <w:rFonts w:hint="eastAsia" w:ascii="仿宋" w:hAnsi="仿宋" w:eastAsia="仿宋"/>
          <w:sz w:val="24"/>
        </w:rPr>
        <w:t>．遵守甲方的规章制度，作到人走料尽地净；</w:t>
      </w:r>
    </w:p>
    <w:p>
      <w:pPr>
        <w:spacing w:line="360" w:lineRule="auto"/>
        <w:ind w:hanging="1"/>
        <w:jc w:val="left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四.合同履行的期限：</w:t>
      </w:r>
    </w:p>
    <w:p>
      <w:pPr>
        <w:spacing w:line="360" w:lineRule="auto"/>
        <w:ind w:hanging="1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自合生效之日起，。</w:t>
      </w:r>
    </w:p>
    <w:p>
      <w:pPr>
        <w:spacing w:line="360" w:lineRule="auto"/>
        <w:ind w:hanging="1"/>
        <w:jc w:val="left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五．合同金额和结算方式：</w:t>
      </w:r>
    </w:p>
    <w:p>
      <w:pPr>
        <w:numPr>
          <w:ilvl w:val="0"/>
          <w:numId w:val="2"/>
        </w:num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合同金额（人民币）：叁万陆仟肆佰陆拾肆圆整。￥：36464.00元</w:t>
      </w:r>
    </w:p>
    <w:tbl>
      <w:tblPr>
        <w:tblStyle w:val="7"/>
        <w:tblW w:w="931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736"/>
        <w:gridCol w:w="1178"/>
        <w:gridCol w:w="990"/>
        <w:gridCol w:w="720"/>
        <w:gridCol w:w="1030"/>
        <w:gridCol w:w="1410"/>
        <w:gridCol w:w="12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31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    明 细   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单位（人民币）：元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部品/作业名称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型号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金额/￥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板换清洗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FBR-0.5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60.00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7,200.00 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密封条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条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85.00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27,200.00 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不含税总计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34,400.00 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税金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0.06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2,064.00 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价税总计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36,464.00 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31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备注：报价外费用另计</w:t>
            </w:r>
          </w:p>
        </w:tc>
      </w:tr>
    </w:tbl>
    <w:p>
      <w:pPr>
        <w:numPr>
          <w:ilvl w:val="255"/>
          <w:numId w:val="0"/>
        </w:numPr>
        <w:spacing w:line="360" w:lineRule="auto"/>
        <w:ind w:left="119"/>
        <w:jc w:val="left"/>
        <w:rPr>
          <w:rFonts w:ascii="仿宋" w:hAnsi="仿宋" w:eastAsia="仿宋"/>
          <w:sz w:val="24"/>
        </w:rPr>
      </w:pPr>
    </w:p>
    <w:p>
      <w:pPr>
        <w:spacing w:line="360" w:lineRule="auto"/>
        <w:ind w:firstLine="141" w:firstLineChars="59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 付款方式：签订合同后，甲方一次性支付合同内板换清洗费用，即柒仟贰佰元整（7200.00元），清洗完成验收后，乙方向甲方出具密封条实际使用量并出具最终结算单，开合同全额发票（6%的增值税发票），甲方于供暖打压试水后3个工作日内支付乙方合同尾款。</w:t>
      </w:r>
    </w:p>
    <w:p>
      <w:pPr>
        <w:spacing w:line="360" w:lineRule="auto"/>
        <w:ind w:hanging="1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3. 费用界定：</w:t>
      </w:r>
    </w:p>
    <w:p>
      <w:pPr>
        <w:spacing w:line="360" w:lineRule="auto"/>
        <w:ind w:hanging="1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3.1 乙方负责2台板换清洗；非乙方原因或不可抗力造成的设备损毁，乙方均不承担责任。</w:t>
      </w:r>
    </w:p>
    <w:p>
      <w:pPr>
        <w:spacing w:line="360" w:lineRule="auto"/>
        <w:ind w:hanging="1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3.2 乙方需额外承担费用的部分：因乙方员工故意或过失产生的维修费用由乙方承担。</w:t>
      </w:r>
    </w:p>
    <w:p>
      <w:pPr>
        <w:spacing w:line="360" w:lineRule="auto"/>
        <w:ind w:hanging="1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六.</w:t>
      </w:r>
      <w:r>
        <w:rPr>
          <w:rFonts w:ascii="仿宋" w:hAnsi="仿宋" w:eastAsia="仿宋"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争议处理办法：如发生争议，双方友好协商解决或按合同法办理。</w:t>
      </w:r>
    </w:p>
    <w:p>
      <w:pPr>
        <w:spacing w:line="360" w:lineRule="auto"/>
        <w:ind w:hanging="1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七．其他约定事项：</w:t>
      </w:r>
    </w:p>
    <w:p>
      <w:pPr>
        <w:spacing w:line="360" w:lineRule="auto"/>
        <w:ind w:hanging="1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1．</w:t>
      </w:r>
      <w:r>
        <w:rPr>
          <w:rFonts w:hint="eastAsia"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>未尽事宜双方协商解决。</w:t>
      </w:r>
    </w:p>
    <w:p>
      <w:pPr>
        <w:spacing w:line="360" w:lineRule="auto"/>
        <w:ind w:hanging="1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2．除特别声明外，当签订本合同时，甲方需确保设备处于良好的运行状态。</w:t>
      </w:r>
    </w:p>
    <w:p>
      <w:pPr>
        <w:spacing w:line="360" w:lineRule="auto"/>
        <w:ind w:hanging="1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3．本合同一式四份，甲乙双方各执二份。</w:t>
      </w:r>
    </w:p>
    <w:tbl>
      <w:tblPr>
        <w:tblStyle w:val="7"/>
        <w:tblpPr w:topFromText="180" w:bottomFromText="180" w:vertAnchor="text" w:horzAnchor="page" w:tblpXSpec="center" w:tblpY="323"/>
        <w:tblOverlap w:val="never"/>
        <w:tblW w:w="89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8"/>
        <w:gridCol w:w="4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760"/>
              </w:tabs>
              <w:spacing w:line="48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甲  方</w:t>
            </w:r>
            <w:r>
              <w:rPr>
                <w:rFonts w:ascii="仿宋" w:hAnsi="仿宋" w:eastAsia="仿宋"/>
                <w:sz w:val="24"/>
              </w:rPr>
              <w:tab/>
            </w:r>
          </w:p>
        </w:tc>
        <w:tc>
          <w:tcPr>
            <w:tcW w:w="4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乙  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单位名称（盖章）：北京瑞昌卓信物业管理有限公司</w:t>
            </w:r>
          </w:p>
        </w:tc>
        <w:tc>
          <w:tcPr>
            <w:tcW w:w="4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单位名称（盖章）：北京三汇能环科技发展有限公司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法定代表人：</w:t>
            </w:r>
          </w:p>
        </w:tc>
        <w:tc>
          <w:tcPr>
            <w:tcW w:w="4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法定代表人：刘柯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联系人：</w:t>
            </w:r>
          </w:p>
        </w:tc>
        <w:tc>
          <w:tcPr>
            <w:tcW w:w="4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联系人：赵兴华  18001317823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电话：</w:t>
            </w:r>
          </w:p>
        </w:tc>
        <w:tc>
          <w:tcPr>
            <w:tcW w:w="4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  话：010-52892873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before="375" w:beforeAutospacing="0" w:after="450" w:afterAutospacing="0"/>
              <w:rPr>
                <w:rFonts w:ascii="仿宋" w:hAnsi="仿宋" w:eastAsia="仿宋"/>
                <w:kern w:val="2"/>
              </w:rPr>
            </w:pPr>
            <w:r>
              <w:rPr>
                <w:rFonts w:hint="eastAsia" w:ascii="仿宋" w:hAnsi="仿宋" w:eastAsia="仿宋"/>
              </w:rPr>
              <w:t>通讯地址：</w:t>
            </w:r>
            <w:r>
              <w:rPr>
                <w:rFonts w:hint="eastAsia" w:ascii="仿宋" w:hAnsi="仿宋" w:eastAsia="仿宋"/>
                <w:kern w:val="2"/>
              </w:rPr>
              <w:t>北京石景山区京原路甲5号院</w:t>
            </w:r>
          </w:p>
        </w:tc>
        <w:tc>
          <w:tcPr>
            <w:tcW w:w="4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联系地址：北京市丰台区南木樨园18号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邮政编码：</w:t>
            </w:r>
          </w:p>
        </w:tc>
        <w:tc>
          <w:tcPr>
            <w:tcW w:w="4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邮政编码：100071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before="375" w:beforeAutospacing="0" w:after="450" w:afterAutospacing="0"/>
              <w:ind w:firstLine="105"/>
              <w:rPr>
                <w:rFonts w:ascii="仿宋" w:hAnsi="仿宋" w:eastAsia="仿宋"/>
                <w:kern w:val="2"/>
              </w:rPr>
            </w:pPr>
            <w:r>
              <w:rPr>
                <w:rFonts w:hint="eastAsia" w:ascii="仿宋" w:hAnsi="仿宋" w:eastAsia="仿宋"/>
                <w:kern w:val="2"/>
              </w:rPr>
              <w:t xml:space="preserve">开户银行： </w:t>
            </w:r>
          </w:p>
        </w:tc>
        <w:tc>
          <w:tcPr>
            <w:tcW w:w="4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开户银行：北京民生银行西客站支行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424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before="375" w:beforeAutospacing="0" w:after="450" w:afterAutospacing="0"/>
              <w:ind w:firstLine="105"/>
              <w:rPr>
                <w:rFonts w:ascii="仿宋" w:hAnsi="仿宋" w:eastAsia="仿宋"/>
                <w:kern w:val="2"/>
              </w:rPr>
            </w:pPr>
            <w:r>
              <w:rPr>
                <w:rFonts w:hint="eastAsia" w:ascii="仿宋" w:hAnsi="仿宋" w:eastAsia="仿宋"/>
                <w:kern w:val="2"/>
              </w:rPr>
              <w:t>帐  号：</w:t>
            </w:r>
          </w:p>
        </w:tc>
        <w:tc>
          <w:tcPr>
            <w:tcW w:w="466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帐  号：161980674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424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签订日期：   年    月     日</w:t>
            </w:r>
          </w:p>
        </w:tc>
        <w:tc>
          <w:tcPr>
            <w:tcW w:w="466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签订日期：   年    月     日</w:t>
            </w:r>
          </w:p>
        </w:tc>
      </w:tr>
    </w:tbl>
    <w:p>
      <w:pPr>
        <w:jc w:val="center"/>
        <w:rPr>
          <w:b/>
          <w:sz w:val="44"/>
          <w:szCs w:val="32"/>
        </w:rPr>
      </w:pPr>
    </w:p>
    <w:p>
      <w:pPr>
        <w:spacing w:line="480" w:lineRule="exact"/>
      </w:pPr>
    </w:p>
    <w:sectPr>
      <w:pgSz w:w="11906" w:h="16838"/>
      <w:pgMar w:top="1134" w:right="127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BF81C5"/>
    <w:multiLevelType w:val="singleLevel"/>
    <w:tmpl w:val="F0BF81C5"/>
    <w:lvl w:ilvl="0" w:tentative="0">
      <w:start w:val="1"/>
      <w:numFmt w:val="decimal"/>
      <w:suff w:val="space"/>
      <w:lvlText w:val="%1."/>
      <w:lvlJc w:val="left"/>
      <w:pPr>
        <w:ind w:left="119" w:firstLine="0"/>
      </w:pPr>
    </w:lvl>
  </w:abstractNum>
  <w:abstractNum w:abstractNumId="1">
    <w:nsid w:val="001D7EE9"/>
    <w:multiLevelType w:val="multilevel"/>
    <w:tmpl w:val="001D7EE9"/>
    <w:lvl w:ilvl="0" w:tentative="0">
      <w:start w:val="1"/>
      <w:numFmt w:val="japaneseCounting"/>
      <w:lvlText w:val="%1．"/>
      <w:lvlJc w:val="left"/>
      <w:pPr>
        <w:ind w:left="84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FjMmY1NTVhYzFiYzM2ZGE2ZWYwOWY2YmQ0M2ExODgifQ=="/>
  </w:docVars>
  <w:rsids>
    <w:rsidRoot w:val="00C02CC2"/>
    <w:rsid w:val="00035CED"/>
    <w:rsid w:val="000654AA"/>
    <w:rsid w:val="000C18C5"/>
    <w:rsid w:val="001011A3"/>
    <w:rsid w:val="001C0857"/>
    <w:rsid w:val="00231CEC"/>
    <w:rsid w:val="00276CF7"/>
    <w:rsid w:val="00283DF5"/>
    <w:rsid w:val="00296E94"/>
    <w:rsid w:val="00357122"/>
    <w:rsid w:val="003F0CCD"/>
    <w:rsid w:val="00417590"/>
    <w:rsid w:val="0042091E"/>
    <w:rsid w:val="004B4127"/>
    <w:rsid w:val="00550B62"/>
    <w:rsid w:val="00556A77"/>
    <w:rsid w:val="005729DE"/>
    <w:rsid w:val="0057463C"/>
    <w:rsid w:val="005E4643"/>
    <w:rsid w:val="00614507"/>
    <w:rsid w:val="006D0C9A"/>
    <w:rsid w:val="007435EA"/>
    <w:rsid w:val="007827F7"/>
    <w:rsid w:val="00793369"/>
    <w:rsid w:val="007A130C"/>
    <w:rsid w:val="008157B7"/>
    <w:rsid w:val="00872F84"/>
    <w:rsid w:val="0088159D"/>
    <w:rsid w:val="0089384E"/>
    <w:rsid w:val="008A32BB"/>
    <w:rsid w:val="008B1DC1"/>
    <w:rsid w:val="009377EA"/>
    <w:rsid w:val="00963BB9"/>
    <w:rsid w:val="00A519B7"/>
    <w:rsid w:val="00AF5F2B"/>
    <w:rsid w:val="00B25D8C"/>
    <w:rsid w:val="00C00677"/>
    <w:rsid w:val="00C02CC2"/>
    <w:rsid w:val="00C23FCB"/>
    <w:rsid w:val="00CB5343"/>
    <w:rsid w:val="00D30605"/>
    <w:rsid w:val="00E36832"/>
    <w:rsid w:val="00E56FB6"/>
    <w:rsid w:val="00EA3445"/>
    <w:rsid w:val="00EA6C0A"/>
    <w:rsid w:val="00EA6E67"/>
    <w:rsid w:val="00EB2055"/>
    <w:rsid w:val="00EB5820"/>
    <w:rsid w:val="00F231C1"/>
    <w:rsid w:val="00F26EE0"/>
    <w:rsid w:val="00F937B7"/>
    <w:rsid w:val="05D43155"/>
    <w:rsid w:val="08B94503"/>
    <w:rsid w:val="11915D47"/>
    <w:rsid w:val="208061E3"/>
    <w:rsid w:val="2D226BAE"/>
    <w:rsid w:val="355C509B"/>
    <w:rsid w:val="38F51ABB"/>
    <w:rsid w:val="3F2D2E17"/>
    <w:rsid w:val="3F3F60CF"/>
    <w:rsid w:val="4E795902"/>
    <w:rsid w:val="51AB3E21"/>
    <w:rsid w:val="65130147"/>
    <w:rsid w:val="7B0B16AB"/>
    <w:rsid w:val="7C5C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4"/>
    <w:qFormat/>
    <w:uiPriority w:val="0"/>
    <w:pPr>
      <w:spacing w:after="120"/>
      <w:ind w:left="420" w:leftChars="200"/>
    </w:pPr>
  </w:style>
  <w:style w:type="paragraph" w:styleId="3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FollowedHyperlink"/>
    <w:basedOn w:val="8"/>
    <w:unhideWhenUsed/>
    <w:qFormat/>
    <w:uiPriority w:val="99"/>
    <w:rPr>
      <w:color w:val="800080"/>
      <w:u w:val="none"/>
    </w:rPr>
  </w:style>
  <w:style w:type="character" w:styleId="10">
    <w:name w:val="Hyperlink"/>
    <w:basedOn w:val="8"/>
    <w:unhideWhenUsed/>
    <w:qFormat/>
    <w:uiPriority w:val="99"/>
    <w:rPr>
      <w:color w:val="0000FF"/>
      <w:u w:val="none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3">
    <w:name w:val="Char"/>
    <w:basedOn w:val="1"/>
    <w:qFormat/>
    <w:uiPriority w:val="0"/>
  </w:style>
  <w:style w:type="character" w:customStyle="1" w:styleId="14">
    <w:name w:val="正文文本缩进 Char"/>
    <w:basedOn w:val="8"/>
    <w:link w:val="2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character" w:customStyle="1" w:styleId="16">
    <w:name w:val="font91"/>
    <w:basedOn w:val="8"/>
    <w:qFormat/>
    <w:uiPriority w:val="0"/>
    <w:rPr>
      <w:rFonts w:hint="eastAsia" w:ascii="宋体" w:hAnsi="宋体" w:eastAsia="宋体"/>
      <w:color w:val="auto"/>
      <w:sz w:val="22"/>
      <w:szCs w:val="22"/>
      <w:u w:val="none"/>
    </w:rPr>
  </w:style>
  <w:style w:type="character" w:customStyle="1" w:styleId="17">
    <w:name w:val="font411"/>
    <w:basedOn w:val="8"/>
    <w:uiPriority w:val="0"/>
    <w:rPr>
      <w:rFonts w:hint="eastAsia" w:ascii="宋体" w:hAnsi="宋体" w:eastAsia="宋体"/>
      <w:b/>
      <w:bCs/>
      <w:color w:val="auto"/>
      <w:sz w:val="28"/>
      <w:szCs w:val="28"/>
      <w:u w:val="none"/>
    </w:rPr>
  </w:style>
  <w:style w:type="character" w:customStyle="1" w:styleId="18">
    <w:name w:val="font121"/>
    <w:basedOn w:val="8"/>
    <w:qFormat/>
    <w:uiPriority w:val="0"/>
    <w:rPr>
      <w:rFonts w:hint="eastAsia" w:ascii="宋体" w:hAnsi="宋体" w:eastAsia="宋体"/>
      <w:b/>
      <w:bCs/>
      <w:color w:val="auto"/>
      <w:sz w:val="28"/>
      <w:szCs w:val="28"/>
      <w:u w:val="none"/>
    </w:rPr>
  </w:style>
  <w:style w:type="character" w:customStyle="1" w:styleId="19">
    <w:name w:val="font361"/>
    <w:basedOn w:val="8"/>
    <w:qFormat/>
    <w:uiPriority w:val="0"/>
    <w:rPr>
      <w:rFonts w:hint="eastAsia" w:ascii="宋体" w:hAnsi="宋体" w:eastAsia="宋体"/>
      <w:b/>
      <w:bCs/>
      <w:color w:val="auto"/>
      <w:sz w:val="18"/>
      <w:szCs w:val="18"/>
      <w:u w:val="none"/>
    </w:rPr>
  </w:style>
  <w:style w:type="character" w:customStyle="1" w:styleId="20">
    <w:name w:val="样式1 字符"/>
    <w:link w:val="21"/>
    <w:qFormat/>
    <w:uiPriority w:val="0"/>
    <w:rPr>
      <w:rFonts w:ascii="仿宋" w:hAnsi="仿宋" w:eastAsia="仿宋"/>
      <w:sz w:val="24"/>
      <w:szCs w:val="24"/>
    </w:rPr>
  </w:style>
  <w:style w:type="paragraph" w:customStyle="1" w:styleId="21">
    <w:name w:val="样式1"/>
    <w:basedOn w:val="1"/>
    <w:link w:val="20"/>
    <w:qFormat/>
    <w:uiPriority w:val="0"/>
    <w:pPr>
      <w:spacing w:line="360" w:lineRule="auto"/>
      <w:ind w:left="420" w:leftChars="200" w:firstLine="5" w:firstLineChars="2"/>
      <w:jc w:val="left"/>
    </w:pPr>
    <w:rPr>
      <w:rFonts w:ascii="仿宋" w:hAnsi="仿宋" w:eastAsia="仿宋" w:cstheme="minorBidi"/>
      <w:sz w:val="24"/>
    </w:rPr>
  </w:style>
  <w:style w:type="character" w:customStyle="1" w:styleId="22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  <w:style w:type="character" w:customStyle="1" w:styleId="23">
    <w:name w:val="font81"/>
    <w:basedOn w:val="8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289</Words>
  <Characters>1651</Characters>
  <Lines>13</Lines>
  <Paragraphs>3</Paragraphs>
  <TotalTime>15</TotalTime>
  <ScaleCrop>false</ScaleCrop>
  <LinksUpToDate>false</LinksUpToDate>
  <CharactersWithSpaces>1937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2017-04-29T09:44:00Z</dcterms:created>
  <dc:creator>Administrator</dc:creator>
  <cp:lastModifiedBy>炳明-ANA</cp:lastModifiedBy>
  <dcterms:modified xsi:type="dcterms:W3CDTF">2023-09-21T02:22:45Z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601744B00D4D4B5E8140420E62194B1D_13</vt:lpwstr>
  </property>
</Properties>
</file>