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tLeast"/>
        <w:ind w:left="420"/>
        <w:jc w:val="center"/>
        <w:rPr>
          <w:rFonts w:ascii="楷体_GB2312" w:eastAsia="楷体_GB2312"/>
          <w:w w:val="150"/>
          <w:sz w:val="44"/>
          <w:szCs w:val="44"/>
        </w:rPr>
      </w:pPr>
    </w:p>
    <w:p>
      <w:pPr>
        <w:spacing w:line="300" w:lineRule="atLeast"/>
        <w:rPr>
          <w:rFonts w:ascii="楷体_GB2312" w:eastAsia="楷体_GB2312"/>
          <w:w w:val="150"/>
          <w:sz w:val="44"/>
          <w:szCs w:val="44"/>
        </w:rPr>
      </w:pPr>
    </w:p>
    <w:p>
      <w:pPr>
        <w:spacing w:line="300" w:lineRule="atLeast"/>
        <w:ind w:left="420"/>
        <w:jc w:val="center"/>
        <w:rPr>
          <w:rFonts w:ascii="楷体_GB2312" w:eastAsia="楷体_GB2312"/>
          <w:w w:val="150"/>
          <w:sz w:val="44"/>
          <w:szCs w:val="44"/>
        </w:rPr>
      </w:pPr>
    </w:p>
    <w:tbl>
      <w:tblPr>
        <w:tblStyle w:val="10"/>
        <w:tblW w:w="0" w:type="auto"/>
        <w:tblInd w:w="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7600" w:type="dxa"/>
          </w:tcPr>
          <w:p>
            <w:pPr>
              <w:spacing w:line="300" w:lineRule="atLeast"/>
              <w:rPr>
                <w:rFonts w:hint="eastAsia" w:ascii="宋体" w:hAnsi="宋体" w:eastAsia="宋体" w:cs="宋体"/>
                <w:w w:val="15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00" w:lineRule="atLeast"/>
              <w:ind w:left="2100" w:hanging="2100" w:hangingChars="500"/>
              <w:rPr>
                <w:rFonts w:hint="eastAsia" w:ascii="宋体" w:hAnsi="宋体" w:eastAsia="宋体" w:cs="宋体"/>
                <w:w w:val="150"/>
                <w:sz w:val="28"/>
                <w:szCs w:val="28"/>
                <w:u w:val="singl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w w:val="150"/>
                <w:sz w:val="28"/>
                <w:szCs w:val="28"/>
                <w:vertAlign w:val="baseline"/>
                <w:lang w:eastAsia="zh-CN"/>
              </w:rPr>
              <w:t>项目名称：</w:t>
            </w:r>
            <w:r>
              <w:rPr>
                <w:rFonts w:hint="eastAsia" w:ascii="宋体" w:hAnsi="宋体" w:eastAsia="宋体" w:cs="宋体"/>
                <w:w w:val="150"/>
                <w:sz w:val="28"/>
                <w:szCs w:val="28"/>
                <w:u w:val="single"/>
                <w:vertAlign w:val="baseline"/>
                <w:lang w:eastAsia="zh-CN"/>
              </w:rPr>
              <w:t>北京华胜富邦商业投资管理有限公司直燃机年度维保</w:t>
            </w:r>
          </w:p>
          <w:p>
            <w:pPr>
              <w:spacing w:line="300" w:lineRule="atLeast"/>
              <w:rPr>
                <w:rFonts w:hint="default" w:ascii="宋体" w:hAnsi="宋体" w:eastAsia="宋体" w:cs="宋体"/>
                <w:w w:val="15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w w:val="150"/>
                <w:sz w:val="28"/>
                <w:szCs w:val="28"/>
                <w:u w:val="none"/>
                <w:vertAlign w:val="baseline"/>
                <w:lang w:eastAsia="zh-CN"/>
              </w:rPr>
              <w:t>项目编号：</w:t>
            </w:r>
            <w:r>
              <w:rPr>
                <w:rFonts w:hint="eastAsia" w:ascii="宋体" w:hAnsi="宋体" w:cs="宋体"/>
                <w:w w:val="150"/>
                <w:sz w:val="28"/>
                <w:szCs w:val="28"/>
                <w:u w:val="single"/>
                <w:vertAlign w:val="baseline"/>
                <w:lang w:val="en-US" w:eastAsia="zh-CN"/>
              </w:rPr>
              <w:t>SHNH-20231015-241014</w:t>
            </w:r>
          </w:p>
        </w:tc>
      </w:tr>
    </w:tbl>
    <w:p>
      <w:pPr>
        <w:spacing w:line="300" w:lineRule="atLeast"/>
        <w:rPr>
          <w:rFonts w:ascii="楷体_GB2312" w:eastAsia="楷体_GB2312"/>
          <w:w w:val="150"/>
          <w:sz w:val="52"/>
        </w:rPr>
      </w:pPr>
    </w:p>
    <w:p>
      <w:pPr>
        <w:spacing w:line="300" w:lineRule="atLeast"/>
        <w:ind w:left="1561" w:leftChars="186" w:hanging="1170" w:hangingChars="150"/>
        <w:jc w:val="left"/>
        <w:rPr>
          <w:rFonts w:ascii="楷体_GB2312" w:eastAsia="楷体_GB2312"/>
          <w:w w:val="150"/>
          <w:sz w:val="52"/>
        </w:rPr>
      </w:pPr>
      <w:r>
        <w:rPr>
          <w:rFonts w:hint="eastAsia" w:ascii="楷体_GB2312" w:eastAsia="楷体_GB2312"/>
          <w:w w:val="150"/>
          <w:sz w:val="52"/>
        </w:rPr>
        <w:t xml:space="preserve">           </w:t>
      </w:r>
    </w:p>
    <w:p>
      <w:pPr>
        <w:spacing w:line="360" w:lineRule="auto"/>
        <w:rPr>
          <w:rFonts w:hint="eastAsia" w:ascii="楷体_GB2312" w:eastAsia="楷体_GB2312"/>
          <w:sz w:val="44"/>
          <w:lang w:val="en-US" w:eastAsia="zh-CN"/>
        </w:rPr>
      </w:pPr>
      <w:r>
        <w:rPr>
          <w:rFonts w:hint="eastAsia" w:ascii="楷体_GB2312" w:eastAsia="楷体_GB2312"/>
          <w:sz w:val="44"/>
        </w:rPr>
        <w:t xml:space="preserve">   </w:t>
      </w:r>
      <w:r>
        <w:rPr>
          <w:rFonts w:hint="eastAsia" w:ascii="楷体_GB2312" w:eastAsia="楷体_GB2312"/>
          <w:sz w:val="44"/>
          <w:lang w:val="en-US" w:eastAsia="zh-CN"/>
        </w:rPr>
        <w:t xml:space="preserve">   北京三汇能环科技发展有限公司</w:t>
      </w:r>
    </w:p>
    <w:p>
      <w:pPr>
        <w:spacing w:line="360" w:lineRule="auto"/>
        <w:rPr>
          <w:rFonts w:hint="eastAsia" w:ascii="楷体_GB2312" w:eastAsia="楷体_GB2312"/>
          <w:sz w:val="44"/>
          <w:lang w:val="en-US" w:eastAsia="zh-CN"/>
        </w:rPr>
      </w:pPr>
    </w:p>
    <w:p>
      <w:pPr>
        <w:spacing w:line="360" w:lineRule="auto"/>
        <w:rPr>
          <w:rFonts w:hint="default" w:ascii="楷体_GB2312" w:eastAsia="楷体_GB2312"/>
          <w:sz w:val="44"/>
          <w:lang w:val="en-US" w:eastAsia="zh-CN"/>
        </w:rPr>
      </w:pPr>
      <w:r>
        <w:rPr>
          <w:rFonts w:hint="eastAsia" w:ascii="楷体_GB2312" w:eastAsia="楷体_GB2312"/>
          <w:sz w:val="44"/>
          <w:lang w:val="en-US" w:eastAsia="zh-CN"/>
        </w:rPr>
        <w:t xml:space="preserve">              2023年10月</w:t>
      </w:r>
    </w:p>
    <w:p>
      <w:pPr>
        <w:spacing w:line="360" w:lineRule="auto"/>
        <w:rPr>
          <w:rFonts w:ascii="楷体_GB2312" w:eastAsia="楷体_GB2312"/>
          <w:sz w:val="36"/>
        </w:rPr>
      </w:pPr>
    </w:p>
    <w:p>
      <w:pPr>
        <w:spacing w:line="360" w:lineRule="auto"/>
        <w:rPr>
          <w:rFonts w:ascii="楷体_GB2312" w:eastAsia="楷体_GB2312"/>
          <w:sz w:val="36"/>
        </w:rPr>
      </w:pPr>
    </w:p>
    <w:p>
      <w:pPr>
        <w:rPr>
          <w:b/>
        </w:rPr>
      </w:pPr>
    </w:p>
    <w:p>
      <w:pPr>
        <w:ind w:left="360" w:right="420"/>
        <w:jc w:val="right"/>
        <w:rPr>
          <w:szCs w:val="21"/>
        </w:rPr>
      </w:pPr>
    </w:p>
    <w:p>
      <w:pPr>
        <w:ind w:left="360" w:right="420"/>
        <w:jc w:val="right"/>
        <w:rPr>
          <w:szCs w:val="21"/>
        </w:rPr>
      </w:pPr>
    </w:p>
    <w:p>
      <w:pPr>
        <w:ind w:left="360" w:right="420"/>
        <w:jc w:val="right"/>
        <w:rPr>
          <w:szCs w:val="21"/>
        </w:rPr>
      </w:pPr>
    </w:p>
    <w:p>
      <w:pPr>
        <w:ind w:right="420"/>
        <w:rPr>
          <w:rFonts w:ascii="宋体" w:hAnsi="宋体" w:cs="宋体"/>
          <w:szCs w:val="21"/>
        </w:rPr>
      </w:pPr>
    </w:p>
    <w:p>
      <w:pPr>
        <w:spacing w:line="360" w:lineRule="auto"/>
        <w:ind w:left="360" w:right="42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甲方：北京华胜富邦商业投资管理有限公司</w:t>
      </w:r>
    </w:p>
    <w:p>
      <w:pPr>
        <w:tabs>
          <w:tab w:val="left" w:pos="7980"/>
        </w:tabs>
        <w:spacing w:line="360" w:lineRule="auto"/>
        <w:ind w:left="360" w:right="42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乙方：北京三汇能环科技发展有限公司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经甲乙双方友好协商，乙方就甲方公司2台直燃机保养事项达成如下协议：</w:t>
      </w:r>
    </w:p>
    <w:p>
      <w:pPr>
        <w:pStyle w:val="24"/>
        <w:spacing w:line="360" w:lineRule="auto"/>
        <w:ind w:right="420" w:firstLine="0" w:firstLineChars="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一.机组概况：</w:t>
      </w:r>
    </w:p>
    <w:tbl>
      <w:tblPr>
        <w:tblStyle w:val="9"/>
        <w:tblW w:w="97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1206"/>
        <w:gridCol w:w="1003"/>
        <w:gridCol w:w="1174"/>
        <w:gridCol w:w="1132"/>
        <w:gridCol w:w="892"/>
        <w:gridCol w:w="1048"/>
        <w:gridCol w:w="2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6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85" w:firstLineChars="400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中央空调年度保养技术服务报价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SHNH-20231015-241014</w:t>
            </w:r>
          </w:p>
        </w:tc>
        <w:tc>
          <w:tcPr>
            <w:tcW w:w="11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北京三汇能环科技发展有限公司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客户地址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北京市通州区杨庄路与通朝大街交叉口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报修电话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010-52408023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400-636-7337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张工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黑体" w:hAnsi="宋体" w:eastAsia="黑体" w:cs="黑体"/>
                <w:color w:val="0000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FF"/>
                <w:sz w:val="20"/>
                <w:szCs w:val="20"/>
                <w:u w:val="single"/>
                <w:lang w:val="en-US" w:eastAsia="zh-CN"/>
              </w:rPr>
              <w:t>982170307@qq.com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13522114607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客服电话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18001317823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13311312509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"mailto:FLgongchengbu@163.com"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周红梅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13311312509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7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机 组 概 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直燃机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双良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ZXQ-70HM2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2004年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制冷/热量：700/558kw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现状</w:t>
            </w:r>
          </w:p>
        </w:tc>
        <w:tc>
          <w:tcPr>
            <w:tcW w:w="86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直燃机运行正常。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方案</w:t>
            </w:r>
          </w:p>
        </w:tc>
        <w:tc>
          <w:tcPr>
            <w:tcW w:w="86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年度保养技术服务（详见附件）。</w:t>
            </w:r>
          </w:p>
        </w:tc>
      </w:tr>
    </w:tbl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二、甲方的权利和义务：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免费、及时的提供必要的水、电及相关协助；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监督乙方的保养质量及进度。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及时支付乙方各项费用；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在乙方的施工记录、施工验收单及巡检记录上如无异议签字认可。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/>
          <w:b/>
          <w:szCs w:val="21"/>
        </w:rPr>
        <w:t>乙方的权利和义务：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．机组制冷停机期间和机组启动之前（4月和10月）。对机组进行二次全面检查、维护。做好保养记录并存档；（具体内容见附件一）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．机组运行期间，乙方每月派员巡检一次（具体内容见附件二）。做好巡检记录并存档。发现问题及时处理。机组出现故障，接客户电话后5小时内赶到现场抢修；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．配件根据市场价格由乙方代购或甲方自行采购，乙方免费更换（涉及大修的除外）；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．遵守甲方的规章制度，做到人走料尽地净。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5. 年度保养期间主机更换零配件单价金额在人民币1000元以内（含1000元），配件由乙方承担，超过1000元的配件由甲方承担。凡乙方提供的配件，乙方保证合格，不合格的免费更换。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6.乙方对派驻现场服务人员的服务质量及人身安全负全责。</w:t>
      </w:r>
    </w:p>
    <w:p>
      <w:pPr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/>
          <w:szCs w:val="21"/>
        </w:rPr>
        <w:t>四．</w:t>
      </w:r>
      <w:r>
        <w:rPr>
          <w:rFonts w:hint="eastAsia" w:ascii="宋体" w:hAnsi="宋体"/>
          <w:b/>
          <w:szCs w:val="21"/>
        </w:rPr>
        <w:t>履行地点：</w:t>
      </w:r>
      <w:r>
        <w:rPr>
          <w:rFonts w:hint="eastAsia" w:ascii="宋体" w:hAnsi="宋体" w:cs="宋体"/>
          <w:bCs/>
          <w:kern w:val="0"/>
          <w:sz w:val="22"/>
          <w:szCs w:val="22"/>
        </w:rPr>
        <w:t>北京市通州区杨庄路与通朝大街交叉口甲方直燃机房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五．</w:t>
      </w:r>
      <w:r>
        <w:rPr>
          <w:rFonts w:hint="eastAsia" w:ascii="宋体" w:hAnsi="宋体"/>
          <w:b/>
          <w:szCs w:val="21"/>
        </w:rPr>
        <w:t>履行期限：</w:t>
      </w:r>
      <w:r>
        <w:rPr>
          <w:rFonts w:hint="eastAsia" w:ascii="宋体" w:hAnsi="宋体"/>
          <w:b w:val="0"/>
          <w:bCs/>
          <w:szCs w:val="21"/>
        </w:rPr>
        <w:t>20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23</w:t>
      </w:r>
      <w:r>
        <w:rPr>
          <w:rFonts w:hint="eastAsia" w:ascii="宋体" w:hAnsi="宋体"/>
          <w:b w:val="0"/>
          <w:bCs/>
          <w:szCs w:val="21"/>
        </w:rPr>
        <w:t>年10月15日至202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/>
          <w:szCs w:val="21"/>
        </w:rPr>
        <w:t>年10月14日止。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六．合同总额以及付款方式：</w:t>
      </w:r>
    </w:p>
    <w:tbl>
      <w:tblPr>
        <w:tblStyle w:val="9"/>
        <w:tblW w:w="100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2587"/>
        <w:gridCol w:w="1339"/>
        <w:gridCol w:w="1002"/>
        <w:gridCol w:w="628"/>
        <w:gridCol w:w="1331"/>
        <w:gridCol w:w="1317"/>
        <w:gridCol w:w="9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0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Style w:val="17"/>
                <w:rFonts w:hint="default"/>
              </w:rPr>
              <w:t xml:space="preserve">报 价 明 细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（ 单位人民币：元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部品/作业名称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金额/￥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直燃机年度保养技术服务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ZXQ-70HM2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台/年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11000.00 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22000.00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1320.00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价税合计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23320.00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最终优惠价 </w:t>
            </w:r>
          </w:p>
        </w:tc>
        <w:tc>
          <w:tcPr>
            <w:tcW w:w="4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贰万叁仟元整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23000.00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0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备注：其他费用另计。</w:t>
            </w:r>
          </w:p>
        </w:tc>
      </w:tr>
    </w:tbl>
    <w:p>
      <w:pPr>
        <w:ind w:firstLine="14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合同金额（人民币）：贰万叁仟元</w:t>
      </w:r>
      <w:r>
        <w:rPr>
          <w:rFonts w:hint="eastAsia" w:ascii="宋体" w:hAnsi="宋体" w:cs="宋体"/>
          <w:bCs/>
          <w:kern w:val="0"/>
          <w:szCs w:val="21"/>
        </w:rPr>
        <w:t>整（</w:t>
      </w:r>
      <w:r>
        <w:rPr>
          <w:rFonts w:hint="eastAsia" w:ascii="宋体" w:hAnsi="宋体"/>
          <w:szCs w:val="21"/>
        </w:rPr>
        <w:t>￥：23000</w:t>
      </w:r>
      <w:r>
        <w:rPr>
          <w:rFonts w:ascii="宋体" w:hAnsi="宋体"/>
          <w:szCs w:val="21"/>
        </w:rPr>
        <w:t>.00</w:t>
      </w:r>
      <w:r>
        <w:rPr>
          <w:rFonts w:hint="eastAsia" w:ascii="宋体" w:hAnsi="宋体" w:cs="宋体"/>
          <w:bCs/>
          <w:kern w:val="0"/>
          <w:szCs w:val="21"/>
        </w:rPr>
        <w:t>）。</w:t>
      </w:r>
    </w:p>
    <w:p>
      <w:pPr>
        <w:ind w:firstLine="123" w:firstLineChars="59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付款方式：签订合同之日起10个工作日内甲方支付乙方合同总额的5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%（即：11500.00元）；合同期满一个月内乙方向甲方提交年度保养总结报告，甲方审核确认后支付合同余款50%（即：11500.00元），每次支付前，乙方应向甲方开具合格有效的增值税</w:t>
      </w:r>
      <w:r>
        <w:rPr>
          <w:rFonts w:hint="eastAsia" w:ascii="宋体" w:hAnsi="宋体"/>
          <w:szCs w:val="21"/>
          <w:lang w:eastAsia="zh-CN"/>
        </w:rPr>
        <w:t>专用</w:t>
      </w:r>
      <w:r>
        <w:rPr>
          <w:rFonts w:hint="eastAsia" w:ascii="宋体" w:hAnsi="宋体"/>
          <w:szCs w:val="21"/>
        </w:rPr>
        <w:t>发票。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七．违约责任：</w:t>
      </w:r>
      <w:r>
        <w:rPr>
          <w:rFonts w:hint="eastAsia" w:ascii="宋体" w:hAnsi="宋体"/>
          <w:szCs w:val="21"/>
        </w:rPr>
        <w:t>任何一方如未按合同约定履行义务，另一方有权追究违约方的违约责任。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八．争议处理办法：</w:t>
      </w:r>
      <w:r>
        <w:rPr>
          <w:rFonts w:hint="eastAsia" w:ascii="宋体" w:hAnsi="宋体"/>
          <w:szCs w:val="21"/>
        </w:rPr>
        <w:t>双方友好协商，协商不成的可向北京市通州区法院提起诉讼。</w:t>
      </w: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九．其他约定事项：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1</w:t>
      </w:r>
      <w:r>
        <w:rPr>
          <w:rFonts w:hint="eastAsia" w:ascii="宋体" w:hAnsi="宋体"/>
          <w:szCs w:val="21"/>
        </w:rPr>
        <w:t>．未尽事宜由双方友好协商解决。</w:t>
      </w:r>
    </w:p>
    <w:p>
      <w:pPr>
        <w:ind w:left="420" w:hanging="420" w:hangingChars="20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2</w:t>
      </w:r>
      <w:r>
        <w:rPr>
          <w:rFonts w:hint="eastAsia" w:ascii="宋体" w:hAnsi="宋体"/>
          <w:szCs w:val="21"/>
        </w:rPr>
        <w:t>．不可抗力或非甲方人员故意或过失造成主机损坏的，费用另计。</w:t>
      </w: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3、本合同经双方签章生效，一式二份，双方各执一份，具有同等效力。</w:t>
      </w:r>
    </w:p>
    <w:p>
      <w:pPr>
        <w:ind w:left="420" w:hanging="420" w:hangingChars="200"/>
        <w:jc w:val="left"/>
        <w:rPr>
          <w:rFonts w:hint="default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(以下无正文)</w:t>
      </w: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9"/>
        <w:tblpPr w:topFromText="180" w:bottomFromText="180" w:vertAnchor="text" w:horzAnchor="page" w:tblpXSpec="center" w:tblpY="6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4815" w:type="dxa"/>
            <w:vAlign w:val="center"/>
          </w:tcPr>
          <w:p>
            <w:pPr>
              <w:tabs>
                <w:tab w:val="left" w:pos="276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甲  方</w:t>
            </w:r>
            <w:r>
              <w:rPr>
                <w:rFonts w:ascii="宋体" w:hAnsi="宋体"/>
                <w:szCs w:val="21"/>
              </w:rPr>
              <w:tab/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乙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单位名称（盖章）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单位名称（盖章）：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北京三汇能环科技发展有限公司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法定代表人：刘柯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</w:t>
            </w:r>
            <w:r>
              <w:rPr>
                <w:rFonts w:hint="eastAsia" w:ascii="宋体" w:hAnsi="宋体"/>
                <w:szCs w:val="21"/>
                <w:lang w:eastAsia="zh-CN"/>
              </w:rPr>
              <w:t>张工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13522114607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联系人：</w:t>
            </w:r>
            <w:r>
              <w:rPr>
                <w:rFonts w:hint="eastAsia" w:ascii="宋体" w:hAnsi="宋体"/>
                <w:szCs w:val="21"/>
                <w:lang w:eastAsia="zh-CN"/>
              </w:rPr>
              <w:t>周红梅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13311312509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电话：010-52106096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话：010-52892873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企业税号：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  <w:r>
              <w:rPr>
                <w:rFonts w:hint="eastAsia" w:ascii="宋体" w:hAnsi="宋体"/>
                <w:szCs w:val="21"/>
                <w:lang w:eastAsia="ja-JP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815" w:type="dxa"/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联系地址：北京通州区通朝大街323号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联系地址：北京市丰台区南木樨园18号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邮政编码：101100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邮政编码：10007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815" w:type="dxa"/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开户银行：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开户银行：民生银行北京西客站支行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815" w:type="dxa"/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帐  号：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  号：161980674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签订日期：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年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月     日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签订日期：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 年    月     日</w:t>
            </w:r>
          </w:p>
        </w:tc>
      </w:tr>
    </w:tbl>
    <w:p>
      <w:pPr>
        <w:ind w:right="42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b/>
          <w:sz w:val="24"/>
        </w:rPr>
        <w:t xml:space="preserve">                 </w:t>
      </w:r>
    </w:p>
    <w:p>
      <w:pPr>
        <w:ind w:right="42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</w:t>
      </w: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hint="eastAsia" w:ascii="宋体" w:hAnsi="宋体"/>
          <w:b/>
          <w:sz w:val="24"/>
        </w:rPr>
      </w:pPr>
    </w:p>
    <w:p>
      <w:pPr>
        <w:ind w:right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>
      <w:pPr>
        <w:jc w:val="center"/>
        <w:rPr>
          <w:rFonts w:ascii="宋体" w:hAnsi="宋体"/>
          <w:b/>
          <w:sz w:val="30"/>
          <w:szCs w:val="21"/>
        </w:rPr>
      </w:pPr>
      <w:r>
        <w:rPr>
          <w:rFonts w:hint="eastAsia" w:ascii="宋体" w:hAnsi="宋体"/>
          <w:b/>
          <w:sz w:val="30"/>
          <w:szCs w:val="21"/>
        </w:rPr>
        <w:t>直燃机年度保养技术服务内容</w:t>
      </w:r>
    </w:p>
    <w:p>
      <w:pPr>
        <w:numPr>
          <w:ilvl w:val="0"/>
          <w:numId w:val="2"/>
        </w:num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保养的必要性：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溴化锂制冷机使用一段时间之后，机组的密封元件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橡胶等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/>
          <w:szCs w:val="21"/>
        </w:rPr>
        <w:t>出现老化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造成密封不严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机组漏气容易进入氧气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形成腐蚀。电器元件老化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造成漏电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误动作甚至烧毁显示屏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程序控制器等元件。机组铜管腐蚀和结垢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造成铜管破裂和传热效果下降。溴化锂溶液发生质变对机组形成腐蚀。所以必须对机组进行每年一次维护保养。以保证机组高效安全的运行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防止故障的发生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延长机组的使用寿命。</w:t>
      </w:r>
    </w:p>
    <w:p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保养检修内容</w:t>
      </w:r>
      <w:r>
        <w:rPr>
          <w:rFonts w:hint="eastAsia" w:ascii="宋体" w:hAnsi="宋体"/>
          <w:szCs w:val="21"/>
        </w:rPr>
        <w:t>：</w:t>
      </w:r>
    </w:p>
    <w:p>
      <w:pPr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   整机整体检修：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机组气密性检查：</w:t>
      </w:r>
      <w:r>
        <w:rPr>
          <w:rFonts w:ascii="宋体" w:hAnsi="宋体"/>
          <w:szCs w:val="21"/>
        </w:rPr>
        <w:t xml:space="preserve"> 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机组设定参数调整：如冷媒水出水低温保护设定、冷却水高温报警设定、高发高压报警设定、高发溶液温度高温报警设定等等。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时间继电器设定调整：设定时间继电器延时时间，使设备在适当时间内启动。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热继电器设定调整：主要有真空泵热继电器、溶液泵热继电器、冷剂泵热继电器。主要设定延时时间，检测热继电器接触是否良好，保护是否正常。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温度控制器调整：修正温度控制器温度偏差，使其与实际相符。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压力控制器参数调整：调整机组各部的报警压力。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压力表检查：检查（用标准压力表）压力表（特别是真空压力表）是否显示正常，不正常的更换。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炉膛清理：贵单位机组以气为能源，长时间燃烧会积聚很多碳及其他废物。碳及其他废物会堵塞烟管，从而影响正常燃烧；影响高发溶液加热；影响制冷和采暖效果，导致能耗增加。</w:t>
      </w:r>
    </w:p>
    <w:p>
      <w:pPr>
        <w:ind w:left="28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a拆开高发炉膛两端盖；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抽出烟管波纹条并清理；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用铁刷和轴连接，清刷烟管内测，然后用吸尘器清理污垢；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装上波纹条并用铁丝穿连（以防燃烧时将其吹出烟管，达不到节能效果）波纹条前端；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e</w:t>
      </w:r>
      <w:r>
        <w:rPr>
          <w:rFonts w:hint="eastAsia" w:ascii="宋体" w:hAnsi="宋体"/>
          <w:szCs w:val="21"/>
        </w:rPr>
        <w:t>清除高发两端板上的石棉密封绳；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f</w:t>
      </w:r>
      <w:r>
        <w:rPr>
          <w:rFonts w:hint="eastAsia" w:ascii="宋体" w:hAnsi="宋体"/>
          <w:szCs w:val="21"/>
        </w:rPr>
        <w:t>用厚白漆粘石棉密封绳，将两端板装上。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2. 机组保护装置检修：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）水靶流保护装置检修：冷温水温度保护装置、冷却水靶流保护装置检修。检查靶流开关动作是否灵活，断水实验是否报警。根据检查、实验结果，决定是否更换靶流开关；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）高发超温保护装置检修：检查高发温度探头是否失灵，显示温度是否准确。接线是否牢固。根据检查结果决定是否更换温度探头。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）高发压力控制器检修：检查高发安全阀片是否正常。决定是否更换膜片；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）高发液位、冷剂液位保护检修：检修液位探头，确保线头连接牢固，传感液位信号准确。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(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）屏蔽泵绝缘检修：检查屏蔽泵接线，绝缘是否良好，运行温度温度是否正常。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．自动调节性能检修：</w:t>
      </w:r>
    </w:p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）机组负荷自动调节性能检修：机组负荷性能自动调节主要根据机组低温保护自动停机、燃烧机大、小火等进行调节。因此要检查燃烧机进行调节。调节溶液阀、冷剂阀，使其达到最佳效果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（2）高发液位自动调节检修：高发液位是通过液位探头进行控制。检查是否有假液位现象。如有假液位现象，拆下探头进行清洗，清洗干净后用螺纹胶密封并调节探头位置。</w:t>
      </w:r>
    </w:p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）冷却塔风机自动控制检修（主机部分）：对与机组联动的冷却塔风机控制部分进行灵敏度进行检查，控制器件是否完好。</w:t>
      </w:r>
    </w:p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）冷剂液位自动调节检修：此项与“液位自动调节检修”一样。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．机组性能调节检修：</w:t>
      </w:r>
    </w:p>
    <w:p>
      <w:pPr>
        <w:ind w:left="525" w:hanging="525" w:hanging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）溶液循环阀、冷剂喷淋调节调节：根据高发液位、冷剂水箱液位、制冷温度等调节溶液阀、冷剂水，使溶液、冷剂水循环适度。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（2）溶液浓度调节：直燃机溶液浓度混合溶液一般为</w:t>
      </w:r>
      <w:r>
        <w:rPr>
          <w:rFonts w:ascii="宋体" w:hAnsi="宋体"/>
          <w:szCs w:val="21"/>
        </w:rPr>
        <w:t>53%--55%</w:t>
      </w:r>
      <w:r>
        <w:rPr>
          <w:rFonts w:hint="eastAsia" w:ascii="宋体" w:hAnsi="宋体"/>
          <w:szCs w:val="21"/>
        </w:rPr>
        <w:t>。抽机组溶液检测浓度。如浓度较低，就抽冷剂水，抽多少冷剂水就加多少升溶液。如浓度较高，就加冷剂水。</w:t>
      </w:r>
    </w:p>
    <w:p>
      <w:pPr>
        <w:ind w:left="525" w:hanging="525" w:hanging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）溶液定期取样分析（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次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年）。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）冷剂水污染分析：取冷剂水样测其密度应低于</w:t>
      </w:r>
      <w:r>
        <w:rPr>
          <w:rFonts w:ascii="宋体" w:hAnsi="宋体"/>
          <w:szCs w:val="21"/>
        </w:rPr>
        <w:t>1.04</w:t>
      </w:r>
      <w:r>
        <w:rPr>
          <w:rFonts w:hint="eastAsia" w:ascii="宋体" w:hAnsi="宋体"/>
          <w:szCs w:val="21"/>
        </w:rPr>
        <w:t>。</w:t>
      </w:r>
    </w:p>
    <w:p>
      <w:pPr>
        <w:ind w:left="315" w:hanging="315" w:hanging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．电控柜检修：绝缘检修、清灰除尘、紧固接线端子、电源接地检修、指示灯检修。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 真空泵检修：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）传动带松紧调整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）电机绝缘检修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）泵腔清洗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．燃烧机调节</w:t>
      </w:r>
    </w:p>
    <w:p>
      <w:pPr>
        <w:ind w:firstLine="210" w:firstLineChars="100"/>
        <w:rPr>
          <w:rFonts w:ascii="宋体" w:hAnsi="宋体"/>
          <w:szCs w:val="21"/>
        </w:rPr>
        <w:sectPr>
          <w:headerReference r:id="rId3" w:type="default"/>
          <w:footerReference r:id="rId4" w:type="default"/>
          <w:pgSz w:w="11906" w:h="16838"/>
          <w:pgMar w:top="1440" w:right="1066" w:bottom="1440" w:left="1600" w:header="851" w:footer="992" w:gutter="0"/>
          <w:cols w:space="720" w:num="1"/>
          <w:docGrid w:type="lines" w:linePitch="312" w:charSpace="0"/>
        </w:sectPr>
      </w:pP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）燃烧头位置调节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）风门位置调节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）排烟成分检测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）燃烧效率分析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2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．机组停机期间冷热切换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．燃烧机检修：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）过滤器清洗检漏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）火焰检测器清理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）点火电极位置调整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）风机叶轮清洗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）燃气调压器检修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）蝶阀检修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）燃气比例调节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）燃气放散操作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）燃气压力调节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）燃气空气比例开关检修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）燃气电磁阀检修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12</w:t>
      </w:r>
      <w:r>
        <w:rPr>
          <w:rFonts w:hint="eastAsia" w:ascii="宋体" w:hAnsi="宋体"/>
          <w:szCs w:val="21"/>
        </w:rPr>
        <w:t>）燃烧电机绝缘检修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2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．机组机械电器维护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）整机捡漏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）阀门膜片检查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）老化电器元件更换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）制冷结束维护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）供热结束维护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）角阀密封件更换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1"/>
          <w:lang w:eastAsia="zh-CN"/>
        </w:rPr>
        <w:t>冷凝器、吸收器</w:t>
      </w:r>
      <w:r>
        <w:rPr>
          <w:rFonts w:hint="eastAsia" w:ascii="宋体" w:hAnsi="宋体"/>
          <w:szCs w:val="21"/>
        </w:rPr>
        <w:t>铜管内部检查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物理清洗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）水室橡胶板更换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2"/>
          <w:docGrid w:type="lines" w:linePitch="312" w:charSpace="0"/>
        </w:sectPr>
      </w:pPr>
    </w:p>
    <w:p>
      <w:pPr>
        <w:pageBreakBefore/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附件</w:t>
      </w:r>
      <w:r>
        <w:rPr>
          <w:rFonts w:ascii="宋体" w:hAnsi="宋体"/>
          <w:b/>
        </w:rPr>
        <w:t>二</w:t>
      </w:r>
      <w:r>
        <w:rPr>
          <w:rFonts w:hint="eastAsia" w:ascii="宋体" w:hAnsi="宋体"/>
          <w:b/>
        </w:rPr>
        <w:t xml:space="preserve">：                          直 燃 机 巡 检 单  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1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3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一：品牌型号：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31" w:type="dxa"/>
          </w:tcPr>
          <w:p>
            <w:pPr>
              <w:ind w:left="430" w:hanging="430" w:hangingChars="20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二：巡检人员：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系列编号：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3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三：运行参数记录：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巡检日期：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常规巡查内容：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12"/>
        <w:gridCol w:w="204"/>
        <w:gridCol w:w="1056"/>
        <w:gridCol w:w="1260"/>
        <w:gridCol w:w="2160"/>
        <w:gridCol w:w="435"/>
        <w:gridCol w:w="1058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4911" w:type="dxa"/>
            <w:gridSpan w:val="4"/>
          </w:tcPr>
          <w:p>
            <w:pPr>
              <w:ind w:firstLine="1365" w:firstLineChars="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    法    要    领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  查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运行状况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巡视机组运行声音是否正常，查看机组运行参数记录，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判断机组运行状况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液位控制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液位显示是否异常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气密性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分析一月来真空泄露是否正常（泄露量≥30Pa/48小时）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若有泄露应分析、检查可能引起泄露的原因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变频器风机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用手感应变频器风机是否有风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机房温度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机房温度应控制在5-40℃范围内。温度高用风扇吹电控柜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真空泵油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若乳化或赃污，则需更换油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真空泵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无论机组是否开启，至少抽一次真空，并检查其极限真空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传感器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查看温度传感器的灵敏度，各温度传输是否正常。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靶流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查看冷水，冷却水靶流动作是否灵敏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冷剂水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查看冷剂水是否污染。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屏蔽泵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检查屏蔽泵温度，绝缘。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电子元器件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检查电控柜内的电子元件是否老化，是否需更换。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电池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检查PC电池电量，确定是否需更换电池。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燃烧器检查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检查火焰燃烧是否充分：燃烧器运转是否有噪音。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505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二：其他异常情况描述：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05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三：故障处理结果：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检查项目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温度℃</w:t>
            </w: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检查项目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压力（Kg）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冷温水进口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蒸汽压力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冷却水出口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高发压力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冷却水进口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冷水进口压力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冷机水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冷水出口压力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高发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冷却水进口压力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排烟温度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冷却水出口压力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05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客户评价：    □很满意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□满意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□一般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□不满意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□很不满意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意见和建议：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客户签名：</w:t>
            </w:r>
          </w:p>
        </w:tc>
      </w:tr>
    </w:tbl>
    <w:p>
      <w:pPr>
        <w:pageBreakBefore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sz w:val="24"/>
          <w:szCs w:val="20"/>
        </w:rPr>
        <w:t>附件三                           部分相关业绩</w:t>
      </w:r>
    </w:p>
    <w:tbl>
      <w:tblPr>
        <w:tblStyle w:val="9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321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单位名称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机组型号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法制日报社（司法部）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双良</w:t>
            </w:r>
            <w:r>
              <w:rPr>
                <w:rFonts w:ascii="宋体" w:hAnsi="宋体"/>
                <w:szCs w:val="20"/>
              </w:rPr>
              <w:t>SXZ-1750</w:t>
            </w:r>
            <w:r>
              <w:rPr>
                <w:rFonts w:hint="eastAsia" w:ascii="宋体" w:hAnsi="宋体"/>
                <w:szCs w:val="20"/>
              </w:rPr>
              <w:t>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主机改造、保养、溶液再生、托管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河北省国税培训中心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吉佳燃油两台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燃油直燃机改成蒸汽型制冷机、机房节能改造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国投罗钾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迈斯特溴冷机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检漏、清洗预膜、保养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海开大厦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远大直燃机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大修、清洗预膜、保养、溴化锂再生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河北钢铁集团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双良二十二台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大修换铜管、内腔清洗、预膜、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天津市东丽区政府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天大胜远一台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鼎昆大厦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江苏两台直燃机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大修换铜管、溶液再生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太原贵都百货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开利、远大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四惠大厦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荏原直燃机二台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内腔清洗、预膜；保养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阿奇夏米尔公司（外资）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直燃机空调、锅炉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机房改造、销售溴化锂直燃机2台，</w:t>
            </w:r>
            <w:r>
              <w:rPr>
                <w:rFonts w:ascii="宋体" w:hAnsi="宋体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北京医院（卫生部）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检修、溶液再生、内腔清洗、预膜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红心美凯龙北五环店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麦克维尔7台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博世力士乐（外资）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溶液再生、内腔清洗、保养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华联超市公益西桥店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麦克维尔离心机两台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华联超市天通苑店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特灵离心机三台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安徽氯碱化工集团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双良一台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保养、溶液再生、内腔清洗预膜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北京市消防教导大队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远大两台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保养、溶液再生、内腔清洗、预膜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歌美飒叶片（天津）公司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同方川崎二台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保温、清洗预膜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中古商国际收藏品公司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三洋二台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保养、换铜管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北京程田家园古玩市场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遵义卷烟厂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荏原溴冷机三台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东方博宝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同方川崎二台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换铜管、溶液再生、内腔清洗、预膜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阿奇夏米尔电子工业公司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同方川崎二台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销售/保养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天津天保热电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荏原溴冷机十二台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保养、大修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乌鲁木齐体育中心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天大胜远直燃机、锅炉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保养、修理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佳晋彩印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远大一体机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清洗、修理、保养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环境大厦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开利制冷机</w:t>
            </w:r>
            <w:r>
              <w:rPr>
                <w:rFonts w:ascii="宋体" w:hAnsi="宋体"/>
                <w:szCs w:val="18"/>
              </w:rPr>
              <w:tab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清洗、大修、保养、托管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天津华海大酒店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制冷机</w:t>
            </w:r>
            <w:r>
              <w:rPr>
                <w:rFonts w:ascii="宋体" w:hAnsi="宋体"/>
                <w:szCs w:val="18"/>
              </w:rPr>
              <w:tab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清洗、大修、保养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盘锦通达化工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三洋机热水型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修理、铜管更换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中福百货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开利离心机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修理、保养、托管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新疆新能物资大厦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制冷机、锅炉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大修、清洗预膜、保养、水质处理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五环酒店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远大直燃机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保养、大修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阳泉煤矿集团第三医院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荏原直燃机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更换铜管、内腔清洗预膜、保养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东方梅地亚中心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松下直燃机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合同能源管理、改造。</w:t>
            </w:r>
          </w:p>
        </w:tc>
      </w:tr>
    </w:tbl>
    <w:p>
      <w:pPr>
        <w:tabs>
          <w:tab w:val="left" w:pos="1800"/>
        </w:tabs>
        <w:rPr>
          <w:rFonts w:ascii="宋体" w:hAnsi="宋体"/>
          <w:sz w:val="44"/>
        </w:rPr>
      </w:pPr>
    </w:p>
    <w:p>
      <w:pPr>
        <w:rPr>
          <w:szCs w:val="21"/>
        </w:rPr>
      </w:pPr>
    </w:p>
    <w:sectPr>
      <w:headerReference r:id="rId5" w:type="default"/>
      <w:footerReference r:id="rId6" w:type="default"/>
      <w:pgSz w:w="11906" w:h="16838"/>
      <w:pgMar w:top="1271" w:right="1286" w:bottom="1440" w:left="1400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</w:tcPr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公司名称： 北京三汇能环科技发展有限公司    办  公  地  址： 北京市丰台区南木樨园路18号</w:t>
          </w:r>
        </w:p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邮    编： 100071                          报修和投诉电话： 010-52408023 18001317823/7</w:t>
          </w:r>
        </w:p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邮    箱：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3"/>
              <w:rFonts w:hint="eastAsia"/>
              <w:color w:val="auto"/>
              <w:sz w:val="18"/>
              <w:szCs w:val="18"/>
            </w:rPr>
            <w:t>sanhuinh@163.com</w:t>
          </w:r>
          <w:r>
            <w:rPr>
              <w:rStyle w:val="13"/>
              <w:rFonts w:hint="eastAsia"/>
              <w:color w:val="auto"/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 xml:space="preserve">                传          真： 010-80308870 </w:t>
          </w:r>
        </w:p>
        <w:p>
          <w:pPr>
            <w:rPr>
              <w:sz w:val="18"/>
              <w:szCs w:val="18"/>
            </w:rPr>
          </w:pPr>
          <w:r>
            <w:rPr>
              <w:rFonts w:hint="eastAsia"/>
              <w:sz w:val="18"/>
            </w:rPr>
            <w:t xml:space="preserve">网    址：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3"/>
              <w:rFonts w:hint="eastAsia"/>
              <w:color w:val="auto"/>
              <w:sz w:val="18"/>
            </w:rPr>
            <w:t>www.sanhuinh.com</w:t>
          </w:r>
          <w:r>
            <w:rPr>
              <w:rStyle w:val="13"/>
              <w:rFonts w:hint="eastAsia"/>
              <w:color w:val="auto"/>
              <w:sz w:val="18"/>
            </w:rPr>
            <w:fldChar w:fldCharType="end"/>
          </w:r>
          <w:r>
            <w:rPr>
              <w:rFonts w:hint="eastAsia"/>
              <w:sz w:val="18"/>
            </w:rPr>
            <w:t xml:space="preserve">                免费客 服 电话： 400</w:t>
          </w:r>
          <w:r>
            <w:rPr>
              <w:sz w:val="18"/>
            </w:rPr>
            <w:t>—</w:t>
          </w:r>
          <w:r>
            <w:rPr>
              <w:rFonts w:hint="eastAsia"/>
              <w:sz w:val="18"/>
            </w:rPr>
            <w:t>636--7337</w:t>
          </w:r>
        </w:p>
      </w:tc>
    </w:tr>
  </w:tbl>
  <w:p>
    <w:pPr>
      <w:pStyle w:val="4"/>
      <w:rPr>
        <w:kern w:val="0"/>
        <w:szCs w:val="21"/>
      </w:rPr>
    </w:pPr>
  </w:p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3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3" w:hRule="atLeast"/>
        <w:jc w:val="center"/>
      </w:trPr>
      <w:tc>
        <w:tcPr>
          <w:tcW w:w="9135" w:type="dxa"/>
        </w:tcPr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公司名称： 北京三汇能环科技发展有限公司     办  公  地  址： 北京市丰台区南木樨园18号</w:t>
          </w:r>
        </w:p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邮    编： 100071                           报修和投诉电话： 010-52408023  18001317823</w:t>
          </w:r>
        </w:p>
        <w:p>
          <w:pPr>
            <w:pStyle w:val="4"/>
          </w:pPr>
          <w:r>
            <w:rPr>
              <w:rFonts w:hint="eastAsia"/>
            </w:rPr>
            <w:t xml:space="preserve">E-mail   : 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3"/>
              <w:rFonts w:hint="eastAsia"/>
              <w:color w:val="auto"/>
            </w:rPr>
            <w:t>sanhuinh@163.com</w:t>
          </w:r>
          <w:r>
            <w:rPr>
              <w:rStyle w:val="13"/>
              <w:rFonts w:hint="eastAsia"/>
              <w:color w:val="auto"/>
            </w:rPr>
            <w:fldChar w:fldCharType="end"/>
          </w:r>
          <w:r>
            <w:rPr>
              <w:rFonts w:hint="eastAsia"/>
            </w:rPr>
            <w:t xml:space="preserve">                 传          真： 010-80308870</w:t>
          </w:r>
        </w:p>
        <w:p>
          <w:pPr>
            <w:pStyle w:val="4"/>
            <w:rPr>
              <w:szCs w:val="18"/>
            </w:rPr>
          </w:pPr>
          <w:r>
            <w:rPr>
              <w:rFonts w:hint="eastAsia"/>
            </w:rPr>
            <w:t xml:space="preserve">http//    : 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3"/>
              <w:rFonts w:hint="eastAsia"/>
              <w:color w:val="auto"/>
            </w:rPr>
            <w:t>www.sanhuinh.com</w:t>
          </w:r>
          <w:r>
            <w:rPr>
              <w:rStyle w:val="13"/>
              <w:rFonts w:hint="eastAsia"/>
              <w:color w:val="auto"/>
            </w:rPr>
            <w:fldChar w:fldCharType="end"/>
          </w:r>
          <w:r>
            <w:rPr>
              <w:rFonts w:hint="eastAsia"/>
            </w:rPr>
            <w:t xml:space="preserve">                  服  务  电  话： 400-636-7337</w:t>
          </w:r>
        </w:p>
      </w:tc>
    </w:tr>
  </w:tbl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color w:val="000000"/>
      </w:rPr>
      <w:t xml:space="preserve">直燃机年度保养技术服务方案   </w:t>
    </w:r>
    <w:r>
      <w:rPr>
        <w:rFonts w:hint="eastAsia"/>
        <w:color w:val="FF6600"/>
      </w:rPr>
      <w:t xml:space="preserve">                          </w:t>
    </w:r>
    <w:r>
      <w:rPr>
        <w:rFonts w:hint="eastAsia"/>
      </w:rPr>
      <w:t xml:space="preserve">                   三汇能环  服务冷暖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878205</wp:posOffset>
          </wp:positionH>
          <wp:positionV relativeFrom="page">
            <wp:posOffset>140335</wp:posOffset>
          </wp:positionV>
          <wp:extent cx="776605" cy="776605"/>
          <wp:effectExtent l="19050" t="0" r="4445" b="0"/>
          <wp:wrapTight wrapText="bothSides">
            <wp:wrapPolygon>
              <wp:start x="-530" y="0"/>
              <wp:lineTo x="-530" y="21194"/>
              <wp:lineTo x="21724" y="21194"/>
              <wp:lineTo x="21724" y="0"/>
              <wp:lineTo x="-530" y="0"/>
            </wp:wrapPolygon>
          </wp:wrapTight>
          <wp:docPr id="1025" name="图片 1025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1025" descr="能环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hint="eastAsia"/>
        <w:u w:val="single"/>
      </w:rPr>
      <w:t xml:space="preserve">                                   锅炉直燃机年度保养技术服务合同                   三汇能环  服务冷暖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（%1）"/>
      <w:lvlJc w:val="left"/>
      <w:pPr>
        <w:tabs>
          <w:tab w:val="left" w:pos="1001"/>
        </w:tabs>
        <w:ind w:left="1001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decimal"/>
      <w:lvlText w:val="（%1）"/>
      <w:lvlJc w:val="left"/>
      <w:pPr>
        <w:tabs>
          <w:tab w:val="left" w:pos="1001"/>
        </w:tabs>
        <w:ind w:left="1001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TJlYjdjODFlZGQ5MTkyYzM0ZDI1MTVhMzZmNzQifQ=="/>
  </w:docVars>
  <w:rsids>
    <w:rsidRoot w:val="00172A27"/>
    <w:rsid w:val="00026955"/>
    <w:rsid w:val="000420B2"/>
    <w:rsid w:val="000639DB"/>
    <w:rsid w:val="00063A73"/>
    <w:rsid w:val="00080D85"/>
    <w:rsid w:val="000821C9"/>
    <w:rsid w:val="000A4789"/>
    <w:rsid w:val="000D4AD4"/>
    <w:rsid w:val="00130E70"/>
    <w:rsid w:val="00154EF5"/>
    <w:rsid w:val="0016543D"/>
    <w:rsid w:val="00172A27"/>
    <w:rsid w:val="00175403"/>
    <w:rsid w:val="001F2304"/>
    <w:rsid w:val="00200326"/>
    <w:rsid w:val="0022574B"/>
    <w:rsid w:val="00251333"/>
    <w:rsid w:val="002770C1"/>
    <w:rsid w:val="002B0734"/>
    <w:rsid w:val="002C4A1A"/>
    <w:rsid w:val="00327617"/>
    <w:rsid w:val="00372AD5"/>
    <w:rsid w:val="003B10DC"/>
    <w:rsid w:val="003E1E89"/>
    <w:rsid w:val="003F531E"/>
    <w:rsid w:val="00415679"/>
    <w:rsid w:val="004335CA"/>
    <w:rsid w:val="00460E4E"/>
    <w:rsid w:val="004E3A18"/>
    <w:rsid w:val="0050473A"/>
    <w:rsid w:val="00523833"/>
    <w:rsid w:val="005414AA"/>
    <w:rsid w:val="005B3D92"/>
    <w:rsid w:val="005D172A"/>
    <w:rsid w:val="005D6123"/>
    <w:rsid w:val="00631F68"/>
    <w:rsid w:val="006560C7"/>
    <w:rsid w:val="00677530"/>
    <w:rsid w:val="006B1CDD"/>
    <w:rsid w:val="006E3BE0"/>
    <w:rsid w:val="00706DC2"/>
    <w:rsid w:val="00726D56"/>
    <w:rsid w:val="0074076C"/>
    <w:rsid w:val="00757357"/>
    <w:rsid w:val="007F23D1"/>
    <w:rsid w:val="00842492"/>
    <w:rsid w:val="00855CB5"/>
    <w:rsid w:val="00870A19"/>
    <w:rsid w:val="00871FC9"/>
    <w:rsid w:val="008D7092"/>
    <w:rsid w:val="009449DD"/>
    <w:rsid w:val="0098789F"/>
    <w:rsid w:val="009B5402"/>
    <w:rsid w:val="009C4A2A"/>
    <w:rsid w:val="00A00A1F"/>
    <w:rsid w:val="00A21DEE"/>
    <w:rsid w:val="00A25046"/>
    <w:rsid w:val="00A500FB"/>
    <w:rsid w:val="00A65BEB"/>
    <w:rsid w:val="00A81D43"/>
    <w:rsid w:val="00AD4657"/>
    <w:rsid w:val="00AF4D80"/>
    <w:rsid w:val="00B770AB"/>
    <w:rsid w:val="00C03B7F"/>
    <w:rsid w:val="00C168D9"/>
    <w:rsid w:val="00C60482"/>
    <w:rsid w:val="00CA3A2F"/>
    <w:rsid w:val="00CB50DD"/>
    <w:rsid w:val="00CC3852"/>
    <w:rsid w:val="00CC5913"/>
    <w:rsid w:val="00D07D5F"/>
    <w:rsid w:val="00DE4517"/>
    <w:rsid w:val="00E54582"/>
    <w:rsid w:val="00E634D8"/>
    <w:rsid w:val="00E67FB7"/>
    <w:rsid w:val="00EA7FA9"/>
    <w:rsid w:val="00EB02CB"/>
    <w:rsid w:val="00EF7B31"/>
    <w:rsid w:val="00F04300"/>
    <w:rsid w:val="00F259CA"/>
    <w:rsid w:val="00F57AFE"/>
    <w:rsid w:val="00FA1A11"/>
    <w:rsid w:val="02261D96"/>
    <w:rsid w:val="025B36E4"/>
    <w:rsid w:val="03CD5FA3"/>
    <w:rsid w:val="041D6D5D"/>
    <w:rsid w:val="055619BA"/>
    <w:rsid w:val="058123A7"/>
    <w:rsid w:val="05D73846"/>
    <w:rsid w:val="06DA02F4"/>
    <w:rsid w:val="07627BEE"/>
    <w:rsid w:val="0B491BC5"/>
    <w:rsid w:val="0BC4587C"/>
    <w:rsid w:val="103A440E"/>
    <w:rsid w:val="10787494"/>
    <w:rsid w:val="11F96C18"/>
    <w:rsid w:val="13E36B57"/>
    <w:rsid w:val="177628C4"/>
    <w:rsid w:val="18745148"/>
    <w:rsid w:val="1A095F63"/>
    <w:rsid w:val="1B5315A5"/>
    <w:rsid w:val="1B70477E"/>
    <w:rsid w:val="1B882041"/>
    <w:rsid w:val="1C4A32D7"/>
    <w:rsid w:val="1EB84754"/>
    <w:rsid w:val="209B4A57"/>
    <w:rsid w:val="21A70194"/>
    <w:rsid w:val="233966A1"/>
    <w:rsid w:val="237A57AF"/>
    <w:rsid w:val="25520885"/>
    <w:rsid w:val="26852D68"/>
    <w:rsid w:val="273370D8"/>
    <w:rsid w:val="2A6B707A"/>
    <w:rsid w:val="2A796BFF"/>
    <w:rsid w:val="2B72293E"/>
    <w:rsid w:val="2C10658F"/>
    <w:rsid w:val="2D1C3FF0"/>
    <w:rsid w:val="2E6B5E29"/>
    <w:rsid w:val="2E921B7C"/>
    <w:rsid w:val="2F035F8E"/>
    <w:rsid w:val="2F161941"/>
    <w:rsid w:val="31AC7C8F"/>
    <w:rsid w:val="32AA0E07"/>
    <w:rsid w:val="347B5D91"/>
    <w:rsid w:val="38F51C42"/>
    <w:rsid w:val="39665768"/>
    <w:rsid w:val="397223B3"/>
    <w:rsid w:val="3B5C16F1"/>
    <w:rsid w:val="3BD966A4"/>
    <w:rsid w:val="3BFC3F1D"/>
    <w:rsid w:val="41A11B61"/>
    <w:rsid w:val="42355E5D"/>
    <w:rsid w:val="476A3D40"/>
    <w:rsid w:val="49244A88"/>
    <w:rsid w:val="49545D08"/>
    <w:rsid w:val="518519E3"/>
    <w:rsid w:val="51AC6051"/>
    <w:rsid w:val="59AD38DD"/>
    <w:rsid w:val="5D3456DF"/>
    <w:rsid w:val="5DFA522D"/>
    <w:rsid w:val="5E30731E"/>
    <w:rsid w:val="5FC77BA8"/>
    <w:rsid w:val="605D164F"/>
    <w:rsid w:val="611A5A81"/>
    <w:rsid w:val="617A3BF6"/>
    <w:rsid w:val="63462695"/>
    <w:rsid w:val="63BB53AE"/>
    <w:rsid w:val="645232A7"/>
    <w:rsid w:val="655860D9"/>
    <w:rsid w:val="66653738"/>
    <w:rsid w:val="6DBD72C9"/>
    <w:rsid w:val="6EF427E1"/>
    <w:rsid w:val="72324A62"/>
    <w:rsid w:val="75133B9C"/>
    <w:rsid w:val="770A29AC"/>
    <w:rsid w:val="77B8410F"/>
    <w:rsid w:val="791C64AC"/>
    <w:rsid w:val="79DF789F"/>
    <w:rsid w:val="7C391CD9"/>
    <w:rsid w:val="7FD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480" w:firstLineChars="200"/>
      <w:jc w:val="left"/>
    </w:pPr>
    <w:rPr>
      <w:sz w:val="24"/>
      <w:szCs w:val="20"/>
      <w:lang w:val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7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apple-style-span"/>
    <w:qFormat/>
    <w:uiPriority w:val="0"/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button"/>
    <w:basedOn w:val="11"/>
    <w:qFormat/>
    <w:uiPriority w:val="0"/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0">
    <w:name w:val="font01"/>
    <w:basedOn w:val="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1">
    <w:name w:val="tmpztreemove_arrow"/>
    <w:basedOn w:val="11"/>
    <w:qFormat/>
    <w:uiPriority w:val="0"/>
  </w:style>
  <w:style w:type="character" w:customStyle="1" w:styleId="22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Char"/>
    <w:basedOn w:val="1"/>
    <w:qFormat/>
    <w:uiPriority w:val="0"/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表格"/>
    <w:basedOn w:val="1"/>
    <w:next w:val="2"/>
    <w:qFormat/>
    <w:uiPriority w:val="0"/>
    <w:pPr>
      <w:spacing w:beforeLines="20" w:afterLines="20"/>
      <w:jc w:val="left"/>
    </w:pPr>
  </w:style>
  <w:style w:type="paragraph" w:styleId="2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890</Words>
  <Characters>5079</Characters>
  <Lines>42</Lines>
  <Paragraphs>11</Paragraphs>
  <TotalTime>10</TotalTime>
  <ScaleCrop>false</ScaleCrop>
  <LinksUpToDate>false</LinksUpToDate>
  <CharactersWithSpaces>5958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2019-10-11T03:41:00Z</dcterms:created>
  <dc:creator>Administrator</dc:creator>
  <cp:lastModifiedBy>a</cp:lastModifiedBy>
  <cp:lastPrinted>2019-10-11T05:15:00Z</cp:lastPrinted>
  <dcterms:modified xsi:type="dcterms:W3CDTF">2023-09-18T06:27:14Z</dcterms:modified>
  <dc:title>万铭酒店物业管理有限公司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ED558144B7664454AF26148EBF8927E4</vt:lpwstr>
  </property>
</Properties>
</file>