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0" w:firstLineChars="0"/>
        <w:jc w:val="center"/>
        <w:rPr>
          <w:rFonts w:hint="eastAsia"/>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施工安全协议书</w:t>
      </w:r>
    </w:p>
    <w:p>
      <w:pPr>
        <w:ind w:firstLine="0" w:firstLineChars="0"/>
        <w:jc w:val="center"/>
        <w:rPr>
          <w:rFonts w:hint="default"/>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 xml:space="preserve">                                            编号：SHNHXY-0911</w:t>
      </w:r>
    </w:p>
    <w:p>
      <w:pPr>
        <w:ind w:firstLine="0" w:firstLineChars="0"/>
        <w:jc w:val="center"/>
        <w:rPr>
          <w:rFonts w:hint="eastAsia"/>
          <w:b/>
          <w:bCs/>
          <w:color w:val="000000" w:themeColor="text1"/>
          <w:sz w:val="24"/>
          <w:szCs w:val="24"/>
          <w:lang w:val="en-US" w:eastAsia="zh-CN"/>
          <w14:textFill>
            <w14:solidFill>
              <w14:schemeClr w14:val="tx1"/>
            </w14:solidFill>
          </w14:textFill>
        </w:rPr>
      </w:pPr>
    </w:p>
    <w:p>
      <w:pPr>
        <w:ind w:firstLine="0" w:firstLineChars="0"/>
        <w:rPr>
          <w:rFonts w:hint="default" w:asciiTheme="minorEastAsia" w:hAnsiTheme="minorEastAsia" w:eastAsiaTheme="minorEastAsia" w:cstheme="minorEastAsia"/>
          <w:kern w:val="11"/>
          <w:sz w:val="28"/>
          <w:szCs w:val="28"/>
          <w:lang w:val="en-US" w:eastAsia="zh-CN"/>
        </w:rPr>
      </w:pPr>
      <w:r>
        <w:rPr>
          <w:rFonts w:hint="eastAsia" w:asciiTheme="minorEastAsia" w:hAnsiTheme="minorEastAsia" w:cstheme="minorEastAsia"/>
          <w:kern w:val="11"/>
          <w:sz w:val="28"/>
          <w:szCs w:val="28"/>
          <w:lang w:val="en-US" w:eastAsia="zh-CN"/>
        </w:rPr>
        <w:t>总包</w:t>
      </w:r>
      <w:r>
        <w:rPr>
          <w:rFonts w:hint="eastAsia" w:asciiTheme="minorEastAsia" w:hAnsiTheme="minorEastAsia" w:cstheme="minorEastAsia"/>
          <w:kern w:val="11"/>
          <w:sz w:val="28"/>
          <w:szCs w:val="28"/>
        </w:rPr>
        <w:t>单位（以下简称甲方）</w:t>
      </w:r>
      <w:r>
        <w:rPr>
          <w:rFonts w:hint="eastAsia" w:asciiTheme="minorEastAsia" w:hAnsiTheme="minorEastAsia" w:cstheme="minorEastAsia"/>
          <w:kern w:val="11"/>
          <w:sz w:val="28"/>
          <w:szCs w:val="28"/>
          <w:lang w:eastAsia="zh-CN"/>
        </w:rPr>
        <w:t>；</w:t>
      </w:r>
    </w:p>
    <w:p>
      <w:pPr>
        <w:spacing w:line="360" w:lineRule="auto"/>
        <w:ind w:firstLine="0" w:firstLineChars="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lang w:val="en-US" w:eastAsia="zh-CN"/>
        </w:rPr>
        <w:t>施工</w:t>
      </w:r>
      <w:r>
        <w:rPr>
          <w:rFonts w:hint="eastAsia" w:asciiTheme="minorEastAsia" w:hAnsiTheme="minorEastAsia" w:cstheme="minorEastAsia"/>
          <w:kern w:val="11"/>
          <w:sz w:val="28"/>
          <w:szCs w:val="28"/>
        </w:rPr>
        <w:t>单位（以下简称乙方）：</w:t>
      </w:r>
    </w:p>
    <w:p>
      <w:pPr>
        <w:autoSpaceDE/>
        <w:autoSpaceDN/>
        <w:snapToGrid/>
        <w:spacing w:before="0" w:after="0" w:line="740" w:lineRule="exact"/>
        <w:ind w:left="0" w:leftChars="0" w:firstLine="0" w:firstLineChars="0"/>
        <w:jc w:val="both"/>
        <w:rPr>
          <w:rFonts w:hint="eastAsia" w:ascii="宋体" w:hAnsi="宋体" w:eastAsia="宋体"/>
          <w:w w:val="100"/>
          <w:sz w:val="72"/>
          <w:szCs w:val="22"/>
          <w:lang w:eastAsia="zh-CN"/>
        </w:rPr>
      </w:pPr>
      <w:r>
        <w:rPr>
          <w:rFonts w:hint="eastAsia" w:asciiTheme="minorEastAsia" w:hAnsiTheme="minorEastAsia" w:cstheme="minorEastAsia"/>
          <w:kern w:val="11"/>
          <w:sz w:val="28"/>
          <w:szCs w:val="28"/>
        </w:rPr>
        <w:t>工程名称：</w:t>
      </w:r>
      <w:r>
        <w:rPr>
          <w:rFonts w:hint="eastAsia" w:ascii="宋体" w:hAnsi="宋体" w:eastAsia="宋体"/>
          <w:w w:val="100"/>
          <w:sz w:val="28"/>
          <w:szCs w:val="10"/>
          <w:lang w:val="en-US" w:eastAsia="zh-CN"/>
        </w:rPr>
        <w:t>国道售楼处精装修改造工程国道办公楼一二层VRV空调系统和水源系统安装工程。</w:t>
      </w:r>
      <w:bookmarkStart w:id="0" w:name="_GoBack"/>
      <w:bookmarkEnd w:id="0"/>
    </w:p>
    <w:p>
      <w:pPr>
        <w:spacing w:line="360" w:lineRule="auto"/>
        <w:ind w:firstLine="0" w:firstLineChars="0"/>
        <w:jc w:val="left"/>
        <w:rPr>
          <w:rFonts w:hint="default" w:asciiTheme="minorEastAsia" w:hAnsiTheme="minorEastAsia" w:eastAsiaTheme="minorEastAsia" w:cstheme="minorEastAsia"/>
          <w:kern w:val="11"/>
          <w:sz w:val="28"/>
          <w:szCs w:val="28"/>
          <w:lang w:val="en-US" w:eastAsia="zh-CN"/>
        </w:rPr>
      </w:pPr>
      <w:r>
        <w:rPr>
          <w:rFonts w:hint="eastAsia" w:ascii="宋体" w:hAnsi="宋体" w:cs="宋体"/>
          <w:sz w:val="28"/>
          <w:szCs w:val="28"/>
          <w:u w:val="none"/>
          <w:lang w:val="en-US" w:eastAsia="zh-CN"/>
        </w:rPr>
        <w:t>订立本合同，供双方共同遵守。</w:t>
      </w:r>
    </w:p>
    <w:p>
      <w:pPr>
        <w:ind w:firstLine="560"/>
        <w:rPr>
          <w:sz w:val="28"/>
          <w:szCs w:val="28"/>
        </w:rPr>
      </w:pPr>
      <w:r>
        <w:rPr>
          <w:rFonts w:hint="eastAsia"/>
          <w:sz w:val="28"/>
          <w:szCs w:val="28"/>
        </w:rPr>
        <w:t>为贯彻“安全第一，预防为主，综合治理”的方针，加强安全管理，明确双方的安全责任，确保乙方在甲方检</w:t>
      </w:r>
      <w:r>
        <w:rPr>
          <w:rFonts w:hint="eastAsia"/>
          <w:sz w:val="28"/>
          <w:szCs w:val="28"/>
          <w:lang w:val="en-US" w:eastAsia="zh-CN"/>
        </w:rPr>
        <w:t>安装</w:t>
      </w:r>
      <w:r>
        <w:rPr>
          <w:rFonts w:hint="eastAsia"/>
          <w:sz w:val="28"/>
          <w:szCs w:val="28"/>
        </w:rPr>
        <w:t>及施工中的人身、生产和设备安全，根据国家有关法律法规，经双方协商一致签订本协议。</w:t>
      </w:r>
    </w:p>
    <w:p>
      <w:pPr>
        <w:ind w:firstLine="560"/>
        <w:rPr>
          <w:sz w:val="28"/>
          <w:szCs w:val="28"/>
        </w:rPr>
      </w:pPr>
      <w:r>
        <w:rPr>
          <w:rFonts w:hint="eastAsia"/>
          <w:sz w:val="28"/>
          <w:szCs w:val="28"/>
        </w:rPr>
        <w:t>一、甲方安全责任</w:t>
      </w:r>
    </w:p>
    <w:p>
      <w:pPr>
        <w:spacing w:line="360" w:lineRule="auto"/>
        <w:ind w:firstLine="560"/>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1、开工前甲方负责对乙方进行施工安全技术交底，并应有书面记录或资料。</w:t>
      </w:r>
    </w:p>
    <w:p>
      <w:pPr>
        <w:spacing w:line="360" w:lineRule="auto"/>
        <w:ind w:firstLine="560"/>
        <w:rPr>
          <w:rFonts w:asciiTheme="minorEastAsia" w:hAnsiTheme="minorEastAsia" w:cstheme="minorEastAsia"/>
          <w:kern w:val="11"/>
          <w:sz w:val="28"/>
          <w:szCs w:val="28"/>
        </w:rPr>
      </w:pPr>
      <w:r>
        <w:rPr>
          <w:rFonts w:hint="eastAsia" w:asciiTheme="minorEastAsia" w:hAnsiTheme="minorEastAsia" w:cstheme="minorEastAsia"/>
          <w:kern w:val="11"/>
          <w:sz w:val="28"/>
          <w:szCs w:val="28"/>
        </w:rPr>
        <w:t>2、甲方有权要求乙方制定施工安全措施，并在开始施工前报甲方施工区域管辖单位、设备管理部门及安全管理部门备案。</w:t>
      </w:r>
    </w:p>
    <w:p>
      <w:pPr>
        <w:spacing w:line="360" w:lineRule="auto"/>
        <w:ind w:firstLine="560"/>
        <w:rPr>
          <w:rFonts w:asciiTheme="minorEastAsia" w:hAnsiTheme="minorEastAsia" w:cstheme="minorEastAsia"/>
          <w:kern w:val="11"/>
          <w:sz w:val="28"/>
          <w:szCs w:val="28"/>
        </w:rPr>
      </w:pPr>
      <w:r>
        <w:rPr>
          <w:rFonts w:hint="eastAsia" w:asciiTheme="minorEastAsia" w:hAnsiTheme="minorEastAsia" w:cstheme="minorEastAsia"/>
          <w:kern w:val="11"/>
          <w:sz w:val="28"/>
          <w:szCs w:val="28"/>
        </w:rPr>
        <w:t>3、甲方有权检查、督促乙方执行有关安全生产方面的工作规定，对乙方不符合安全文明施工的行为进行制止、纠正并发出安全整改通知书，直至清退出场。</w:t>
      </w:r>
    </w:p>
    <w:p>
      <w:pPr>
        <w:spacing w:line="360" w:lineRule="auto"/>
        <w:ind w:firstLine="560"/>
        <w:rPr>
          <w:rFonts w:asciiTheme="minorEastAsia" w:hAnsiTheme="minorEastAsia" w:cstheme="minorEastAsia"/>
          <w:kern w:val="11"/>
          <w:sz w:val="28"/>
          <w:szCs w:val="28"/>
        </w:rPr>
      </w:pPr>
      <w:r>
        <w:rPr>
          <w:rFonts w:hint="eastAsia" w:asciiTheme="minorEastAsia" w:hAnsiTheme="minorEastAsia" w:cstheme="minorEastAsia"/>
          <w:kern w:val="11"/>
          <w:sz w:val="28"/>
          <w:szCs w:val="28"/>
        </w:rPr>
        <w:t>4、甲方指派专人负责与乙方联系安全生产方面的工作。</w:t>
      </w:r>
    </w:p>
    <w:p>
      <w:pPr>
        <w:spacing w:line="360" w:lineRule="auto"/>
        <w:ind w:firstLine="560"/>
        <w:rPr>
          <w:rFonts w:asciiTheme="minorEastAsia" w:hAnsiTheme="minorEastAsia" w:cstheme="minorEastAsia"/>
          <w:kern w:val="11"/>
          <w:sz w:val="28"/>
          <w:szCs w:val="28"/>
        </w:rPr>
      </w:pPr>
      <w:r>
        <w:rPr>
          <w:rFonts w:hint="eastAsia" w:asciiTheme="minorEastAsia" w:hAnsiTheme="minorEastAsia" w:cstheme="minorEastAsia"/>
          <w:kern w:val="11"/>
          <w:sz w:val="28"/>
          <w:szCs w:val="28"/>
        </w:rPr>
        <w:t>5、甲方有权对乙方参与施工的人员进行安全技术知识和安全工作规程的抽考。</w:t>
      </w:r>
    </w:p>
    <w:p>
      <w:pPr>
        <w:spacing w:line="360" w:lineRule="auto"/>
        <w:ind w:firstLine="560"/>
        <w:rPr>
          <w:rFonts w:asciiTheme="minorEastAsia" w:hAnsiTheme="minorEastAsia" w:cstheme="minorEastAsia"/>
          <w:kern w:val="11"/>
          <w:sz w:val="28"/>
          <w:szCs w:val="28"/>
        </w:rPr>
      </w:pPr>
      <w:r>
        <w:rPr>
          <w:rFonts w:hint="eastAsia" w:asciiTheme="minorEastAsia" w:hAnsiTheme="minorEastAsia" w:cstheme="minorEastAsia"/>
          <w:kern w:val="11"/>
          <w:sz w:val="28"/>
          <w:szCs w:val="28"/>
        </w:rPr>
        <w:t>6、发生以下情况停工整顿，因停工造成的违约责任由乙方承担：</w:t>
      </w:r>
    </w:p>
    <w:p>
      <w:pPr>
        <w:spacing w:line="360" w:lineRule="auto"/>
        <w:ind w:firstLine="560"/>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（1）人身伤亡事故；</w:t>
      </w:r>
    </w:p>
    <w:p>
      <w:pPr>
        <w:numPr>
          <w:ilvl w:val="0"/>
          <w:numId w:val="1"/>
        </w:numPr>
        <w:spacing w:line="360" w:lineRule="auto"/>
        <w:ind w:firstLine="560"/>
        <w:rPr>
          <w:rFonts w:asciiTheme="minorEastAsia" w:hAnsiTheme="minorEastAsia" w:cstheme="minorEastAsia"/>
          <w:kern w:val="11"/>
          <w:sz w:val="28"/>
          <w:szCs w:val="28"/>
        </w:rPr>
      </w:pPr>
      <w:r>
        <w:rPr>
          <w:rFonts w:hint="eastAsia" w:asciiTheme="minorEastAsia" w:hAnsiTheme="minorEastAsia" w:cstheme="minorEastAsia"/>
          <w:kern w:val="11"/>
          <w:sz w:val="28"/>
          <w:szCs w:val="28"/>
        </w:rPr>
        <w:t>发生施工机械、生产主设备严重损坏事故；</w:t>
      </w:r>
    </w:p>
    <w:p>
      <w:pPr>
        <w:spacing w:line="360" w:lineRule="auto"/>
        <w:ind w:firstLine="560"/>
        <w:rPr>
          <w:rFonts w:asciiTheme="minorEastAsia" w:hAnsiTheme="minorEastAsia" w:cstheme="minorEastAsia"/>
          <w:kern w:val="11"/>
          <w:sz w:val="28"/>
          <w:szCs w:val="28"/>
        </w:rPr>
      </w:pPr>
      <w:r>
        <w:rPr>
          <w:rFonts w:hint="eastAsia" w:asciiTheme="minorEastAsia" w:hAnsiTheme="minorEastAsia" w:cstheme="minorEastAsia"/>
          <w:kern w:val="11"/>
          <w:sz w:val="28"/>
          <w:szCs w:val="28"/>
        </w:rPr>
        <w:t>（3）发生厂内火灾事故；</w:t>
      </w:r>
    </w:p>
    <w:p>
      <w:pPr>
        <w:spacing w:line="360" w:lineRule="auto"/>
        <w:ind w:firstLine="560"/>
        <w:rPr>
          <w:rFonts w:asciiTheme="minorEastAsia" w:hAnsiTheme="minorEastAsia" w:cstheme="minorEastAsia"/>
          <w:kern w:val="11"/>
          <w:sz w:val="28"/>
          <w:szCs w:val="28"/>
        </w:rPr>
      </w:pPr>
      <w:r>
        <w:rPr>
          <w:rFonts w:hint="eastAsia" w:asciiTheme="minorEastAsia" w:hAnsiTheme="minorEastAsia" w:cstheme="minorEastAsia"/>
          <w:kern w:val="11"/>
          <w:sz w:val="28"/>
          <w:szCs w:val="28"/>
        </w:rPr>
        <w:t>（4）发生违章作业、冒险作业不听劝告的； </w:t>
      </w:r>
    </w:p>
    <w:p>
      <w:pPr>
        <w:spacing w:line="360" w:lineRule="auto"/>
        <w:ind w:firstLine="560"/>
        <w:rPr>
          <w:rFonts w:asciiTheme="minorEastAsia" w:hAnsiTheme="minorEastAsia" w:cstheme="minorEastAsia"/>
          <w:kern w:val="11"/>
          <w:sz w:val="28"/>
          <w:szCs w:val="28"/>
        </w:rPr>
      </w:pPr>
      <w:r>
        <w:rPr>
          <w:rFonts w:hint="eastAsia" w:asciiTheme="minorEastAsia" w:hAnsiTheme="minorEastAsia" w:cstheme="minorEastAsia"/>
          <w:kern w:val="11"/>
          <w:sz w:val="28"/>
          <w:szCs w:val="28"/>
        </w:rPr>
        <w:t>（5）施工现场脏、乱、差，不能满足安全和文明施工要求的。</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二、乙方安全责任 </w:t>
      </w:r>
    </w:p>
    <w:p>
      <w:pPr>
        <w:ind w:firstLine="560"/>
        <w:rPr>
          <w:sz w:val="28"/>
          <w:szCs w:val="28"/>
        </w:rPr>
      </w:pPr>
      <w:r>
        <w:rPr>
          <w:rFonts w:hint="eastAsia"/>
          <w:sz w:val="28"/>
          <w:szCs w:val="28"/>
        </w:rPr>
        <w:t>乙方作为</w:t>
      </w:r>
      <w:r>
        <w:rPr>
          <w:rFonts w:hint="eastAsia"/>
          <w:sz w:val="28"/>
          <w:szCs w:val="28"/>
          <w:lang w:val="en-US" w:eastAsia="zh-CN"/>
        </w:rPr>
        <w:t>安装</w:t>
      </w:r>
      <w:r>
        <w:rPr>
          <w:rFonts w:hint="eastAsia"/>
          <w:sz w:val="28"/>
          <w:szCs w:val="28"/>
        </w:rPr>
        <w:t>工程项目的承包单位，对工程施工过程中发生的人身伤害、设备损坏事故承担安全责任。乙方应切实履行以下安全责任：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1、乙方所提供的</w:t>
      </w:r>
      <w:r>
        <w:rPr>
          <w:rFonts w:hint="eastAsia" w:asciiTheme="minorEastAsia" w:hAnsiTheme="minorEastAsia" w:cstheme="minorEastAsia"/>
          <w:kern w:val="11"/>
          <w:sz w:val="28"/>
          <w:szCs w:val="28"/>
          <w:lang w:val="en-US" w:eastAsia="zh-CN"/>
        </w:rPr>
        <w:t>安装</w:t>
      </w:r>
      <w:r>
        <w:rPr>
          <w:rFonts w:hint="eastAsia" w:asciiTheme="minorEastAsia" w:hAnsiTheme="minorEastAsia" w:cstheme="minorEastAsia"/>
          <w:kern w:val="11"/>
          <w:sz w:val="28"/>
          <w:szCs w:val="28"/>
        </w:rPr>
        <w:t>及承包工程要求的相关资质（营业执照、资质证书等）证明材料应真实、合法、有效。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2、乙方在甲方区域内施工过程中禁止从事超越本单位资质等级许可的业务或者以其他施工单位的名义承揽甲方工程。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3、乙方在甲方区域内施工现场的安全（包括人身安全和财产安全）、消防安全由乙方负责。实行施工总承包的，由总承包单位负责，分包单位向总承包单位负责，并服从总承包单位对施工现场的安全生产管理。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4、建立安全管理机构，对施工现场进行安全监督管理和监护。乙方应配备专职安全员（</w:t>
      </w:r>
      <w:r>
        <w:rPr>
          <w:rFonts w:hint="eastAsia" w:asciiTheme="minorEastAsia" w:hAnsiTheme="minorEastAsia" w:cstheme="minorEastAsia"/>
          <w:kern w:val="11"/>
          <w:sz w:val="28"/>
          <w:szCs w:val="28"/>
          <w:lang w:val="en-US" w:eastAsia="zh-CN"/>
        </w:rPr>
        <w:t>20</w:t>
      </w:r>
      <w:r>
        <w:rPr>
          <w:rFonts w:hint="eastAsia" w:asciiTheme="minorEastAsia" w:hAnsiTheme="minorEastAsia" w:cstheme="minorEastAsia"/>
          <w:kern w:val="11"/>
          <w:sz w:val="28"/>
          <w:szCs w:val="28"/>
        </w:rPr>
        <w:t>人以下设兼职安全员），随时检查施工现场内的安全情况，及时排除发现的不安全因素，同时应经常与甲方安保部进行联系和进行信息交流，随时处理甲方发现的安全隐患及违章行为。 </w:t>
      </w:r>
    </w:p>
    <w:p>
      <w:pPr>
        <w:ind w:firstLine="0" w:firstLineChars="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 xml:space="preserve">    5、在施工中必须坚持安全第一、预防为主的安全生产方针，建立健全安全生产管理制度、消防安全制度、安全操作规程、安全生产责任制、防火责任制、保卫制度和群防群治制度。 </w:t>
      </w:r>
    </w:p>
    <w:p>
      <w:pPr>
        <w:ind w:firstLine="0" w:firstLineChars="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 xml:space="preserve">    6、现场施工应遵守国家和地方关于劳动安全劳务用工方面的法律法规及规章制度，保证其用工的合法性。乙方必须按国家有关规定，为施工人员办理人身保险，配备合格的劳动防护用品、安全用具。 </w:t>
      </w:r>
    </w:p>
    <w:p>
      <w:pPr>
        <w:ind w:firstLine="0" w:firstLineChars="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 xml:space="preserve">    8、加强对施工现场和防护措施的检查和管理，及时纠正违章指挥和违章作业、消除火灾隐患，对隐患严重的现场或机械、电气设备等，及时签发停工指令，并提出改进措施，如期整改。 </w:t>
      </w:r>
    </w:p>
    <w:p>
      <w:pPr>
        <w:ind w:firstLine="0" w:firstLineChars="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 xml:space="preserve">    9、保证现场的机械、仓库、运输道路和临时上下水道、电力网、照明、蒸汽管道、压缩空气管道、取暖设施和其他设施设备的安全。 </w:t>
      </w:r>
    </w:p>
    <w:p>
      <w:pPr>
        <w:ind w:firstLine="0" w:firstLineChars="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 xml:space="preserve">   </w:t>
      </w:r>
      <w:r>
        <w:rPr>
          <w:rFonts w:asciiTheme="minorEastAsia" w:hAnsiTheme="minorEastAsia" w:cstheme="minorEastAsia"/>
          <w:kern w:val="11"/>
          <w:sz w:val="28"/>
          <w:szCs w:val="28"/>
        </w:rPr>
        <w:t xml:space="preserve"> </w:t>
      </w:r>
      <w:r>
        <w:rPr>
          <w:rFonts w:hint="eastAsia" w:asciiTheme="minorEastAsia" w:hAnsiTheme="minorEastAsia" w:cstheme="minorEastAsia"/>
          <w:kern w:val="11"/>
          <w:sz w:val="28"/>
          <w:szCs w:val="28"/>
        </w:rPr>
        <w:t>10、施工现场的用电线路、用电设施的安装和使用必须符合安装规范和安全操作规程，并按照施工组织设计进行架设，严禁任意拉线接电。施工现场必须设有保证施工安全要求的夜间照明；危险潮湿场所的照明以及手持照明灯具，必须采用符合安全要求的电压。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 xml:space="preserve"> 11、乙方用于</w:t>
      </w:r>
      <w:r>
        <w:rPr>
          <w:rFonts w:hint="eastAsia" w:asciiTheme="minorEastAsia" w:hAnsiTheme="minorEastAsia" w:cstheme="minorEastAsia"/>
          <w:kern w:val="11"/>
          <w:sz w:val="28"/>
          <w:szCs w:val="28"/>
          <w:lang w:val="en-US" w:eastAsia="zh-CN"/>
        </w:rPr>
        <w:t>安装</w:t>
      </w:r>
      <w:r>
        <w:rPr>
          <w:rFonts w:hint="eastAsia" w:asciiTheme="minorEastAsia" w:hAnsiTheme="minorEastAsia" w:cstheme="minorEastAsia"/>
          <w:kern w:val="11"/>
          <w:sz w:val="28"/>
          <w:szCs w:val="28"/>
        </w:rPr>
        <w:t>工程项目的施工机械、工器具及安全防护用具的数量和质量必须满足施工需要，并经有资质检验单位检验符合安全规定，且在有效期内，有明显检验标识，乙方对因使用工器具不当所造成的人员伤害及设备损坏负责。 </w:t>
      </w:r>
    </w:p>
    <w:p>
      <w:pPr>
        <w:ind w:firstLine="0" w:firstLineChars="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 xml:space="preserve">    12、乙方应佩戴出入证进入施工现场，出入证严禁转借他人。 </w:t>
      </w:r>
    </w:p>
    <w:p>
      <w:pPr>
        <w:ind w:firstLine="140" w:firstLineChars="5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 xml:space="preserve">   13、乙方负责施工前和施工中的安全教育和消防宣传教育，组织、落实对本单位安全生产管理人员、作业人员的安全生产教育、培训、考核工作，加强对职工安全生产的教育和培训。对未经安全生产教育培训的人员，严禁上岗作业。 </w:t>
      </w:r>
    </w:p>
    <w:p>
      <w:pPr>
        <w:ind w:firstLine="0" w:firstLineChars="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 xml:space="preserve">    14、乙方应向甲方提供特殊工种的工人名单(包括电工、焊工、架子工、司炉工、爆破工、机械操作工、起重工、塔吊司机及指挥人员、人货两用电梯司机等)、从事特殊工种人员特种作业操作证，保证特种作业人员持证上岗。乙方所使用的特种设备或机械，必须经国家有关部门检验并符合规范要求。 </w:t>
      </w:r>
    </w:p>
    <w:p>
      <w:pPr>
        <w:ind w:firstLine="0" w:firstLineChars="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 xml:space="preserve">   </w:t>
      </w:r>
      <w:r>
        <w:rPr>
          <w:rFonts w:asciiTheme="minorEastAsia" w:hAnsiTheme="minorEastAsia" w:cstheme="minorEastAsia"/>
          <w:kern w:val="11"/>
          <w:sz w:val="28"/>
          <w:szCs w:val="28"/>
        </w:rPr>
        <w:t xml:space="preserve"> </w:t>
      </w:r>
      <w:r>
        <w:rPr>
          <w:rFonts w:hint="eastAsia" w:asciiTheme="minorEastAsia" w:hAnsiTheme="minorEastAsia" w:cstheme="minorEastAsia"/>
          <w:kern w:val="11"/>
          <w:sz w:val="28"/>
          <w:szCs w:val="28"/>
        </w:rPr>
        <w:t>15、进入施工现场的乙方人员除遵守本单位的安全制度外，还必须遵守甲方安全管理制度，正确佩戴安全防护措施。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16、开工前，乙方应组织人员对施工区域、作业环境及使用设施设备、工器具等进行检查，确认符合安全要求，一经开工，就表示乙方已确认施工现场、作业环境、设施设备、工器具符合安全要求并处于安全状态。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17、乙方施工人员只能在甲方规定的施工区域内进行施工作业，并装设临时围栏或警告标志，禁止无关人员进入检维修及施工现场。未经甲方同意，严禁进入甲方其它区域从事与施工作业无关的作业及其他任何活动。乙方不得擅自使用与施工无关的甲方设施、设备；不得擅自拆除、变更甲方防护设施及标识。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18、乙方施工过程中需使用电、水源，应事先与甲方相关部门取得联系，不得私拉乱接。中断作业或遇故障应立即切断有关开关。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19、乙方施工过程中应做到工完、料尽、场地清，确保安全文明施工。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20、保证现场一切材料的存放安全，规范使用；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21、按照国家规定，在有危险因素的设施、设备和易发生危险的区域</w:t>
      </w:r>
      <w:r>
        <w:rPr>
          <w:rFonts w:hint="eastAsia" w:asciiTheme="minorEastAsia" w:hAnsiTheme="minorEastAsia" w:cstheme="minorEastAsia"/>
          <w:kern w:val="11"/>
          <w:sz w:val="28"/>
          <w:szCs w:val="28"/>
          <w:lang w:val="en-US" w:eastAsia="zh-CN"/>
        </w:rPr>
        <w:t>设置</w:t>
      </w:r>
      <w:r>
        <w:rPr>
          <w:rFonts w:hint="eastAsia" w:asciiTheme="minorEastAsia" w:hAnsiTheme="minorEastAsia" w:cstheme="minorEastAsia"/>
          <w:kern w:val="11"/>
          <w:sz w:val="28"/>
          <w:szCs w:val="28"/>
        </w:rPr>
        <w:t>明显的安全警示标识，并定期组织检查、维修；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22、按照国家有关规定，配</w:t>
      </w:r>
      <w:r>
        <w:rPr>
          <w:rFonts w:hint="eastAsia" w:asciiTheme="minorEastAsia" w:hAnsiTheme="minorEastAsia" w:cstheme="minorEastAsia"/>
          <w:kern w:val="11"/>
          <w:sz w:val="28"/>
          <w:szCs w:val="28"/>
          <w:lang w:val="en-US" w:eastAsia="zh-CN"/>
        </w:rPr>
        <w:t>置</w:t>
      </w:r>
      <w:r>
        <w:rPr>
          <w:rFonts w:hint="eastAsia" w:asciiTheme="minorEastAsia" w:hAnsiTheme="minorEastAsia" w:cstheme="minorEastAsia"/>
          <w:kern w:val="11"/>
          <w:sz w:val="28"/>
          <w:szCs w:val="28"/>
        </w:rPr>
        <w:t>消防设施和器材、设</w:t>
      </w:r>
      <w:r>
        <w:rPr>
          <w:rFonts w:hint="eastAsia" w:asciiTheme="minorEastAsia" w:hAnsiTheme="minorEastAsia" w:cstheme="minorEastAsia"/>
          <w:kern w:val="11"/>
          <w:sz w:val="28"/>
          <w:szCs w:val="28"/>
          <w:lang w:val="en-US" w:eastAsia="zh-CN"/>
        </w:rPr>
        <w:t>置</w:t>
      </w:r>
      <w:r>
        <w:rPr>
          <w:rFonts w:hint="eastAsia" w:asciiTheme="minorEastAsia" w:hAnsiTheme="minorEastAsia" w:cstheme="minorEastAsia"/>
          <w:kern w:val="11"/>
          <w:sz w:val="28"/>
          <w:szCs w:val="28"/>
        </w:rPr>
        <w:t>消防安全标志，并定期组织检验、维修，确保消防设施和器材完好、有效；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23、保证消防通道、疏散通道、安全出口畅通，并设</w:t>
      </w:r>
      <w:r>
        <w:rPr>
          <w:rFonts w:hint="eastAsia" w:asciiTheme="minorEastAsia" w:hAnsiTheme="minorEastAsia" w:cstheme="minorEastAsia"/>
          <w:kern w:val="11"/>
          <w:sz w:val="28"/>
          <w:szCs w:val="28"/>
          <w:lang w:val="en-US" w:eastAsia="zh-CN"/>
        </w:rPr>
        <w:t>置</w:t>
      </w:r>
      <w:r>
        <w:rPr>
          <w:rFonts w:hint="eastAsia" w:asciiTheme="minorEastAsia" w:hAnsiTheme="minorEastAsia" w:cstheme="minorEastAsia"/>
          <w:kern w:val="11"/>
          <w:sz w:val="28"/>
          <w:szCs w:val="28"/>
        </w:rPr>
        <w:t>符合国家规定的消防安全标志。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24、乙方对因工作需要临时引进的第三方的各项安全事项负责。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三、违约责任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1、施工现场因乙方原因造成的人身伤害、设备损坏等财产损失，由乙方承担相应责任，并赔偿因此造成的全部损失。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2、合同履行中，发现乙方提供的有关资质材料不真实或为无效资料的，甲方有权解除与乙方的主合同，并由乙方承担由此造成的一切损失。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3、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4、如乙方对存在隐患和违章违纪行为逾期和屡纠不改或拒不整改和纠正的，每逾期一天，乙方需按200元至1000元/天向甲方缴纳罚款。同时，甲方有权停止乙方施工，一切后果由乙方负责。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5、乙方在施工时，各种作业必须按本工种《安全操作规程》执行，特种作业人员必须持证上岗，以备双方安全检查人员的检查，不得违章操作。对因违章造成甲方或第三方的财产损失和人身伤害，由乙方承担全部责任。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6、甲方有权对乙方的施工场所进行安全监督、检查，对违章、违纪行为有权制止、纠正或处罚。对拒绝、阻挠甲方检查，或存在对甲方检查人员打击报负，甲方有权停止乙方施工，因此造成甲方的损失由乙方负责赔偿，乙方的损失由乙方自负。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7、在施工中如发生安全事故，乙方要迅速采取有效措施，组织抢救，防止事故扩大，减少人员伤亡和财产损失。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8、乙方使用甲方提供的设施设备、工器具等造成损坏的，应照价赔偿。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9、乙方人员无故到未经允许的生产区域施工的，乙方按100元至</w:t>
      </w:r>
      <w:r>
        <w:rPr>
          <w:rFonts w:asciiTheme="minorEastAsia" w:hAnsiTheme="minorEastAsia" w:cstheme="minorEastAsia"/>
          <w:kern w:val="11"/>
          <w:sz w:val="28"/>
          <w:szCs w:val="28"/>
        </w:rPr>
        <w:t>2</w:t>
      </w:r>
      <w:r>
        <w:rPr>
          <w:rFonts w:hint="eastAsia" w:asciiTheme="minorEastAsia" w:hAnsiTheme="minorEastAsia" w:cstheme="minorEastAsia"/>
          <w:kern w:val="11"/>
          <w:sz w:val="28"/>
          <w:szCs w:val="28"/>
        </w:rPr>
        <w:t>00元/人次向甲方缴纳罚款。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w:t>
      </w:r>
      <w:r>
        <w:rPr>
          <w:rFonts w:hint="eastAsia" w:asciiTheme="minorEastAsia" w:hAnsiTheme="minorEastAsia" w:cstheme="minorEastAsia"/>
          <w:kern w:val="11"/>
          <w:sz w:val="28"/>
          <w:szCs w:val="28"/>
          <w:lang w:val="en-US" w:eastAsia="zh-CN"/>
        </w:rPr>
        <w:t>0</w:t>
      </w:r>
      <w:r>
        <w:rPr>
          <w:rFonts w:hint="eastAsia" w:asciiTheme="minorEastAsia" w:hAnsiTheme="minorEastAsia" w:cstheme="minorEastAsia"/>
          <w:kern w:val="11"/>
          <w:sz w:val="28"/>
          <w:szCs w:val="28"/>
        </w:rPr>
        <w:t>、吸烟：施工现场生产区设置吸烟区，施工人员必须在吸烟区内吸烟，对于在吸烟区以外吸烟的，一经查出，向甲方缴纳罚款300元；外来人员在本公司内违章吸烟，未造成事故的，向甲方缴纳罚款</w:t>
      </w:r>
      <w:r>
        <w:rPr>
          <w:rFonts w:asciiTheme="minorEastAsia" w:hAnsiTheme="minorEastAsia" w:cstheme="minorEastAsia"/>
          <w:kern w:val="11"/>
          <w:sz w:val="28"/>
          <w:szCs w:val="28"/>
        </w:rPr>
        <w:t>2</w:t>
      </w:r>
      <w:r>
        <w:rPr>
          <w:rFonts w:hint="eastAsia" w:asciiTheme="minorEastAsia" w:hAnsiTheme="minorEastAsia" w:cstheme="minorEastAsia"/>
          <w:kern w:val="11"/>
          <w:sz w:val="28"/>
          <w:szCs w:val="28"/>
        </w:rPr>
        <w:t>00元；外来人员在本公司内违章吸烟，造成事故的，视情节轻重，处以2000元以上罚款直至追究刑事责任。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w:t>
      </w:r>
      <w:r>
        <w:rPr>
          <w:rFonts w:hint="eastAsia" w:asciiTheme="minorEastAsia" w:hAnsiTheme="minorEastAsia" w:cstheme="minorEastAsia"/>
          <w:kern w:val="11"/>
          <w:sz w:val="28"/>
          <w:szCs w:val="28"/>
          <w:lang w:val="en-US" w:eastAsia="zh-CN"/>
        </w:rPr>
        <w:t>1</w:t>
      </w:r>
      <w:r>
        <w:rPr>
          <w:rFonts w:hint="eastAsia" w:asciiTheme="minorEastAsia" w:hAnsiTheme="minorEastAsia" w:cstheme="minorEastAsia"/>
          <w:kern w:val="11"/>
          <w:sz w:val="28"/>
          <w:szCs w:val="28"/>
        </w:rPr>
        <w:t>、进入相关作业场所而劳动防护措施不到位（如未戴安全帽、高空作业未佩带安全带、不按要求佩带防护眼镜、绝缘鞋等），每人次缴纳200元罚款；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w:t>
      </w:r>
      <w:r>
        <w:rPr>
          <w:rFonts w:hint="eastAsia" w:asciiTheme="minorEastAsia" w:hAnsiTheme="minorEastAsia" w:cstheme="minorEastAsia"/>
          <w:kern w:val="11"/>
          <w:sz w:val="28"/>
          <w:szCs w:val="28"/>
          <w:lang w:val="en-US" w:eastAsia="zh-CN"/>
        </w:rPr>
        <w:t>2</w:t>
      </w:r>
      <w:r>
        <w:rPr>
          <w:rFonts w:hint="eastAsia" w:asciiTheme="minorEastAsia" w:hAnsiTheme="minorEastAsia" w:cstheme="minorEastAsia"/>
          <w:kern w:val="11"/>
          <w:sz w:val="28"/>
          <w:szCs w:val="28"/>
        </w:rPr>
        <w:t>、不按要求办理作业证私自进行作业或作业内容与作业证不符，每次罚款</w:t>
      </w:r>
      <w:r>
        <w:rPr>
          <w:rFonts w:asciiTheme="minorEastAsia" w:hAnsiTheme="minorEastAsia" w:cstheme="minorEastAsia"/>
          <w:kern w:val="11"/>
          <w:sz w:val="28"/>
          <w:szCs w:val="28"/>
        </w:rPr>
        <w:t>2</w:t>
      </w:r>
      <w:r>
        <w:rPr>
          <w:rFonts w:hint="eastAsia" w:asciiTheme="minorEastAsia" w:hAnsiTheme="minorEastAsia" w:cstheme="minorEastAsia"/>
          <w:kern w:val="11"/>
          <w:sz w:val="28"/>
          <w:szCs w:val="28"/>
        </w:rPr>
        <w:t>00－</w:t>
      </w:r>
      <w:r>
        <w:rPr>
          <w:rFonts w:asciiTheme="minorEastAsia" w:hAnsiTheme="minorEastAsia" w:cstheme="minorEastAsia"/>
          <w:kern w:val="11"/>
          <w:sz w:val="28"/>
          <w:szCs w:val="28"/>
        </w:rPr>
        <w:t>3</w:t>
      </w:r>
      <w:r>
        <w:rPr>
          <w:rFonts w:hint="eastAsia" w:asciiTheme="minorEastAsia" w:hAnsiTheme="minorEastAsia" w:cstheme="minorEastAsia"/>
          <w:kern w:val="11"/>
          <w:sz w:val="28"/>
          <w:szCs w:val="28"/>
        </w:rPr>
        <w:t>00元；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w:t>
      </w:r>
      <w:r>
        <w:rPr>
          <w:rFonts w:hint="eastAsia" w:asciiTheme="minorEastAsia" w:hAnsiTheme="minorEastAsia" w:cstheme="minorEastAsia"/>
          <w:kern w:val="11"/>
          <w:sz w:val="28"/>
          <w:szCs w:val="28"/>
          <w:lang w:val="en-US" w:eastAsia="zh-CN"/>
        </w:rPr>
        <w:t>3</w:t>
      </w:r>
      <w:r>
        <w:rPr>
          <w:rFonts w:hint="eastAsia" w:asciiTheme="minorEastAsia" w:hAnsiTheme="minorEastAsia" w:cstheme="minorEastAsia"/>
          <w:kern w:val="11"/>
          <w:sz w:val="28"/>
          <w:szCs w:val="28"/>
        </w:rPr>
        <w:t>、办理作业证而不履行安全措施（如不备灭火器材、不清理现场、无人监护等），每次罚款200元；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w:t>
      </w:r>
      <w:r>
        <w:rPr>
          <w:rFonts w:hint="eastAsia" w:asciiTheme="minorEastAsia" w:hAnsiTheme="minorEastAsia" w:cstheme="minorEastAsia"/>
          <w:kern w:val="11"/>
          <w:sz w:val="28"/>
          <w:szCs w:val="28"/>
          <w:lang w:val="en-US" w:eastAsia="zh-CN"/>
        </w:rPr>
        <w:t>4</w:t>
      </w:r>
      <w:r>
        <w:rPr>
          <w:rFonts w:hint="eastAsia" w:asciiTheme="minorEastAsia" w:hAnsiTheme="minorEastAsia" w:cstheme="minorEastAsia"/>
          <w:kern w:val="11"/>
          <w:sz w:val="28"/>
          <w:szCs w:val="28"/>
        </w:rPr>
        <w:t>、使用临电过程中安全保护措施不到位（如无漏电保护装臵、使用破损电源线、不规范架设电源线以及电焊地线不就近接或不在同一构件等）每项次罚款200元；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w:t>
      </w:r>
      <w:r>
        <w:rPr>
          <w:rFonts w:hint="eastAsia" w:asciiTheme="minorEastAsia" w:hAnsiTheme="minorEastAsia" w:cstheme="minorEastAsia"/>
          <w:kern w:val="11"/>
          <w:sz w:val="28"/>
          <w:szCs w:val="28"/>
          <w:lang w:val="en-US" w:eastAsia="zh-CN"/>
        </w:rPr>
        <w:t>5</w:t>
      </w:r>
      <w:r>
        <w:rPr>
          <w:rFonts w:hint="eastAsia" w:asciiTheme="minorEastAsia" w:hAnsiTheme="minorEastAsia" w:cstheme="minorEastAsia"/>
          <w:kern w:val="11"/>
          <w:sz w:val="28"/>
          <w:szCs w:val="28"/>
        </w:rPr>
        <w:t>、乙方施工人员在甲方从事</w:t>
      </w:r>
      <w:r>
        <w:rPr>
          <w:rFonts w:hint="eastAsia" w:asciiTheme="minorEastAsia" w:hAnsiTheme="minorEastAsia" w:cstheme="minorEastAsia"/>
          <w:kern w:val="11"/>
          <w:sz w:val="28"/>
          <w:szCs w:val="28"/>
          <w:lang w:val="en-US" w:eastAsia="zh-CN"/>
        </w:rPr>
        <w:t>安装</w:t>
      </w:r>
      <w:r>
        <w:rPr>
          <w:rFonts w:hint="eastAsia" w:asciiTheme="minorEastAsia" w:hAnsiTheme="minorEastAsia" w:cstheme="minorEastAsia"/>
          <w:kern w:val="11"/>
          <w:sz w:val="28"/>
          <w:szCs w:val="28"/>
        </w:rPr>
        <w:t>施工过程中，一年内累计发生三次（含三次）以上一般性违章行为的，该员工一年内禁止在甲方从事检维修及施工活动；乙方施工人员在甲方从事检维修及施工过程中发生威胁自身生命及对甲方财产及人身安全构成重大威胁的违章行为的，该员工终身禁止在甲方从事任何检维修及施工活动。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w:t>
      </w:r>
      <w:r>
        <w:rPr>
          <w:rFonts w:hint="eastAsia" w:asciiTheme="minorEastAsia" w:hAnsiTheme="minorEastAsia" w:cstheme="minorEastAsia"/>
          <w:kern w:val="11"/>
          <w:sz w:val="28"/>
          <w:szCs w:val="28"/>
          <w:lang w:val="en-US" w:eastAsia="zh-CN"/>
        </w:rPr>
        <w:t>6</w:t>
      </w:r>
      <w:r>
        <w:rPr>
          <w:rFonts w:hint="eastAsia" w:asciiTheme="minorEastAsia" w:hAnsiTheme="minorEastAsia" w:cstheme="minorEastAsia"/>
          <w:kern w:val="11"/>
          <w:sz w:val="28"/>
          <w:szCs w:val="28"/>
        </w:rPr>
        <w:t>、对于施工现场的安全隐患，甲方安全员出具《安全整改通知单》，并根据现实情况订出整改期限。在到达整改期限最后一天，由甲、乙方安全员共同检查整改落实情况：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（1）若已落实，双方签字；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（2）若因特殊情况未能落实，必须写明情况和再次限定整改期限；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（3）无特殊情况未能落实，乙方向甲方缴纳1000元罚款；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（4）连续两次未能落实，乙方向甲方缴纳3000元罚款；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（5）已整改过的安全隐患如再次出现，乙方向甲方缴纳3000元罚款。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w:t>
      </w:r>
      <w:r>
        <w:rPr>
          <w:rFonts w:hint="eastAsia" w:asciiTheme="minorEastAsia" w:hAnsiTheme="minorEastAsia" w:cstheme="minorEastAsia"/>
          <w:kern w:val="11"/>
          <w:sz w:val="28"/>
          <w:szCs w:val="28"/>
          <w:lang w:val="en-US" w:eastAsia="zh-CN"/>
        </w:rPr>
        <w:t>7</w:t>
      </w:r>
      <w:r>
        <w:rPr>
          <w:rFonts w:hint="eastAsia" w:asciiTheme="minorEastAsia" w:hAnsiTheme="minorEastAsia" w:cstheme="minorEastAsia"/>
          <w:kern w:val="11"/>
          <w:sz w:val="28"/>
          <w:szCs w:val="28"/>
        </w:rPr>
        <w:t>、对重大和特大安全事故的考核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（1）乙方在甲方区域内施工，发生重伤事故一人次的，甲方扣罚乙方工程款5%；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（2）乙方在甲方区域内施工，一次发生重伤事故多于一人次的，甲方扣罚乙方工程款10%；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（3）乙方在甲方区域内施工，发生死亡事故一人次的，甲方扣罚乙方工程款15%；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（4）乙方在甲方区域内施工，发生死亡事故超过一人次的，甲方扣罚乙方工程款20%。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w:t>
      </w:r>
      <w:r>
        <w:rPr>
          <w:rFonts w:hint="eastAsia" w:asciiTheme="minorEastAsia" w:hAnsiTheme="minorEastAsia" w:cstheme="minorEastAsia"/>
          <w:kern w:val="11"/>
          <w:sz w:val="28"/>
          <w:szCs w:val="28"/>
          <w:lang w:val="en-US" w:eastAsia="zh-CN"/>
        </w:rPr>
        <w:t>8</w:t>
      </w:r>
      <w:r>
        <w:rPr>
          <w:rFonts w:hint="eastAsia" w:asciiTheme="minorEastAsia" w:hAnsiTheme="minorEastAsia" w:cstheme="minorEastAsia"/>
          <w:kern w:val="11"/>
          <w:sz w:val="28"/>
          <w:szCs w:val="28"/>
        </w:rPr>
        <w:t>、对施工工地保卫安全方面的考核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乙方负责本施工区域内及已安装设备及零部件的安全保卫工作。如：防火、防盗、内部治安、人员出入等。因安装的设备及零部件丢失其责任乙方自负；如因此影响交工时间，甲方可按影响天数每天扣除乙方1%工程款；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（2）乙方必须加强本单位人员的教育和管理，如乙方人员盗窃施工或甲方生产物资、及个人财产的，根据盗窃物资金额，乙方向甲方缴纳1000元以上的罚款，构成犯罪的，移交司法机关依法追究其责任；</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3）凡是要开洞、拆墙的，必须事先通知甲方并征得甲方同意。乙方必须安排保卫人员进行值班，严格按时间要求进行封堵。如果条件不具备开洞或未按时间进行封堵的，乙方保卫人员失职所发生问题由乙方负责。 </w:t>
      </w:r>
    </w:p>
    <w:p>
      <w:pPr>
        <w:ind w:firstLine="560"/>
        <w:rPr>
          <w:sz w:val="28"/>
          <w:szCs w:val="28"/>
        </w:rPr>
      </w:pPr>
      <w:r>
        <w:rPr>
          <w:rFonts w:hint="eastAsia"/>
          <w:sz w:val="28"/>
          <w:szCs w:val="28"/>
          <w:lang w:val="en-US" w:eastAsia="zh-CN"/>
        </w:rPr>
        <w:t>19</w:t>
      </w:r>
      <w:r>
        <w:rPr>
          <w:rFonts w:hint="eastAsia"/>
          <w:sz w:val="28"/>
          <w:szCs w:val="28"/>
        </w:rPr>
        <w:t>、对火灾事故的经济处罚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（1）火灾事故的划分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①一般火灾事故：烧毁财物损失5万元以下且无人员死亡的火灾事故。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②重大火灾事故：具有下列情形之一的为重大火灾事故，死亡一人以上（含一人）；烧毁财物损失5万元以上。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（2）事故责任的划分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①动火单位对因动火引发的火灾事故负主要责任；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②其他相邻施工单位必须协助动火单位做好防火工作，对因动火引发的火灾事故根据事故原因承担一定责任。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（3）对事故责任单位的考核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①一般火灾事故的主要责任单位，承担事故造成的直接经济损失：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②重大火灾事故的主要责任单位，承担事故造成的直接经济损失，取消其在我单位的施工资质并扣罚所有工程款。 </w:t>
      </w:r>
    </w:p>
    <w:p>
      <w:pPr>
        <w:ind w:firstLine="560"/>
        <w:jc w:val="left"/>
        <w:rPr>
          <w:rFonts w:hint="eastAsia" w:asciiTheme="minorEastAsia" w:hAnsiTheme="minorEastAsia" w:cstheme="minorEastAsia"/>
          <w:kern w:val="11"/>
          <w:sz w:val="28"/>
          <w:szCs w:val="28"/>
        </w:rPr>
      </w:pPr>
      <w:r>
        <w:rPr>
          <w:rFonts w:hint="eastAsia" w:asciiTheme="minorEastAsia" w:hAnsiTheme="minorEastAsia" w:cstheme="minorEastAsia"/>
          <w:kern w:val="11"/>
          <w:sz w:val="28"/>
          <w:szCs w:val="28"/>
        </w:rPr>
        <w:t>③其他相邻施工单位按所负责任给予3000元以上罚款。</w:t>
      </w:r>
    </w:p>
    <w:p>
      <w:pPr>
        <w:ind w:firstLine="560"/>
        <w:jc w:val="left"/>
        <w:rPr>
          <w:rFonts w:hint="eastAsia" w:asciiTheme="minorEastAsia" w:hAnsiTheme="minorEastAsia" w:cstheme="minorEastAsia"/>
          <w:kern w:val="11"/>
          <w:sz w:val="28"/>
          <w:szCs w:val="28"/>
        </w:rPr>
      </w:pP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lang w:eastAsia="zh-CN"/>
        </w:rPr>
        <w:t>四、本工程施工过程中发生的安全事故，乙方承担安全事故所带来的全部社会责任与经济责任。</w:t>
      </w:r>
      <w:r>
        <w:rPr>
          <w:rFonts w:hint="eastAsia" w:asciiTheme="minorEastAsia" w:hAnsiTheme="minorEastAsia" w:cstheme="minorEastAsia"/>
          <w:kern w:val="11"/>
          <w:sz w:val="28"/>
          <w:szCs w:val="28"/>
        </w:rPr>
        <w:t> </w:t>
      </w:r>
    </w:p>
    <w:p>
      <w:pPr>
        <w:numPr>
          <w:ilvl w:val="0"/>
          <w:numId w:val="2"/>
        </w:num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未尽事宜，甲乙双方另行协商后形成补充协议，补充协议与本协议有同等效力。</w:t>
      </w:r>
    </w:p>
    <w:p>
      <w:pPr>
        <w:numPr>
          <w:ilvl w:val="0"/>
          <w:numId w:val="2"/>
        </w:num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本协议执行过程中，如发生争议，由双方协商、调解解决；若经协商、调解不成的，任何一方可以向甲方所在地人民法院提起诉讼，主合同或协议对争议解决另有约定的除外。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七、甲乙双方必须严格执行本协议，主合同或协议对安全方面的责任未约定或约定与本协议不一致的，以本协议为准。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八、本协议经双方法定代表人或委托代理人签字盖章后生效，履行期限至双方的主合同或协议履行完毕止。  </w:t>
      </w: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九、本协议一式两份，甲乙双方各执壹份。 </w:t>
      </w:r>
    </w:p>
    <w:p>
      <w:pPr>
        <w:ind w:firstLine="560"/>
        <w:jc w:val="left"/>
        <w:rPr>
          <w:rFonts w:hint="eastAsia" w:asciiTheme="minorEastAsia" w:hAnsiTheme="minorEastAsia" w:cstheme="minorEastAsia"/>
          <w:kern w:val="11"/>
          <w:sz w:val="28"/>
          <w:szCs w:val="28"/>
        </w:rPr>
      </w:pPr>
      <w:r>
        <w:rPr>
          <w:rFonts w:hint="eastAsia" w:asciiTheme="minorEastAsia" w:hAnsiTheme="minorEastAsia" w:cstheme="minorEastAsia"/>
          <w:kern w:val="11"/>
          <w:sz w:val="28"/>
          <w:szCs w:val="28"/>
        </w:rPr>
        <w:t>十、本协议签订地点为甲方现场办公室。</w:t>
      </w:r>
    </w:p>
    <w:p>
      <w:pPr>
        <w:ind w:firstLine="560"/>
        <w:jc w:val="left"/>
        <w:rPr>
          <w:rFonts w:hint="eastAsia" w:asciiTheme="minorEastAsia" w:hAnsiTheme="minorEastAsia" w:cstheme="minorEastAsia"/>
          <w:kern w:val="11"/>
          <w:sz w:val="28"/>
          <w:szCs w:val="28"/>
        </w:rPr>
      </w:pP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 xml:space="preserve">甲方（章）：                  乙方（章）： </w:t>
      </w:r>
    </w:p>
    <w:p>
      <w:pPr>
        <w:ind w:firstLine="560"/>
        <w:jc w:val="left"/>
        <w:rPr>
          <w:rFonts w:asciiTheme="minorEastAsia" w:hAnsiTheme="minorEastAsia" w:cstheme="minorEastAsia"/>
          <w:kern w:val="11"/>
          <w:sz w:val="28"/>
          <w:szCs w:val="28"/>
        </w:rPr>
      </w:pPr>
    </w:p>
    <w:p>
      <w:pPr>
        <w:ind w:firstLine="560"/>
        <w:jc w:val="left"/>
        <w:rPr>
          <w:rFonts w:asciiTheme="minorEastAsia" w:hAnsiTheme="minorEastAsia" w:cstheme="minorEastAsia"/>
          <w:kern w:val="11"/>
          <w:sz w:val="28"/>
          <w:szCs w:val="28"/>
        </w:rPr>
      </w:pPr>
    </w:p>
    <w:p>
      <w:pPr>
        <w:ind w:firstLine="560"/>
        <w:jc w:val="left"/>
        <w:rPr>
          <w:rFonts w:asciiTheme="minorEastAsia" w:hAnsiTheme="minorEastAsia" w:cstheme="minorEastAsia"/>
          <w:kern w:val="11"/>
          <w:sz w:val="28"/>
          <w:szCs w:val="28"/>
        </w:rPr>
      </w:pPr>
      <w:r>
        <w:rPr>
          <w:rFonts w:hint="eastAsia" w:asciiTheme="minorEastAsia" w:hAnsiTheme="minorEastAsia" w:cstheme="minorEastAsia"/>
          <w:kern w:val="11"/>
          <w:sz w:val="28"/>
          <w:szCs w:val="28"/>
        </w:rPr>
        <w:t xml:space="preserve">负 责 人：            </w:t>
      </w:r>
      <w:r>
        <w:rPr>
          <w:rFonts w:asciiTheme="minorEastAsia" w:hAnsiTheme="minorEastAsia" w:cstheme="minorEastAsia"/>
          <w:kern w:val="11"/>
          <w:sz w:val="28"/>
          <w:szCs w:val="28"/>
        </w:rPr>
        <w:t xml:space="preserve">  </w:t>
      </w:r>
      <w:r>
        <w:rPr>
          <w:rFonts w:hint="eastAsia" w:asciiTheme="minorEastAsia" w:hAnsiTheme="minorEastAsia" w:cstheme="minorEastAsia"/>
          <w:kern w:val="11"/>
          <w:sz w:val="28"/>
          <w:szCs w:val="28"/>
        </w:rPr>
        <w:t>负 责 人：</w:t>
      </w:r>
    </w:p>
    <w:p>
      <w:pPr>
        <w:spacing w:line="360" w:lineRule="auto"/>
        <w:ind w:firstLine="560"/>
        <w:rPr>
          <w:rFonts w:asciiTheme="minorEastAsia" w:hAnsiTheme="minorEastAsia" w:cstheme="minorEastAsia"/>
          <w:kern w:val="11"/>
          <w:sz w:val="28"/>
          <w:szCs w:val="28"/>
        </w:rPr>
      </w:pPr>
    </w:p>
    <w:p>
      <w:pPr>
        <w:tabs>
          <w:tab w:val="left" w:pos="261"/>
        </w:tabs>
        <w:spacing w:line="360" w:lineRule="auto"/>
        <w:ind w:left="0" w:leftChars="0" w:firstLine="0" w:firstLineChars="0"/>
        <w:rPr>
          <w:rFonts w:asciiTheme="minorEastAsia" w:hAnsiTheme="minorEastAsia" w:cstheme="minorEastAsia"/>
          <w:kern w:val="11"/>
          <w:sz w:val="28"/>
          <w:szCs w:val="28"/>
        </w:rPr>
      </w:pPr>
      <w:r>
        <w:rPr>
          <w:rFonts w:asciiTheme="minorEastAsia" w:hAnsiTheme="minorEastAsia" w:cstheme="minorEastAsia"/>
          <w:kern w:val="11"/>
          <w:sz w:val="28"/>
          <w:szCs w:val="28"/>
        </w:rPr>
        <w:t xml:space="preserve">   </w:t>
      </w:r>
      <w:r>
        <w:rPr>
          <w:rFonts w:hint="eastAsia" w:asciiTheme="minorEastAsia" w:hAnsiTheme="minorEastAsia" w:cstheme="minorEastAsia"/>
          <w:kern w:val="11"/>
          <w:sz w:val="28"/>
          <w:szCs w:val="28"/>
          <w:lang w:val="en-US" w:eastAsia="zh-CN"/>
        </w:rPr>
        <w:t xml:space="preserve">      </w:t>
      </w:r>
      <w:r>
        <w:rPr>
          <w:rFonts w:asciiTheme="minorEastAsia" w:hAnsiTheme="minorEastAsia" w:cstheme="minorEastAsia"/>
          <w:kern w:val="11"/>
          <w:sz w:val="28"/>
          <w:szCs w:val="28"/>
        </w:rPr>
        <w:t xml:space="preserve"> </w:t>
      </w:r>
      <w:r>
        <w:rPr>
          <w:rFonts w:hint="eastAsia" w:asciiTheme="minorEastAsia" w:hAnsiTheme="minorEastAsia" w:cstheme="minorEastAsia"/>
          <w:kern w:val="11"/>
          <w:sz w:val="28"/>
          <w:szCs w:val="28"/>
        </w:rPr>
        <w:t xml:space="preserve">年 </w:t>
      </w:r>
      <w:r>
        <w:rPr>
          <w:rFonts w:hint="eastAsia" w:asciiTheme="minorEastAsia" w:hAnsiTheme="minorEastAsia" w:cstheme="minorEastAsia"/>
          <w:kern w:val="11"/>
          <w:sz w:val="28"/>
          <w:szCs w:val="28"/>
          <w:lang w:val="en-US" w:eastAsia="zh-CN"/>
        </w:rPr>
        <w:t xml:space="preserve"> </w:t>
      </w:r>
      <w:r>
        <w:rPr>
          <w:rFonts w:hint="eastAsia" w:asciiTheme="minorEastAsia" w:hAnsiTheme="minorEastAsia" w:cstheme="minorEastAsia"/>
          <w:kern w:val="11"/>
          <w:sz w:val="28"/>
          <w:szCs w:val="28"/>
        </w:rPr>
        <w:t xml:space="preserve"> 月 </w:t>
      </w:r>
      <w:r>
        <w:rPr>
          <w:rFonts w:hint="eastAsia" w:asciiTheme="minorEastAsia" w:hAnsiTheme="minorEastAsia" w:cstheme="minorEastAsia"/>
          <w:kern w:val="11"/>
          <w:sz w:val="28"/>
          <w:szCs w:val="28"/>
          <w:lang w:val="en-US" w:eastAsia="zh-CN"/>
        </w:rPr>
        <w:t xml:space="preserve"> </w:t>
      </w:r>
      <w:r>
        <w:rPr>
          <w:rFonts w:asciiTheme="minorEastAsia" w:hAnsiTheme="minorEastAsia" w:cstheme="minorEastAsia"/>
          <w:kern w:val="11"/>
          <w:sz w:val="28"/>
          <w:szCs w:val="28"/>
        </w:rPr>
        <w:t xml:space="preserve"> </w:t>
      </w:r>
      <w:r>
        <w:rPr>
          <w:rFonts w:hint="eastAsia" w:asciiTheme="minorEastAsia" w:hAnsiTheme="minorEastAsia" w:cstheme="minorEastAsia"/>
          <w:kern w:val="11"/>
          <w:sz w:val="28"/>
          <w:szCs w:val="28"/>
        </w:rPr>
        <w:t>日</w:t>
      </w:r>
      <w:r>
        <w:rPr>
          <w:rFonts w:hint="eastAsia" w:asciiTheme="minorEastAsia" w:hAnsiTheme="minorEastAsia" w:cstheme="minorEastAsia"/>
          <w:kern w:val="11"/>
          <w:sz w:val="28"/>
          <w:szCs w:val="28"/>
          <w:lang w:eastAsia="zh-CN"/>
        </w:rPr>
        <w:tab/>
      </w:r>
      <w:r>
        <w:rPr>
          <w:rFonts w:hint="eastAsia" w:asciiTheme="minorEastAsia" w:hAnsiTheme="minorEastAsia" w:cstheme="minorEastAsia"/>
          <w:kern w:val="11"/>
          <w:sz w:val="28"/>
          <w:szCs w:val="28"/>
        </w:rPr>
        <w:t>  </w:t>
      </w:r>
      <w:r>
        <w:rPr>
          <w:rFonts w:asciiTheme="minorEastAsia" w:hAnsiTheme="minorEastAsia" w:cstheme="minorEastAsia"/>
          <w:kern w:val="11"/>
          <w:sz w:val="28"/>
          <w:szCs w:val="28"/>
        </w:rPr>
        <w:t xml:space="preserve">        </w:t>
      </w:r>
      <w:r>
        <w:rPr>
          <w:rFonts w:hint="eastAsia" w:asciiTheme="minorEastAsia" w:hAnsiTheme="minorEastAsia" w:cstheme="minorEastAsia"/>
          <w:kern w:val="11"/>
          <w:sz w:val="28"/>
          <w:szCs w:val="28"/>
          <w:lang w:val="en-US" w:eastAsia="zh-CN"/>
        </w:rPr>
        <w:t xml:space="preserve">   </w:t>
      </w:r>
      <w:r>
        <w:rPr>
          <w:rFonts w:asciiTheme="minorEastAsia" w:hAnsiTheme="minorEastAsia" w:cstheme="minorEastAsia"/>
          <w:kern w:val="11"/>
          <w:sz w:val="28"/>
          <w:szCs w:val="28"/>
        </w:rPr>
        <w:t xml:space="preserve"> </w:t>
      </w:r>
      <w:r>
        <w:rPr>
          <w:rFonts w:hint="eastAsia" w:asciiTheme="minorEastAsia" w:hAnsiTheme="minorEastAsia" w:cstheme="minorEastAsia"/>
          <w:kern w:val="11"/>
          <w:sz w:val="28"/>
          <w:szCs w:val="28"/>
        </w:rPr>
        <w:t xml:space="preserve">年 </w:t>
      </w:r>
      <w:r>
        <w:rPr>
          <w:rFonts w:hint="eastAsia" w:asciiTheme="minorEastAsia" w:hAnsiTheme="minorEastAsia" w:cstheme="minorEastAsia"/>
          <w:kern w:val="11"/>
          <w:sz w:val="28"/>
          <w:szCs w:val="28"/>
          <w:lang w:val="en-US" w:eastAsia="zh-CN"/>
        </w:rPr>
        <w:t xml:space="preserve"> </w:t>
      </w:r>
      <w:r>
        <w:rPr>
          <w:rFonts w:hint="eastAsia" w:asciiTheme="minorEastAsia" w:hAnsiTheme="minorEastAsia" w:cstheme="minorEastAsia"/>
          <w:kern w:val="11"/>
          <w:sz w:val="28"/>
          <w:szCs w:val="28"/>
        </w:rPr>
        <w:t xml:space="preserve"> 月 </w:t>
      </w:r>
      <w:r>
        <w:rPr>
          <w:rFonts w:hint="eastAsia" w:asciiTheme="minorEastAsia" w:hAnsiTheme="minorEastAsia" w:cstheme="minorEastAsia"/>
          <w:kern w:val="11"/>
          <w:sz w:val="28"/>
          <w:szCs w:val="28"/>
          <w:lang w:val="en-US" w:eastAsia="zh-CN"/>
        </w:rPr>
        <w:t xml:space="preserve"> </w:t>
      </w:r>
      <w:r>
        <w:rPr>
          <w:rFonts w:asciiTheme="minorEastAsia" w:hAnsiTheme="minorEastAsia" w:cstheme="minorEastAsia"/>
          <w:kern w:val="11"/>
          <w:sz w:val="28"/>
          <w:szCs w:val="28"/>
        </w:rPr>
        <w:t xml:space="preserve"> </w:t>
      </w:r>
      <w:r>
        <w:rPr>
          <w:rFonts w:hint="eastAsia" w:asciiTheme="minorEastAsia" w:hAnsiTheme="minorEastAsia" w:cstheme="minorEastAsia"/>
          <w:kern w:val="11"/>
          <w:sz w:val="28"/>
          <w:szCs w:val="28"/>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587" w:bottom="1440" w:left="1587" w:header="851" w:footer="992" w:gutter="34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0597809"/>
    </w:sdtPr>
    <w:sdtContent>
      <w:p>
        <w:pPr>
          <w:pStyle w:val="3"/>
          <w:ind w:firstLine="360"/>
          <w:jc w:val="center"/>
        </w:pPr>
        <w:r>
          <w:fldChar w:fldCharType="begin"/>
        </w:r>
        <w:r>
          <w:instrText xml:space="preserve">PAGE   \* MERGEFORMAT</w:instrText>
        </w:r>
        <w:r>
          <w:fldChar w:fldCharType="separate"/>
        </w:r>
        <w:r>
          <w:rPr>
            <w:lang w:val="zh-CN"/>
          </w:rPr>
          <w:t>6</w:t>
        </w:r>
        <w:r>
          <w:fldChar w:fldCharType="end"/>
        </w:r>
      </w:p>
    </w:sdtContent>
  </w:sdt>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0" w:leftChars="0"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A9623"/>
    <w:multiLevelType w:val="singleLevel"/>
    <w:tmpl w:val="573A9623"/>
    <w:lvl w:ilvl="0" w:tentative="0">
      <w:start w:val="2"/>
      <w:numFmt w:val="decimal"/>
      <w:suff w:val="nothing"/>
      <w:lvlText w:val="（%1）"/>
      <w:lvlJc w:val="left"/>
    </w:lvl>
  </w:abstractNum>
  <w:abstractNum w:abstractNumId="1">
    <w:nsid w:val="573AC358"/>
    <w:multiLevelType w:val="singleLevel"/>
    <w:tmpl w:val="573AC358"/>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NWYwYzUwOWE4MjY0ZDNkZTkzYjA1Nzc2NjI0MjUifQ=="/>
  </w:docVars>
  <w:rsids>
    <w:rsidRoot w:val="00536E4D"/>
    <w:rsid w:val="001E4F58"/>
    <w:rsid w:val="00203DF0"/>
    <w:rsid w:val="002132F3"/>
    <w:rsid w:val="00314587"/>
    <w:rsid w:val="003B6852"/>
    <w:rsid w:val="00536E4D"/>
    <w:rsid w:val="008C6D79"/>
    <w:rsid w:val="00AA5EF0"/>
    <w:rsid w:val="00BF5F4B"/>
    <w:rsid w:val="00DA41E7"/>
    <w:rsid w:val="00E459BE"/>
    <w:rsid w:val="00F636E9"/>
    <w:rsid w:val="06FF6691"/>
    <w:rsid w:val="084F216A"/>
    <w:rsid w:val="090C2EEE"/>
    <w:rsid w:val="09B66F8A"/>
    <w:rsid w:val="13D46C94"/>
    <w:rsid w:val="19767432"/>
    <w:rsid w:val="1D6612AF"/>
    <w:rsid w:val="1DC027BF"/>
    <w:rsid w:val="233D62E8"/>
    <w:rsid w:val="2D62655A"/>
    <w:rsid w:val="3BE712DA"/>
    <w:rsid w:val="3C231755"/>
    <w:rsid w:val="3F7B1B6F"/>
    <w:rsid w:val="4E097D52"/>
    <w:rsid w:val="4EDF4F22"/>
    <w:rsid w:val="53AE3236"/>
    <w:rsid w:val="5B335DC4"/>
    <w:rsid w:val="5B4E0692"/>
    <w:rsid w:val="669C25D3"/>
    <w:rsid w:val="6ABE2CCA"/>
    <w:rsid w:val="74117CCE"/>
    <w:rsid w:val="74DF1984"/>
    <w:rsid w:val="7671797C"/>
    <w:rsid w:val="7D9F4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99"/>
    <w:rPr>
      <w:rFonts w:asciiTheme="minorHAnsi" w:hAnsiTheme="minorHAnsi" w:eastAsiaTheme="minorEastAsia" w:cstheme="minorBidi"/>
      <w:kern w:val="2"/>
      <w:sz w:val="18"/>
      <w:szCs w:val="18"/>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10</Pages>
  <Words>769</Words>
  <Characters>4387</Characters>
  <Lines>36</Lines>
  <Paragraphs>10</Paragraphs>
  <TotalTime>7</TotalTime>
  <ScaleCrop>false</ScaleCrop>
  <LinksUpToDate>false</LinksUpToDate>
  <CharactersWithSpaces>5146</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cp:lastPrinted>2022-06-01T01:34:00Z</cp:lastPrinted>
  <dcterms:modified xsi:type="dcterms:W3CDTF">2023-08-28T06:16:38Z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4423FEB7FAC844A1B9CA25466DDFFDAE</vt:lpwstr>
  </property>
</Properties>
</file>