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法定代表人：刘柯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北京市丰台区南木樨园18号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Style w:val="5"/>
          <w:rFonts w:hint="eastAsia" w:ascii="宋体" w:hAnsi="宋体" w:eastAsia="宋体" w:cs="宋体"/>
          <w:sz w:val="24"/>
          <w:szCs w:val="24"/>
        </w:rPr>
        <w:t>北京峻林节能科技有限公司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法定代表人：郭佩港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：北京市平谷区金海湖镇韩庄南大街111号-233018（集群注册）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  月  日              日期：2023年  月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2AD356C"/>
    <w:rsid w:val="23FE1AD5"/>
    <w:rsid w:val="28D4174D"/>
    <w:rsid w:val="33CF0D98"/>
    <w:rsid w:val="346F60D7"/>
    <w:rsid w:val="371A6343"/>
    <w:rsid w:val="39E65416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rwStyle"/>
    <w:qFormat/>
    <w:uiPriority w:val="99"/>
    <w:rPr>
      <w:rFonts w:ascii="华文仿宋" w:hAnsi="华文仿宋" w:eastAsia="华文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