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Style w:val="13"/>
          <w:rFonts w:ascii="宋体" w:hAnsi="宋体" w:eastAsia="宋体"/>
          <w:sz w:val="44"/>
          <w:szCs w:val="44"/>
        </w:rPr>
      </w:pPr>
    </w:p>
    <w:p>
      <w:pPr>
        <w:spacing w:line="360" w:lineRule="auto"/>
        <w:jc w:val="center"/>
        <w:rPr>
          <w:rStyle w:val="13"/>
          <w:rFonts w:ascii="宋体" w:hAnsi="宋体" w:eastAsia="宋体"/>
          <w:sz w:val="44"/>
          <w:szCs w:val="44"/>
        </w:rPr>
      </w:pPr>
      <w:r>
        <w:rPr>
          <w:rStyle w:val="13"/>
          <w:rFonts w:hint="eastAsia" w:ascii="宋体" w:hAnsi="宋体" w:eastAsia="宋体"/>
          <w:sz w:val="44"/>
          <w:szCs w:val="44"/>
        </w:rPr>
        <w:t xml:space="preserve">吉林建龙钢铁有限责任公司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13"/>
          <w:rFonts w:hint="eastAsia" w:ascii="宋体" w:hAnsi="宋体" w:eastAsia="宋体"/>
          <w:sz w:val="44"/>
          <w:szCs w:val="44"/>
        </w:rPr>
        <w:br w:type="textWrapping"/>
      </w:r>
      <w:r>
        <w:rPr>
          <w:rStyle w:val="13"/>
          <w:rFonts w:hint="eastAsia" w:ascii="宋体" w:hAnsi="宋体" w:eastAsia="宋体"/>
          <w:sz w:val="44"/>
          <w:szCs w:val="44"/>
        </w:rPr>
        <w:br w:type="textWrapping"/>
      </w:r>
      <w:r>
        <w:rPr>
          <w:rStyle w:val="13"/>
          <w:rFonts w:hint="eastAsia" w:ascii="宋体" w:hAnsi="宋体" w:eastAsia="宋体"/>
          <w:sz w:val="44"/>
          <w:szCs w:val="44"/>
        </w:rPr>
        <w:t>焦化厂溴化锂制冷机检修、维保项目</w:t>
      </w:r>
    </w:p>
    <w:p>
      <w:pPr>
        <w:spacing w:line="360" w:lineRule="auto"/>
        <w:jc w:val="center"/>
        <w:rPr>
          <w:rStyle w:val="13"/>
          <w:rFonts w:ascii="宋体" w:hAnsi="宋体" w:eastAsia="宋体"/>
          <w:b w:val="0"/>
          <w:sz w:val="24"/>
        </w:rPr>
      </w:pPr>
      <w:r>
        <w:rPr>
          <w:rStyle w:val="13"/>
          <w:rFonts w:hint="eastAsia" w:ascii="宋体" w:hAnsi="宋体" w:eastAsia="宋体"/>
          <w:sz w:val="44"/>
          <w:szCs w:val="44"/>
        </w:rPr>
        <w:t>技术协议</w:t>
      </w:r>
      <w:r>
        <w:rPr>
          <w:rStyle w:val="13"/>
          <w:rFonts w:hint="eastAsia" w:ascii="宋体" w:hAnsi="宋体" w:eastAsia="宋体"/>
          <w:sz w:val="44"/>
          <w:szCs w:val="44"/>
        </w:rPr>
        <w:br w:type="textWrapping"/>
      </w: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jc w:val="center"/>
        <w:rPr>
          <w:rStyle w:val="13"/>
          <w:rFonts w:ascii="宋体" w:hAnsi="宋体" w:eastAsia="宋体"/>
          <w:b w:val="0"/>
          <w:sz w:val="24"/>
        </w:rPr>
      </w:pPr>
    </w:p>
    <w:p>
      <w:pPr>
        <w:spacing w:line="276" w:lineRule="auto"/>
        <w:rPr>
          <w:rStyle w:val="13"/>
          <w:rFonts w:ascii="宋体" w:hAnsi="宋体" w:eastAsia="宋体"/>
          <w:sz w:val="24"/>
        </w:rPr>
      </w:pPr>
    </w:p>
    <w:p>
      <w:pPr>
        <w:pStyle w:val="14"/>
        <w:spacing w:line="276" w:lineRule="auto"/>
        <w:ind w:left="651" w:leftChars="110"/>
        <w:rPr>
          <w:rFonts w:ascii="宋体" w:hAnsi="宋体" w:eastAsia="宋体"/>
          <w:b w:val="0"/>
          <w:sz w:val="30"/>
          <w:szCs w:val="30"/>
          <w:u w:val="single"/>
        </w:rPr>
      </w:pPr>
      <w:r>
        <w:rPr>
          <w:rStyle w:val="13"/>
          <w:rFonts w:hint="eastAsia" w:ascii="宋体" w:hAnsi="宋体" w:eastAsia="宋体"/>
          <w:b/>
          <w:sz w:val="30"/>
          <w:szCs w:val="30"/>
        </w:rPr>
        <w:t>定作方：</w:t>
      </w:r>
      <w:r>
        <w:rPr>
          <w:rFonts w:hint="eastAsia" w:ascii="宋体" w:hAnsi="宋体" w:eastAsia="宋体"/>
          <w:b w:val="0"/>
          <w:sz w:val="30"/>
          <w:szCs w:val="30"/>
        </w:rPr>
        <w:t xml:space="preserve">吉林建龙钢铁有限责任公司  </w:t>
      </w:r>
    </w:p>
    <w:p>
      <w:pPr>
        <w:pStyle w:val="14"/>
        <w:spacing w:line="276" w:lineRule="auto"/>
        <w:rPr>
          <w:rFonts w:ascii="宋体" w:hAnsi="宋体" w:eastAsia="宋体"/>
          <w:b w:val="0"/>
          <w:sz w:val="30"/>
          <w:szCs w:val="30"/>
        </w:rPr>
      </w:pPr>
      <w:r>
        <w:rPr>
          <w:rStyle w:val="13"/>
          <w:rFonts w:hint="eastAsia" w:ascii="宋体" w:hAnsi="宋体" w:eastAsia="宋体"/>
          <w:b/>
          <w:sz w:val="30"/>
          <w:szCs w:val="30"/>
        </w:rPr>
        <w:t>承揽方：</w:t>
      </w:r>
      <w:r>
        <w:rPr>
          <w:rFonts w:ascii="宋体" w:hAnsi="宋体" w:eastAsia="宋体"/>
          <w:b w:val="0"/>
          <w:sz w:val="30"/>
          <w:szCs w:val="30"/>
        </w:rPr>
        <w:t xml:space="preserve"> </w:t>
      </w:r>
    </w:p>
    <w:p>
      <w:pPr>
        <w:pStyle w:val="14"/>
        <w:spacing w:line="276" w:lineRule="auto"/>
        <w:rPr>
          <w:rStyle w:val="13"/>
          <w:rFonts w:ascii="宋体" w:hAnsi="宋体" w:eastAsia="宋体"/>
          <w:b w:val="0"/>
          <w:sz w:val="30"/>
          <w:szCs w:val="30"/>
        </w:rPr>
      </w:pPr>
      <w:r>
        <w:rPr>
          <w:rStyle w:val="13"/>
          <w:rFonts w:hint="eastAsia" w:ascii="宋体" w:hAnsi="宋体" w:eastAsia="宋体"/>
          <w:b/>
          <w:sz w:val="30"/>
          <w:szCs w:val="30"/>
        </w:rPr>
        <w:t>签订日期：</w:t>
      </w:r>
      <w:r>
        <w:rPr>
          <w:rStyle w:val="13"/>
          <w:rFonts w:ascii="宋体" w:hAnsi="宋体" w:eastAsia="宋体"/>
          <w:b w:val="0"/>
          <w:sz w:val="30"/>
          <w:szCs w:val="30"/>
        </w:rPr>
        <w:t xml:space="preserve"> 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</w:p>
    <w:p>
      <w:pPr>
        <w:jc w:val="center"/>
        <w:rPr>
          <w:rFonts w:ascii="宋体" w:hAnsi="宋体" w:cs="宋体"/>
          <w:b/>
          <w:sz w:val="32"/>
          <w:szCs w:val="32"/>
        </w:rPr>
      </w:pPr>
    </w:p>
    <w:p>
      <w:pPr>
        <w:spacing w:line="44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</w:t>
      </w:r>
      <w:r>
        <w:rPr>
          <w:rFonts w:hint="eastAsia" w:ascii="宋体" w:hAnsi="宋体" w:cs="宋体"/>
          <w:b/>
          <w:szCs w:val="21"/>
        </w:rPr>
        <w:t>检修内容</w:t>
      </w:r>
      <w:r>
        <w:rPr>
          <w:rFonts w:hint="eastAsia" w:ascii="宋体" w:hAnsi="宋体" w:cs="宋体"/>
          <w:b/>
          <w:bCs/>
          <w:szCs w:val="21"/>
        </w:rPr>
        <w:t>：</w:t>
      </w:r>
    </w:p>
    <w:p>
      <w:pPr>
        <w:spacing w:line="440" w:lineRule="exact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1、1#、2#、3#溴化锂制冷机维保1年。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2、1#、2#、3#制冷机组内腔清洗。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3、1#、2#、3#制冷机组溴化锂溶液再生现场维护。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4、1#、2#、3#制冷机组调整PH值及添加缓蚀剂30公斤、辛醇60公斤。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5、1#、2#、3#制冷机组换热管束物理清洗。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6、1#制冷机组溶液电磁屏蔽泵更换（石墨轴承、推力盘）。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7、1#、2#、3#制冷机组电气、仪表、自动化系统整机进行检查，将损坏配件更换，故障问题进行处理。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8、1#、2#、3#制冷机组内漏、外漏检查；如有漏点进行封堵处理。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9、1#、2#、3#制冷机组开机调试。</w:t>
      </w:r>
    </w:p>
    <w:p>
      <w:pPr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10、对1#、2#、3#制冷机蒸汽进口自调阀进行检查，保证机组运行后能够自动调节蒸汽。</w:t>
      </w:r>
    </w:p>
    <w:p>
      <w:pPr>
        <w:rPr>
          <w:rFonts w:ascii="宋体" w:hAnsi="宋体" w:cs="仿宋"/>
          <w:szCs w:val="21"/>
          <w:highlight w:val="yellow"/>
        </w:rPr>
      </w:pPr>
      <w:bookmarkStart w:id="0" w:name="_GoBack"/>
      <w:r>
        <w:rPr>
          <w:rFonts w:hint="eastAsia" w:ascii="宋体" w:hAnsi="宋体" w:cs="仿宋"/>
          <w:szCs w:val="21"/>
          <w:highlight w:val="yellow"/>
        </w:rPr>
        <w:t>11、</w:t>
      </w:r>
      <w:r>
        <w:rPr>
          <w:rFonts w:hint="eastAsia" w:ascii="宋体" w:hAnsi="宋体" w:cs="仿宋"/>
          <w:color w:val="FF0000"/>
          <w:szCs w:val="21"/>
          <w:highlight w:val="yellow"/>
        </w:rPr>
        <w:t>对1#制冷机控制系统欧</w:t>
      </w:r>
      <w:r>
        <w:rPr>
          <w:rFonts w:hint="eastAsia" w:ascii="宋体" w:hAnsi="宋体" w:cs="仿宋"/>
          <w:szCs w:val="21"/>
          <w:highlight w:val="yellow"/>
        </w:rPr>
        <w:t>姆龙C200HE CPU42及其他模块DRM21-V1、OC224CH、OC225CN、ID212CH等进行升级为3#制冷机同型号控制系统（欧姆龙SYSMAC CP1H、TS102*3块、DA041）。</w:t>
      </w:r>
    </w:p>
    <w:p>
      <w:pPr>
        <w:rPr>
          <w:rFonts w:ascii="宋体" w:hAnsi="宋体" w:cs="仿宋"/>
          <w:szCs w:val="21"/>
          <w:highlight w:val="yellow"/>
        </w:rPr>
      </w:pPr>
      <w:r>
        <w:rPr>
          <w:rFonts w:hint="eastAsia" w:ascii="宋体" w:hAnsi="宋体" w:cs="仿宋"/>
          <w:szCs w:val="21"/>
          <w:highlight w:val="yellow"/>
        </w:rPr>
        <w:t>12、对3#制冷机控制系统CPU欧姆龙SYSMAC CP1H电池更换新品。</w:t>
      </w:r>
    </w:p>
    <w:p>
      <w:pPr>
        <w:rPr>
          <w:rFonts w:ascii="宋体" w:hAnsi="宋体" w:cs="仿宋"/>
          <w:szCs w:val="21"/>
          <w:highlight w:val="yellow"/>
        </w:rPr>
      </w:pPr>
      <w:r>
        <w:rPr>
          <w:rFonts w:hint="eastAsia" w:ascii="宋体" w:hAnsi="宋体" w:cs="仿宋"/>
          <w:szCs w:val="21"/>
          <w:highlight w:val="yellow"/>
        </w:rPr>
        <w:t>13、</w:t>
      </w:r>
      <w:r>
        <w:rPr>
          <w:rFonts w:hint="eastAsia" w:ascii="宋体" w:hAnsi="宋体" w:cs="仿宋"/>
          <w:color w:val="FF0000"/>
          <w:szCs w:val="21"/>
          <w:highlight w:val="yellow"/>
        </w:rPr>
        <w:t>对1#、2#制</w:t>
      </w:r>
      <w:r>
        <w:rPr>
          <w:rFonts w:hint="eastAsia" w:ascii="宋体" w:hAnsi="宋体" w:cs="仿宋"/>
          <w:szCs w:val="21"/>
          <w:highlight w:val="yellow"/>
        </w:rPr>
        <w:t>冷机触摸屏统一更换为</w:t>
      </w:r>
      <w:r>
        <w:rPr>
          <w:rFonts w:hint="eastAsia" w:ascii="宋体" w:hAnsi="宋体" w:cs="仿宋"/>
          <w:color w:val="FF0000"/>
          <w:szCs w:val="21"/>
          <w:highlight w:val="yellow"/>
        </w:rPr>
        <w:t>台达触摸屏。</w:t>
      </w:r>
    </w:p>
    <w:p>
      <w:pPr>
        <w:spacing w:line="440" w:lineRule="exact"/>
        <w:rPr>
          <w:rFonts w:ascii="宋体" w:hAnsi="宋体" w:cs="仿宋"/>
          <w:szCs w:val="21"/>
          <w:highlight w:val="yellow"/>
        </w:rPr>
      </w:pPr>
      <w:r>
        <w:rPr>
          <w:rFonts w:hint="eastAsia" w:ascii="宋体" w:hAnsi="宋体" w:cs="仿宋"/>
          <w:szCs w:val="21"/>
          <w:highlight w:val="yellow"/>
        </w:rPr>
        <w:t>14、将三台制冷机PLC程序及触摸屏程序备份一份交给定作方保存，并告知CPU保护密码。</w:t>
      </w:r>
    </w:p>
    <w:bookmarkEnd w:id="0"/>
    <w:p>
      <w:pPr>
        <w:spacing w:line="44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二、技术要求：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1、制冷机机组开机后机组无抖动、异响，机组各项参数在规定范围内：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04"/>
        <w:gridCol w:w="1930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" w:hRule="atLeast"/>
        </w:trPr>
        <w:tc>
          <w:tcPr>
            <w:tcW w:w="280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项目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803" w:type="dxa"/>
            <w:gridSpan w:val="2"/>
            <w:noWrap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制冷能力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×104Kcal/h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restart"/>
            <w:noWrap/>
            <w:vAlign w:val="center"/>
          </w:tcPr>
          <w:p>
            <w:pPr>
              <w:spacing w:line="400" w:lineRule="exact"/>
              <w:ind w:firstLine="200" w:firstLineChars="1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冷</w:t>
            </w:r>
          </w:p>
          <w:p>
            <w:pPr>
              <w:spacing w:line="400" w:lineRule="exact"/>
              <w:ind w:firstLine="200" w:firstLineChars="10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spacing w:line="400" w:lineRule="exact"/>
              <w:ind w:firstLine="200" w:firstLineChars="10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spacing w:line="400" w:lineRule="exact"/>
              <w:ind w:firstLine="200" w:firstLineChars="1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水</w:t>
            </w: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进出口温差（Δt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℃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流量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m3/h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进出口直径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机内压头损失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MPa</w:t>
            </w:r>
          </w:p>
        </w:tc>
        <w:tc>
          <w:tcPr>
            <w:tcW w:w="3429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最高使用压力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MPaG(kg/cm2G)表压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0.8(8)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污垢系数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m2.K/kw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0.086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冷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却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水</w:t>
            </w: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种类</w:t>
            </w:r>
          </w:p>
        </w:tc>
        <w:tc>
          <w:tcPr>
            <w:tcW w:w="1930" w:type="dxa"/>
            <w:noWrap/>
            <w:vAlign w:val="center"/>
          </w:tcPr>
          <w:p>
            <w:pPr>
              <w:pStyle w:val="12"/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pgNum/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清水（净环水）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进出口温度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℃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进口 32-36℃，出口 40-44℃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流量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m3/h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进出接管直径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机内压头损失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mH2O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最高使用压力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MPaG(kg/cm2G)表压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0.8(8)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污垢系数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m2.K/kw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0.086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800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蒸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汽</w:t>
            </w: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耗量4kg/cm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Kg/h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进出接管直径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3429" w:type="dxa"/>
            <w:noWrap/>
            <w:vAlign w:val="center"/>
          </w:tcPr>
          <w:p>
            <w:pPr>
              <w:pStyle w:val="11"/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凝结水接口管径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蒸汽调节阀管径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mm</w:t>
            </w:r>
          </w:p>
        </w:tc>
        <w:tc>
          <w:tcPr>
            <w:tcW w:w="3429" w:type="dxa"/>
            <w:noWrap/>
            <w:vAlign w:val="center"/>
          </w:tcPr>
          <w:p>
            <w:pPr>
              <w:pStyle w:val="11"/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蒸汽温度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℃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151℃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凝结水温度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℃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≤85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800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凝结水背压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MPa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≤0.05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80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噪声</w:t>
            </w:r>
          </w:p>
        </w:tc>
        <w:tc>
          <w:tcPr>
            <w:tcW w:w="1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dB(A)</w:t>
            </w:r>
          </w:p>
        </w:tc>
        <w:tc>
          <w:tcPr>
            <w:tcW w:w="34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≤85，机旁1m处。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 制冷机可控制蒸汽调节阀根据机组负荷自动调整。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3、制冷机真空达到要求≤3KPa。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</w:t>
      </w:r>
      <w:r>
        <w:rPr>
          <w:rFonts w:hint="eastAsia" w:ascii="宋体" w:hAnsi="宋体"/>
          <w:szCs w:val="21"/>
        </w:rPr>
        <w:t>1#</w:t>
      </w:r>
      <w:r>
        <w:rPr>
          <w:rFonts w:hint="eastAsia" w:ascii="宋体" w:hAnsi="宋体" w:cs="宋体"/>
          <w:szCs w:val="21"/>
        </w:rPr>
        <w:t>、2#、3#制冷机组铜管物理清洗完毕后要求打压检漏合格。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5、1#、2#、3#制冷机组溴化锂溶液再生后浓度为50±0.5%，pH值在9.0～10.5范围内，其余各项指标符合HG/T2822-2012《制冷机用溴化锂溶液》中技术要求。</w:t>
      </w:r>
    </w:p>
    <w:p>
      <w:pPr>
        <w:spacing w:line="440" w:lineRule="exact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三、检修界面划分：</w:t>
      </w:r>
    </w:p>
    <w:p>
      <w:pPr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1、定作方负责提供溴化锂溶液，其余一切检修备件、材料、工器具均由承揽方负责提供：异辛醇、缓蚀剂、</w:t>
      </w:r>
      <w:r>
        <w:rPr>
          <w:rFonts w:hint="eastAsia" w:ascii="宋体" w:hAnsi="宋体" w:cs="仿宋"/>
          <w:szCs w:val="21"/>
        </w:rPr>
        <w:t>石墨轴承、推力盘、控制系统升级备件、电池、触摸屏、</w:t>
      </w:r>
      <w:r>
        <w:rPr>
          <w:rFonts w:hint="eastAsia" w:ascii="宋体" w:hAnsi="宋体" w:cs="宋体"/>
          <w:szCs w:val="21"/>
        </w:rPr>
        <w:t>管箱盖用螺栓、垫片等材料，吊车、脚手架、跳板、焊机、把线、气焊、氧气、乙炔、安全防护装置等检修工具，费用由承揽方负责。</w:t>
      </w:r>
    </w:p>
    <w:p>
      <w:pPr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2、定作方负责免费提供水源和照明、检修的电源。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3、重要设备承揽方必须有两套，做到一用一备，保证检修进度。</w:t>
      </w:r>
    </w:p>
    <w:p>
      <w:pPr>
        <w:spacing w:line="440" w:lineRule="exact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四、工期要求：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1、检修绝对工期30天，具体开工日期以定作方通知为准。</w:t>
      </w:r>
    </w:p>
    <w:p>
      <w:pPr>
        <w:spacing w:line="440" w:lineRule="exact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pacing w:val="8"/>
          <w:szCs w:val="21"/>
        </w:rPr>
        <w:t>五、</w:t>
      </w:r>
      <w:r>
        <w:rPr>
          <w:rFonts w:hint="eastAsia" w:ascii="宋体" w:hAnsi="宋体" w:cs="宋体"/>
          <w:b/>
          <w:szCs w:val="21"/>
        </w:rPr>
        <w:t>质保及要求：</w:t>
      </w:r>
    </w:p>
    <w:p>
      <w:pPr>
        <w:spacing w:line="44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1、检修完成达到使用条件后，双方共同对检修项目的技术参数的达标情况进行验收。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2、设备检修质保期1年，检修完成验收合格之日起计算。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3、12小时电话技术响应，24小时内工程师到场技术支持；每两个月派工程师到定作方回访一次。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设备维保期间出现非承揽方检修范围内零件损坏情况，更换零配件单价金额人民币1000元以内（含1000元）配件费由承揽方承担，超过1000元的配件则由定作方承担或承揽方代购（凭采购发票结算）。凡承揽方提供的配件，承揽方保证合格，同时提供合格证明书等材料，对于不合格的免费更换。</w:t>
      </w:r>
    </w:p>
    <w:p>
      <w:pPr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5、</w:t>
      </w:r>
      <w:r>
        <w:rPr>
          <w:rFonts w:hint="eastAsia" w:ascii="宋体" w:hAnsi="宋体" w:cs="宋体"/>
          <w:szCs w:val="21"/>
        </w:rPr>
        <w:t>承揽方入厂前必须与吉林建龙钢铁有限责任公司签订《外协检修安全管理协议书》，并服从焦化厂管理。</w:t>
      </w:r>
    </w:p>
    <w:p>
      <w:pPr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6、承揽方使用电器设备设施必须带有漏电保护。</w:t>
      </w: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7、</w:t>
      </w:r>
      <w:r>
        <w:rPr>
          <w:rFonts w:hint="eastAsia" w:ascii="宋体" w:hAnsi="宋体"/>
          <w:szCs w:val="21"/>
        </w:rPr>
        <w:t>为保证检修工期，制冷机检修时承揽方检修人员不得少于5人。</w:t>
      </w:r>
    </w:p>
    <w:p>
      <w:pPr>
        <w:spacing w:line="440" w:lineRule="exact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六、检修方案：</w:t>
      </w:r>
    </w:p>
    <w:p>
      <w:pPr>
        <w:spacing w:line="4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承揽方入场前应结合焦化厂编制现场检修方案，并编制检修节点图，严格按照检修节点进行检修。</w:t>
      </w:r>
    </w:p>
    <w:p>
      <w:pPr>
        <w:tabs>
          <w:tab w:val="left" w:pos="425"/>
        </w:tabs>
        <w:autoSpaceDE w:val="0"/>
        <w:autoSpaceDN w:val="0"/>
        <w:adjustRightInd w:val="0"/>
        <w:spacing w:line="440" w:lineRule="exact"/>
        <w:ind w:left="425" w:hanging="425"/>
        <w:rPr>
          <w:rFonts w:ascii="宋体" w:hAnsi="宋体" w:cs="宋体"/>
          <w:b/>
          <w:szCs w:val="21"/>
          <w:lang w:val="zh-CN"/>
        </w:rPr>
      </w:pPr>
      <w:r>
        <w:rPr>
          <w:rFonts w:hint="eastAsia" w:ascii="宋体" w:hAnsi="宋体" w:cs="宋体"/>
          <w:b/>
          <w:szCs w:val="21"/>
          <w:lang w:val="zh-CN"/>
        </w:rPr>
        <w:t>七、其它：</w:t>
      </w:r>
    </w:p>
    <w:p>
      <w:pPr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1、其它未尽事宜，双方本着友好合作的原则，协商解决。</w:t>
      </w:r>
    </w:p>
    <w:p>
      <w:pPr>
        <w:snapToGrid w:val="0"/>
        <w:spacing w:line="44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2、本协议作为承揽合同附件，与合同不可分割，具有同等法律效力。</w:t>
      </w:r>
    </w:p>
    <w:p>
      <w:pPr>
        <w:autoSpaceDE w:val="0"/>
        <w:autoSpaceDN w:val="0"/>
        <w:adjustRightInd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3、本协议一式6份，定作方执4份，承揽方执2份，本协议双方签字盖章之日起生效。</w:t>
      </w:r>
    </w:p>
    <w:p>
      <w:pPr>
        <w:autoSpaceDE w:val="0"/>
        <w:autoSpaceDN w:val="0"/>
        <w:adjustRightInd w:val="0"/>
        <w:rPr>
          <w:rFonts w:ascii="宋体" w:hAnsi="宋体" w:cs="宋体"/>
          <w:b/>
          <w:szCs w:val="21"/>
        </w:rPr>
      </w:pPr>
    </w:p>
    <w:p>
      <w:pPr>
        <w:autoSpaceDE w:val="0"/>
        <w:autoSpaceDN w:val="0"/>
        <w:adjustRightInd w:val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定作方：吉林建龙钢铁有限责任公司    承揽方</w:t>
      </w:r>
    </w:p>
    <w:p>
      <w:pPr>
        <w:autoSpaceDE w:val="0"/>
        <w:autoSpaceDN w:val="0"/>
        <w:adjustRightInd w:val="0"/>
        <w:rPr>
          <w:rFonts w:ascii="宋体" w:hAnsi="宋体" w:cs="宋体"/>
          <w:b/>
          <w:spacing w:val="3"/>
          <w:kern w:val="0"/>
          <w:szCs w:val="21"/>
        </w:rPr>
      </w:pPr>
    </w:p>
    <w:p>
      <w:pPr>
        <w:autoSpaceDE w:val="0"/>
        <w:autoSpaceDN w:val="0"/>
        <w:adjustRightInd w:val="0"/>
        <w:rPr>
          <w:rFonts w:ascii="宋体" w:hAnsi="宋体" w:cs="宋体"/>
          <w:b/>
          <w:szCs w:val="21"/>
        </w:rPr>
      </w:pPr>
      <w:r>
        <w:rPr>
          <w:rFonts w:hint="eastAsia" w:ascii="宋体" w:hAnsi="宋体"/>
          <w:b/>
          <w:szCs w:val="21"/>
        </w:rPr>
        <w:t>签字（盖章）：                       签字（盖章）：</w:t>
      </w:r>
    </w:p>
    <w:sectPr>
      <w:head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ZlNTExMWQyMmVmZTUzZWVlN2IzNTJhYzhhMWMxMGMifQ=="/>
  </w:docVars>
  <w:rsids>
    <w:rsidRoot w:val="00172A27"/>
    <w:rsid w:val="0000138A"/>
    <w:rsid w:val="000143AD"/>
    <w:rsid w:val="000556A4"/>
    <w:rsid w:val="00056CD5"/>
    <w:rsid w:val="00074C9B"/>
    <w:rsid w:val="000802B3"/>
    <w:rsid w:val="00085BEC"/>
    <w:rsid w:val="000B6CCA"/>
    <w:rsid w:val="000B6D03"/>
    <w:rsid w:val="001100F3"/>
    <w:rsid w:val="00115DD9"/>
    <w:rsid w:val="00115EAC"/>
    <w:rsid w:val="0012053F"/>
    <w:rsid w:val="00161440"/>
    <w:rsid w:val="00172A27"/>
    <w:rsid w:val="001770A3"/>
    <w:rsid w:val="00177DA4"/>
    <w:rsid w:val="001A1B57"/>
    <w:rsid w:val="001A693D"/>
    <w:rsid w:val="001C24C9"/>
    <w:rsid w:val="001C483D"/>
    <w:rsid w:val="001D5680"/>
    <w:rsid w:val="00224519"/>
    <w:rsid w:val="002372E5"/>
    <w:rsid w:val="00241F7D"/>
    <w:rsid w:val="00257E1C"/>
    <w:rsid w:val="0026102E"/>
    <w:rsid w:val="002625F0"/>
    <w:rsid w:val="00286431"/>
    <w:rsid w:val="00296997"/>
    <w:rsid w:val="002E230F"/>
    <w:rsid w:val="002F5DB8"/>
    <w:rsid w:val="00320E5E"/>
    <w:rsid w:val="00321E65"/>
    <w:rsid w:val="003771B9"/>
    <w:rsid w:val="00387E18"/>
    <w:rsid w:val="003A00B4"/>
    <w:rsid w:val="003A2537"/>
    <w:rsid w:val="003A45CA"/>
    <w:rsid w:val="003A7764"/>
    <w:rsid w:val="003C54E3"/>
    <w:rsid w:val="003D65CF"/>
    <w:rsid w:val="00405FBF"/>
    <w:rsid w:val="0041125B"/>
    <w:rsid w:val="004115AF"/>
    <w:rsid w:val="004243C1"/>
    <w:rsid w:val="00455E75"/>
    <w:rsid w:val="004702E3"/>
    <w:rsid w:val="004B0E65"/>
    <w:rsid w:val="004C1377"/>
    <w:rsid w:val="004D02E9"/>
    <w:rsid w:val="004D1FC8"/>
    <w:rsid w:val="004E4026"/>
    <w:rsid w:val="004E50B2"/>
    <w:rsid w:val="004E7A07"/>
    <w:rsid w:val="004F57FC"/>
    <w:rsid w:val="00504F03"/>
    <w:rsid w:val="00525775"/>
    <w:rsid w:val="00534C19"/>
    <w:rsid w:val="00542F15"/>
    <w:rsid w:val="00554FF7"/>
    <w:rsid w:val="00571C67"/>
    <w:rsid w:val="005765D8"/>
    <w:rsid w:val="0058540C"/>
    <w:rsid w:val="005B20DB"/>
    <w:rsid w:val="005C5CCF"/>
    <w:rsid w:val="005E1EDE"/>
    <w:rsid w:val="005F6224"/>
    <w:rsid w:val="0060609E"/>
    <w:rsid w:val="00633EFE"/>
    <w:rsid w:val="00642394"/>
    <w:rsid w:val="0065381C"/>
    <w:rsid w:val="00660D32"/>
    <w:rsid w:val="00686BA4"/>
    <w:rsid w:val="006909B9"/>
    <w:rsid w:val="00694BB9"/>
    <w:rsid w:val="006C2E3F"/>
    <w:rsid w:val="006D57E2"/>
    <w:rsid w:val="0070340F"/>
    <w:rsid w:val="00751236"/>
    <w:rsid w:val="00790648"/>
    <w:rsid w:val="00791973"/>
    <w:rsid w:val="00793069"/>
    <w:rsid w:val="007C5B66"/>
    <w:rsid w:val="007C71C3"/>
    <w:rsid w:val="007E0C31"/>
    <w:rsid w:val="00816924"/>
    <w:rsid w:val="0082513F"/>
    <w:rsid w:val="00846575"/>
    <w:rsid w:val="008873A8"/>
    <w:rsid w:val="008A284E"/>
    <w:rsid w:val="008C53AC"/>
    <w:rsid w:val="008D30D4"/>
    <w:rsid w:val="009065A1"/>
    <w:rsid w:val="00924D13"/>
    <w:rsid w:val="00927CFF"/>
    <w:rsid w:val="009428AE"/>
    <w:rsid w:val="00962ABE"/>
    <w:rsid w:val="00984DB8"/>
    <w:rsid w:val="00996B0D"/>
    <w:rsid w:val="009B0303"/>
    <w:rsid w:val="009F0AEE"/>
    <w:rsid w:val="00A131C8"/>
    <w:rsid w:val="00A262DA"/>
    <w:rsid w:val="00A42A02"/>
    <w:rsid w:val="00A84B04"/>
    <w:rsid w:val="00AC1ADB"/>
    <w:rsid w:val="00AE1E91"/>
    <w:rsid w:val="00B41058"/>
    <w:rsid w:val="00B819DB"/>
    <w:rsid w:val="00B82BB1"/>
    <w:rsid w:val="00BD129B"/>
    <w:rsid w:val="00BD31FD"/>
    <w:rsid w:val="00C012A8"/>
    <w:rsid w:val="00C43A82"/>
    <w:rsid w:val="00C6382E"/>
    <w:rsid w:val="00C87E20"/>
    <w:rsid w:val="00C9481C"/>
    <w:rsid w:val="00CA5274"/>
    <w:rsid w:val="00CD44CD"/>
    <w:rsid w:val="00CE451A"/>
    <w:rsid w:val="00CF6E04"/>
    <w:rsid w:val="00D20F4F"/>
    <w:rsid w:val="00D31CDA"/>
    <w:rsid w:val="00D45737"/>
    <w:rsid w:val="00DB5C18"/>
    <w:rsid w:val="00DC108C"/>
    <w:rsid w:val="00DC6AD3"/>
    <w:rsid w:val="00E05D50"/>
    <w:rsid w:val="00E338EC"/>
    <w:rsid w:val="00E36E6E"/>
    <w:rsid w:val="00E414E0"/>
    <w:rsid w:val="00E53D4B"/>
    <w:rsid w:val="00E84A9B"/>
    <w:rsid w:val="00E91A8A"/>
    <w:rsid w:val="00EB7F08"/>
    <w:rsid w:val="00EE0464"/>
    <w:rsid w:val="00EF67A0"/>
    <w:rsid w:val="00F04251"/>
    <w:rsid w:val="00F25596"/>
    <w:rsid w:val="00F4654E"/>
    <w:rsid w:val="00F52744"/>
    <w:rsid w:val="00F545C6"/>
    <w:rsid w:val="00F601C7"/>
    <w:rsid w:val="00F8124C"/>
    <w:rsid w:val="00FD0EFA"/>
    <w:rsid w:val="00FE2E91"/>
    <w:rsid w:val="034A006E"/>
    <w:rsid w:val="09D60BC4"/>
    <w:rsid w:val="0CE93240"/>
    <w:rsid w:val="110443C9"/>
    <w:rsid w:val="14D567AB"/>
    <w:rsid w:val="15A24EA3"/>
    <w:rsid w:val="185A70BA"/>
    <w:rsid w:val="1C4E3711"/>
    <w:rsid w:val="1C7D35B0"/>
    <w:rsid w:val="21AE75C6"/>
    <w:rsid w:val="24256CB0"/>
    <w:rsid w:val="2953641F"/>
    <w:rsid w:val="2E2B1BBF"/>
    <w:rsid w:val="2FA83058"/>
    <w:rsid w:val="30C87192"/>
    <w:rsid w:val="31151EE2"/>
    <w:rsid w:val="32AD3649"/>
    <w:rsid w:val="33021FB5"/>
    <w:rsid w:val="35E62F6D"/>
    <w:rsid w:val="35ED19A9"/>
    <w:rsid w:val="363C6936"/>
    <w:rsid w:val="37B315C1"/>
    <w:rsid w:val="38481721"/>
    <w:rsid w:val="3CE4120C"/>
    <w:rsid w:val="403F14D2"/>
    <w:rsid w:val="44BF30ED"/>
    <w:rsid w:val="46393563"/>
    <w:rsid w:val="48061268"/>
    <w:rsid w:val="4824496C"/>
    <w:rsid w:val="4B215F25"/>
    <w:rsid w:val="4BEC03CF"/>
    <w:rsid w:val="4D12337E"/>
    <w:rsid w:val="4D862C3F"/>
    <w:rsid w:val="4E2310BD"/>
    <w:rsid w:val="50703194"/>
    <w:rsid w:val="53A97934"/>
    <w:rsid w:val="54815E70"/>
    <w:rsid w:val="56A85AB0"/>
    <w:rsid w:val="57D60097"/>
    <w:rsid w:val="584230BB"/>
    <w:rsid w:val="5CB53471"/>
    <w:rsid w:val="5D405E1D"/>
    <w:rsid w:val="63C53CE4"/>
    <w:rsid w:val="648F277C"/>
    <w:rsid w:val="65CB6786"/>
    <w:rsid w:val="66B91F88"/>
    <w:rsid w:val="671076CE"/>
    <w:rsid w:val="6787315C"/>
    <w:rsid w:val="6E0F24AD"/>
    <w:rsid w:val="6E330A9E"/>
    <w:rsid w:val="6E97075F"/>
    <w:rsid w:val="6FFE51AC"/>
    <w:rsid w:val="71C849D7"/>
    <w:rsid w:val="752C1890"/>
    <w:rsid w:val="7AA46CDB"/>
    <w:rsid w:val="7AC7367D"/>
    <w:rsid w:val="7DA0647B"/>
    <w:rsid w:val="7E9470A8"/>
    <w:rsid w:val="7EA26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正文文本 Char"/>
    <w:link w:val="2"/>
    <w:semiHidden/>
    <w:qFormat/>
    <w:uiPriority w:val="99"/>
    <w:rPr>
      <w:kern w:val="2"/>
      <w:sz w:val="21"/>
    </w:rPr>
  </w:style>
  <w:style w:type="character" w:customStyle="1" w:styleId="10">
    <w:name w:val="批注框文本 Char"/>
    <w:link w:val="4"/>
    <w:semiHidden/>
    <w:qFormat/>
    <w:uiPriority w:val="99"/>
    <w:rPr>
      <w:kern w:val="2"/>
      <w:sz w:val="18"/>
      <w:szCs w:val="18"/>
    </w:rPr>
  </w:style>
  <w:style w:type="paragraph" w:customStyle="1" w:styleId="11">
    <w:name w:val="Absatz2AL"/>
    <w:basedOn w:val="2"/>
    <w:next w:val="1"/>
    <w:qFormat/>
    <w:uiPriority w:val="0"/>
    <w:pPr>
      <w:widowControl/>
      <w:overflowPunct w:val="0"/>
      <w:autoSpaceDE w:val="0"/>
      <w:autoSpaceDN w:val="0"/>
      <w:adjustRightInd w:val="0"/>
      <w:spacing w:after="0"/>
      <w:textAlignment w:val="baseline"/>
    </w:pPr>
    <w:rPr>
      <w:rFonts w:eastAsia="楷体_GB2312"/>
      <w:kern w:val="0"/>
      <w:sz w:val="24"/>
      <w:lang w:val="de-DE"/>
    </w:rPr>
  </w:style>
  <w:style w:type="paragraph" w:customStyle="1" w:styleId="12">
    <w:name w:val="正文文本 31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character" w:customStyle="1" w:styleId="13">
    <w:name w:val="封面标题"/>
    <w:qFormat/>
    <w:uiPriority w:val="0"/>
    <w:rPr>
      <w:rFonts w:eastAsia="黑体"/>
      <w:b/>
      <w:sz w:val="84"/>
    </w:rPr>
  </w:style>
  <w:style w:type="paragraph" w:customStyle="1" w:styleId="14">
    <w:name w:val="封面正文"/>
    <w:basedOn w:val="1"/>
    <w:qFormat/>
    <w:uiPriority w:val="0"/>
    <w:pPr>
      <w:widowControl/>
      <w:tabs>
        <w:tab w:val="left" w:pos="620"/>
      </w:tabs>
      <w:spacing w:line="720" w:lineRule="auto"/>
      <w:ind w:left="620" w:hanging="420"/>
      <w:jc w:val="left"/>
    </w:pPr>
    <w:rPr>
      <w:rFonts w:ascii="Calibri" w:hAnsi="Calibri" w:eastAsia="楷体_GB2312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4</Pages>
  <Words>1586</Words>
  <Characters>1868</Characters>
  <Lines>18</Lines>
  <Paragraphs>5</Paragraphs>
  <TotalTime>98</TotalTime>
  <ScaleCrop>false</ScaleCrop>
  <LinksUpToDate>false</LinksUpToDate>
  <CharactersWithSpaces>2447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2011-03-27T05:15:00Z</dcterms:created>
  <dc:creator>Administrator</dc:creator>
  <cp:lastModifiedBy>三汇能环科技WPS</cp:lastModifiedBy>
  <dcterms:modified xsi:type="dcterms:W3CDTF">2023-04-10T12:22:32Z</dcterms:modified>
  <dc:title>烧结机磁性密封更换定修方案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81750F0BEECC493D9E8787071FF5D388</vt:lpwstr>
  </property>
</Properties>
</file>