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8"/>
          <w:rFonts w:hint="eastAsia" w:ascii="仿宋" w:hAnsi="仿宋" w:eastAsia="仿宋" w:cs="仿宋"/>
          <w:b/>
          <w:bCs/>
          <w:sz w:val="44"/>
          <w:szCs w:val="44"/>
        </w:rPr>
      </w:pPr>
    </w:p>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8"/>
          <w:rFonts w:hint="eastAsia" w:ascii="仿宋" w:hAnsi="仿宋" w:eastAsia="仿宋" w:cs="仿宋"/>
          <w:b/>
          <w:bCs/>
          <w:sz w:val="44"/>
          <w:szCs w:val="44"/>
        </w:rPr>
      </w:pPr>
    </w:p>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8"/>
          <w:rFonts w:hint="eastAsia" w:ascii="仿宋" w:hAnsi="仿宋" w:eastAsia="仿宋" w:cs="仿宋"/>
          <w:b/>
          <w:bCs/>
          <w:sz w:val="44"/>
          <w:szCs w:val="44"/>
        </w:rPr>
      </w:pPr>
    </w:p>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10"/>
          <w:rFonts w:hint="eastAsia" w:ascii="仿宋" w:hAnsi="仿宋" w:eastAsia="仿宋" w:cs="仿宋"/>
          <w:b/>
          <w:bCs/>
          <w:sz w:val="44"/>
          <w:szCs w:val="44"/>
        </w:rPr>
      </w:pPr>
      <w:r>
        <w:rPr>
          <w:rStyle w:val="8"/>
          <w:rFonts w:hint="eastAsia" w:ascii="仿宋" w:hAnsi="仿宋" w:eastAsia="仿宋" w:cs="仿宋"/>
          <w:b/>
          <w:bCs/>
          <w:sz w:val="44"/>
          <w:szCs w:val="44"/>
        </w:rPr>
        <w:t>创始股东协议</w:t>
      </w:r>
    </w:p>
    <w:p>
      <w:pPr>
        <w:pStyle w:val="9"/>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0"/>
          <w:rFonts w:hint="eastAsia" w:ascii="仿宋" w:hAnsi="仿宋" w:eastAsia="仿宋" w:cs="仿宋"/>
          <w:sz w:val="28"/>
          <w:szCs w:val="28"/>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甲方：</w:t>
      </w:r>
      <w:r>
        <w:rPr>
          <w:rStyle w:val="10"/>
          <w:rFonts w:hint="eastAsia" w:ascii="仿宋" w:hAnsi="仿宋" w:eastAsia="仿宋" w:cs="仿宋"/>
        </w:rPr>
        <w:t>北京柯林通达科技有限公司</w:t>
      </w:r>
      <w:r>
        <w:rPr>
          <w:rStyle w:val="10"/>
          <w:rFonts w:hint="eastAsia" w:ascii="仿宋" w:hAnsi="仿宋" w:eastAsia="仿宋" w:cs="仿宋"/>
          <w:sz w:val="24"/>
          <w:szCs w:val="24"/>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default" w:ascii="仿宋" w:hAnsi="仿宋" w:eastAsia="仿宋" w:cs="仿宋"/>
          <w:sz w:val="24"/>
          <w:szCs w:val="24"/>
          <w:lang w:val="en-US" w:eastAsia="zh-CN"/>
        </w:rPr>
      </w:pPr>
      <w:r>
        <w:rPr>
          <w:rStyle w:val="10"/>
          <w:rFonts w:hint="eastAsia" w:ascii="仿宋" w:hAnsi="仿宋" w:eastAsia="仿宋" w:cs="仿宋"/>
          <w:sz w:val="24"/>
          <w:szCs w:val="24"/>
          <w:lang w:val="en-US" w:eastAsia="zh-CN"/>
        </w:rPr>
        <w:t>代表人姓名：刘柯              统一社会信用代码：91110108MACCCXL41T</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 xml:space="preserve">电话号码：18001317820         微信号：18001317820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 xml:space="preserve">住所：北京市海淀区安宁庄村南北方丝绸厂5幢平房146号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乙方：李君                    身份证号码：431202198109180457</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电话号码：18001317822         微信号：18001317822</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地址：湖南省洞口县黄桥镇幸福街7组241号</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default" w:ascii="仿宋" w:hAnsi="仿宋" w:eastAsia="仿宋" w:cs="仿宋"/>
          <w:sz w:val="24"/>
          <w:szCs w:val="24"/>
          <w:lang w:val="en-US" w:eastAsia="zh-CN"/>
        </w:rPr>
      </w:pPr>
      <w:r>
        <w:rPr>
          <w:rStyle w:val="10"/>
          <w:rFonts w:hint="eastAsia" w:ascii="仿宋" w:hAnsi="仿宋" w:eastAsia="仿宋" w:cs="仿宋"/>
          <w:sz w:val="24"/>
          <w:szCs w:val="24"/>
          <w:lang w:val="en-US" w:eastAsia="zh-CN"/>
        </w:rPr>
        <w:t>丙方：孙方涛                  身份证号码：230421198108242419</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电话号码：18001028768         微信号：18001028768</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地址：河北省衡水市故城县武官寨镇齐庄村56号</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丁方：申瑛                    身份证号码：430521199307196854</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电话号码：17319182795         微信号：17319182795</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地址：广西灵川县定江镇八里五路6号水榭花都百合苑3栋1单元201室</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戊方：刘述珍                  身份证号码：43252219731110582x</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电话号码：18001317819         微信号：18001317819</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地址：湖南省双峰县杏子铺镇小窑村苦株村民组</w:t>
      </w: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Style w:val="10"/>
          <w:rFonts w:hint="eastAsia" w:ascii="仿宋" w:hAnsi="仿宋" w:eastAsia="仿宋" w:cs="仿宋"/>
          <w:sz w:val="24"/>
          <w:szCs w:val="24"/>
        </w:rPr>
        <w:t>以上</w:t>
      </w:r>
      <w:r>
        <w:rPr>
          <w:rStyle w:val="10"/>
          <w:rFonts w:hint="eastAsia" w:ascii="仿宋" w:hAnsi="仿宋" w:eastAsia="仿宋" w:cs="仿宋"/>
          <w:sz w:val="24"/>
          <w:szCs w:val="24"/>
          <w:lang w:val="en-US" w:eastAsia="zh-CN"/>
        </w:rPr>
        <w:t>任意</w:t>
      </w:r>
      <w:r>
        <w:rPr>
          <w:rStyle w:val="10"/>
          <w:rFonts w:hint="eastAsia" w:ascii="仿宋" w:hAnsi="仿宋" w:eastAsia="仿宋" w:cs="仿宋"/>
          <w:sz w:val="24"/>
          <w:szCs w:val="24"/>
        </w:rPr>
        <w:t>一方，以下单称“股东”，合称“全体股东”。</w:t>
      </w: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全体股东经自愿、平等和充分协商，就共同投资设立本协议项下公司的有关事宜，依据我国《公司法》、《</w:t>
      </w:r>
      <w:r>
        <w:rPr>
          <w:rStyle w:val="10"/>
          <w:rFonts w:hint="eastAsia" w:ascii="仿宋" w:hAnsi="仿宋" w:eastAsia="仿宋" w:cs="仿宋"/>
          <w:sz w:val="24"/>
          <w:szCs w:val="24"/>
          <w:lang w:val="en-US" w:eastAsia="zh-CN"/>
        </w:rPr>
        <w:t>民法典</w:t>
      </w:r>
      <w:r>
        <w:rPr>
          <w:rStyle w:val="10"/>
          <w:rFonts w:hint="eastAsia" w:ascii="仿宋" w:hAnsi="仿宋" w:eastAsia="仿宋" w:cs="仿宋"/>
          <w:sz w:val="24"/>
          <w:szCs w:val="24"/>
        </w:rPr>
        <w:t>》等有关法律规定，达成如下协议，以资各方信守执行。</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eastAsia"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公司创建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仿宋" w:hAnsi="仿宋" w:eastAsia="仿宋" w:cs="仿宋"/>
          <w:sz w:val="24"/>
          <w:szCs w:val="24"/>
        </w:rPr>
      </w:pPr>
      <w:r>
        <w:rPr>
          <w:rStyle w:val="12"/>
          <w:rFonts w:hint="eastAsia" w:ascii="仿宋" w:hAnsi="仿宋" w:eastAsia="仿宋" w:cs="仿宋"/>
          <w:sz w:val="24"/>
          <w:szCs w:val="24"/>
        </w:rPr>
        <w:t>公司概况</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u w:val="none"/>
        </w:rPr>
      </w:pPr>
      <w:r>
        <w:rPr>
          <w:rStyle w:val="10"/>
          <w:rFonts w:hint="eastAsia" w:ascii="仿宋" w:hAnsi="仿宋" w:eastAsia="仿宋" w:cs="仿宋"/>
          <w:sz w:val="24"/>
          <w:szCs w:val="24"/>
        </w:rPr>
        <w:t>公司名称</w:t>
      </w:r>
      <w:r>
        <w:rPr>
          <w:rStyle w:val="10"/>
          <w:rFonts w:hint="eastAsia" w:ascii="仿宋" w:hAnsi="仿宋" w:eastAsia="仿宋" w:cs="仿宋"/>
          <w:sz w:val="24"/>
          <w:szCs w:val="24"/>
          <w:lang w:eastAsia="zh-CN"/>
        </w:rPr>
        <w:t>：</w:t>
      </w:r>
      <w:r>
        <w:rPr>
          <w:rStyle w:val="10"/>
          <w:rFonts w:hint="eastAsia" w:ascii="仿宋" w:hAnsi="仿宋" w:eastAsia="仿宋" w:cs="仿宋"/>
        </w:rPr>
        <w:t>北京沐海能源科技有限公司</w:t>
      </w:r>
      <w:r>
        <w:rPr>
          <w:rStyle w:val="10"/>
          <w:rFonts w:hint="eastAsia" w:ascii="仿宋" w:hAnsi="仿宋" w:eastAsia="仿宋" w:cs="仿宋"/>
          <w:sz w:val="24"/>
          <w:szCs w:val="24"/>
          <w:u w:val="none"/>
          <w:lang w:val="en-US" w:eastAsia="zh-CN"/>
        </w:rPr>
        <w:t xml:space="preserve">   </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注册资本</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人民币（币种下同）</w:t>
      </w:r>
      <w:r>
        <w:rPr>
          <w:rStyle w:val="10"/>
          <w:rFonts w:hint="eastAsia" w:ascii="仿宋" w:hAnsi="仿宋" w:eastAsia="仿宋" w:cs="仿宋"/>
          <w:sz w:val="24"/>
          <w:szCs w:val="24"/>
          <w:u w:val="none"/>
          <w:lang w:val="en-US" w:eastAsia="zh-CN"/>
        </w:rPr>
        <w:t xml:space="preserve">10 </w:t>
      </w:r>
      <w:r>
        <w:rPr>
          <w:rStyle w:val="10"/>
          <w:rFonts w:hint="eastAsia" w:ascii="仿宋" w:hAnsi="仿宋" w:eastAsia="仿宋" w:cs="仿宋"/>
          <w:sz w:val="24"/>
          <w:szCs w:val="24"/>
        </w:rPr>
        <w:t>万元</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公司的住所、法定代表人、经营范围、经营期限等主体基本信息情况，以公司章程约定且经工商登记为准。</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公司致力于暖通与空调行业后市场服务交付工作</w:t>
      </w:r>
      <w:r>
        <w:rPr>
          <w:rStyle w:val="10"/>
          <w:rFonts w:hint="eastAsia" w:ascii="仿宋" w:hAnsi="仿宋" w:eastAsia="仿宋" w:cs="仿宋"/>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仿宋" w:hAnsi="仿宋" w:eastAsia="仿宋" w:cs="仿宋"/>
          <w:sz w:val="24"/>
          <w:szCs w:val="24"/>
        </w:rPr>
      </w:pPr>
      <w:r>
        <w:rPr>
          <w:rStyle w:val="12"/>
          <w:rFonts w:hint="eastAsia" w:ascii="仿宋" w:hAnsi="仿宋" w:eastAsia="仿宋" w:cs="仿宋"/>
          <w:sz w:val="24"/>
          <w:szCs w:val="24"/>
        </w:rPr>
        <w:t>股东出资和</w:t>
      </w:r>
      <w:r>
        <w:rPr>
          <w:rStyle w:val="12"/>
          <w:rFonts w:hint="eastAsia" w:ascii="仿宋" w:hAnsi="仿宋" w:eastAsia="仿宋" w:cs="仿宋"/>
          <w:sz w:val="24"/>
          <w:szCs w:val="24"/>
          <w:lang w:val="en-US" w:eastAsia="zh-CN"/>
        </w:rPr>
        <w:t>持股比例</w:t>
      </w:r>
    </w:p>
    <w:p>
      <w:pPr>
        <w:pStyle w:val="9"/>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sz w:val="24"/>
          <w:szCs w:val="24"/>
        </w:rPr>
      </w:pPr>
      <w:r>
        <w:rPr>
          <w:rStyle w:val="10"/>
          <w:rFonts w:hint="eastAsia" w:ascii="仿宋" w:hAnsi="仿宋" w:eastAsia="仿宋" w:cs="仿宋"/>
          <w:sz w:val="24"/>
          <w:szCs w:val="24"/>
        </w:rPr>
        <w:t>出资方式、认缴注册资本、</w:t>
      </w:r>
      <w:r>
        <w:rPr>
          <w:rStyle w:val="10"/>
          <w:rFonts w:hint="eastAsia" w:ascii="仿宋" w:hAnsi="仿宋" w:eastAsia="仿宋" w:cs="仿宋"/>
          <w:sz w:val="24"/>
          <w:szCs w:val="24"/>
          <w:lang w:val="en-US" w:eastAsia="zh-CN"/>
        </w:rPr>
        <w:t>持股</w:t>
      </w:r>
      <w:r>
        <w:rPr>
          <w:rStyle w:val="10"/>
          <w:rFonts w:hint="eastAsia" w:ascii="仿宋" w:hAnsi="仿宋" w:eastAsia="仿宋" w:cs="仿宋"/>
          <w:sz w:val="24"/>
          <w:szCs w:val="24"/>
        </w:rPr>
        <w:t>比例如下：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556"/>
        <w:gridCol w:w="1222"/>
        <w:gridCol w:w="1541"/>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527" w:type="dxa"/>
            <w:gridSpan w:val="2"/>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Style w:val="10"/>
                <w:rFonts w:hint="eastAsia" w:ascii="仿宋" w:hAnsi="仿宋" w:eastAsia="仿宋" w:cs="仿宋"/>
                <w:sz w:val="24"/>
                <w:szCs w:val="24"/>
                <w:highlight w:val="none"/>
                <w:lang w:val="en-US" w:eastAsia="zh-CN"/>
              </w:rPr>
            </w:pPr>
            <w:r>
              <w:rPr>
                <w:rFonts w:hint="eastAsia" w:ascii="仿宋" w:hAnsi="仿宋" w:eastAsia="仿宋" w:cs="仿宋"/>
                <w:sz w:val="24"/>
                <w:szCs w:val="24"/>
                <w:vertAlign w:val="baseline"/>
                <w:lang w:val="en-US" w:eastAsia="zh-CN"/>
              </w:rPr>
              <w:t>出资方</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出资方式</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出资额/万元</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甲方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rPr>
              <w:t>北京柯林通达科技有限公司</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lang w:val="en-US" w:eastAsia="zh-CN"/>
              </w:rPr>
              <w:t>70</w:t>
            </w:r>
            <w:r>
              <w:rPr>
                <w:rStyle w:val="10"/>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乙方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李君</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lang w:val="en-US" w:eastAsia="zh-CN"/>
              </w:rPr>
              <w:t>21</w:t>
            </w:r>
            <w:r>
              <w:rPr>
                <w:rStyle w:val="10"/>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rPr>
              <w:t>丙方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孙方涛</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3</w:t>
            </w:r>
            <w:r>
              <w:rPr>
                <w:rStyle w:val="10"/>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丁</w:t>
            </w:r>
            <w:r>
              <w:rPr>
                <w:rStyle w:val="10"/>
                <w:rFonts w:hint="eastAsia" w:ascii="仿宋" w:hAnsi="仿宋" w:eastAsia="仿宋" w:cs="仿宋"/>
                <w:sz w:val="24"/>
                <w:szCs w:val="24"/>
                <w:highlight w:val="none"/>
              </w:rPr>
              <w:t>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申瑛</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3</w:t>
            </w:r>
            <w:r>
              <w:rPr>
                <w:rStyle w:val="10"/>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戊</w:t>
            </w:r>
            <w:r>
              <w:rPr>
                <w:rStyle w:val="10"/>
                <w:rFonts w:hint="eastAsia" w:ascii="仿宋" w:hAnsi="仿宋" w:eastAsia="仿宋" w:cs="仿宋"/>
                <w:sz w:val="24"/>
                <w:szCs w:val="24"/>
                <w:highlight w:val="none"/>
              </w:rPr>
              <w:t>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刘述珍</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3</w:t>
            </w:r>
            <w:r>
              <w:rPr>
                <w:rStyle w:val="10"/>
                <w:rFonts w:hint="eastAsia" w:ascii="仿宋" w:hAnsi="仿宋" w:eastAsia="仿宋" w:cs="仿宋"/>
                <w:sz w:val="24"/>
                <w:szCs w:val="24"/>
                <w:highlight w:val="none"/>
              </w:rPr>
              <w:t>%</w:t>
            </w:r>
          </w:p>
        </w:tc>
      </w:tr>
    </w:tbl>
    <w:p>
      <w:pPr>
        <w:pStyle w:val="9"/>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全部股东</w:t>
      </w:r>
      <w:r>
        <w:rPr>
          <w:rStyle w:val="10"/>
          <w:rFonts w:hint="eastAsia" w:ascii="仿宋" w:hAnsi="仿宋" w:eastAsia="仿宋" w:cs="仿宋"/>
          <w:sz w:val="24"/>
          <w:szCs w:val="24"/>
        </w:rPr>
        <w:t>出资，在</w:t>
      </w:r>
      <w:r>
        <w:rPr>
          <w:rStyle w:val="10"/>
          <w:rFonts w:hint="eastAsia" w:ascii="仿宋" w:hAnsi="仿宋" w:eastAsia="仿宋" w:cs="仿宋"/>
          <w:sz w:val="24"/>
          <w:szCs w:val="24"/>
          <w:lang w:val="en-US" w:eastAsia="zh-CN"/>
        </w:rPr>
        <w:t xml:space="preserve"> 2023 年3月 31 日前</w:t>
      </w:r>
      <w:r>
        <w:rPr>
          <w:rStyle w:val="10"/>
          <w:rFonts w:hint="eastAsia" w:ascii="仿宋" w:hAnsi="仿宋" w:eastAsia="仿宋" w:cs="仿宋"/>
          <w:sz w:val="24"/>
          <w:szCs w:val="24"/>
        </w:rPr>
        <w:t>投入到</w:t>
      </w:r>
      <w:r>
        <w:rPr>
          <w:rStyle w:val="10"/>
          <w:rFonts w:hint="eastAsia" w:ascii="仿宋" w:hAnsi="仿宋" w:eastAsia="仿宋" w:cs="仿宋"/>
          <w:sz w:val="24"/>
          <w:szCs w:val="24"/>
          <w:lang w:val="en-US" w:eastAsia="zh-CN"/>
        </w:rPr>
        <w:t>以下</w:t>
      </w:r>
      <w:r>
        <w:rPr>
          <w:rStyle w:val="10"/>
          <w:rFonts w:hint="eastAsia" w:ascii="仿宋" w:hAnsi="仿宋" w:eastAsia="仿宋" w:cs="仿宋"/>
          <w:sz w:val="24"/>
          <w:szCs w:val="24"/>
        </w:rPr>
        <w:t>帐户</w:t>
      </w:r>
      <w:r>
        <w:rPr>
          <w:rStyle w:val="10"/>
          <w:rFonts w:hint="eastAsia" w:ascii="仿宋" w:hAnsi="仿宋" w:eastAsia="仿宋" w:cs="仿宋"/>
          <w:sz w:val="24"/>
          <w:szCs w:val="24"/>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color w:val="0000FF"/>
          <w:sz w:val="24"/>
          <w:szCs w:val="24"/>
          <w:lang w:val="en-US" w:eastAsia="zh-CN"/>
        </w:rPr>
      </w:pPr>
      <w:r>
        <w:rPr>
          <w:rStyle w:val="10"/>
          <w:rFonts w:hint="eastAsia" w:ascii="仿宋" w:hAnsi="仿宋" w:eastAsia="仿宋" w:cs="仿宋"/>
          <w:color w:val="0000FF"/>
          <w:sz w:val="24"/>
          <w:szCs w:val="24"/>
          <w:lang w:val="en-US" w:eastAsia="zh-CN"/>
        </w:rPr>
        <w:t>户  名：</w:t>
      </w:r>
      <w:r>
        <w:rPr>
          <w:rStyle w:val="10"/>
          <w:rFonts w:hint="eastAsia" w:ascii="仿宋" w:hAnsi="仿宋" w:eastAsia="仿宋" w:cs="仿宋"/>
          <w:color w:val="0000FF"/>
          <w:szCs w:val="24"/>
        </w:rPr>
        <w:t>北京沐海能源科技有限公司</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color w:val="0000FF"/>
          <w:sz w:val="24"/>
          <w:szCs w:val="24"/>
          <w:lang w:val="en-US" w:eastAsia="zh-CN"/>
        </w:rPr>
      </w:pPr>
      <w:r>
        <w:rPr>
          <w:rStyle w:val="10"/>
          <w:rFonts w:hint="eastAsia" w:ascii="仿宋" w:hAnsi="仿宋" w:eastAsia="仿宋" w:cs="仿宋"/>
          <w:color w:val="0000FF"/>
          <w:sz w:val="24"/>
          <w:szCs w:val="24"/>
          <w:lang w:val="en-US" w:eastAsia="zh-CN"/>
        </w:rPr>
        <w:t>账  号：</w:t>
      </w:r>
      <w:bookmarkStart w:id="0" w:name="_GoBack"/>
      <w:bookmarkEnd w:id="0"/>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color w:val="0000FF"/>
          <w:sz w:val="24"/>
          <w:szCs w:val="24"/>
          <w:lang w:val="en-US" w:eastAsia="zh-CN"/>
        </w:rPr>
      </w:pPr>
      <w:r>
        <w:rPr>
          <w:rStyle w:val="10"/>
          <w:rFonts w:hint="eastAsia" w:ascii="仿宋" w:hAnsi="仿宋" w:eastAsia="仿宋" w:cs="仿宋"/>
          <w:color w:val="0000FF"/>
          <w:sz w:val="24"/>
          <w:szCs w:val="24"/>
          <w:lang w:val="en-US" w:eastAsia="zh-CN"/>
        </w:rPr>
        <w:t>开户行：</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default"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股东权利与义务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股东权利</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股东享有利润分配权，分配方案如下：</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eastAsia="zh-CN"/>
        </w:rPr>
        <w:t>公司</w:t>
      </w:r>
      <w:r>
        <w:rPr>
          <w:rStyle w:val="10"/>
          <w:rFonts w:hint="eastAsia" w:ascii="仿宋" w:hAnsi="仿宋" w:eastAsia="仿宋" w:cs="仿宋"/>
          <w:sz w:val="24"/>
          <w:szCs w:val="24"/>
          <w:lang w:val="en-US" w:eastAsia="zh-CN"/>
        </w:rPr>
        <w:t>累计分配利润小于等于出资额时，按持股比例分红。</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eastAsia="zh-CN"/>
        </w:rPr>
        <w:t>公司</w:t>
      </w:r>
      <w:r>
        <w:rPr>
          <w:rStyle w:val="10"/>
          <w:rFonts w:hint="eastAsia" w:ascii="仿宋" w:hAnsi="仿宋" w:eastAsia="仿宋" w:cs="仿宋"/>
          <w:sz w:val="24"/>
          <w:szCs w:val="24"/>
          <w:lang w:val="en-US" w:eastAsia="zh-CN"/>
        </w:rPr>
        <w:t>累计分配利润大于出资额后，甲方分配30%，乙方分配60%，丙方、丁方和戊方平均分配10%。</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eastAsia="zh-CN"/>
        </w:rPr>
      </w:pPr>
      <w:r>
        <w:rPr>
          <w:rStyle w:val="10"/>
          <w:rFonts w:hint="eastAsia" w:ascii="仿宋" w:hAnsi="仿宋" w:eastAsia="仿宋" w:cs="仿宋"/>
          <w:sz w:val="24"/>
          <w:szCs w:val="24"/>
          <w:lang w:val="en-US" w:eastAsia="zh-CN"/>
        </w:rPr>
        <w:t>孵化奖励：乙方担任公司总经理期间，公司培养的人员，孵化成立新公司（以下简称“子公司”），则乙方享有子公司10%在职股；子公司再孵化出新公司（以下简称“孙公司”），乙方享有孙公司5%在职股；在职股分红在甲方分红中兑现。如果乙方离职，自离职当月起，视为自动放弃在职股。在职股核算举例：甲方在子公司分红10万元，则乙方享有子公司分红为：10万×1/7=14285.71元，乙方在孙公司在职股分红以此来类推：10万×1/14=7142.86元。</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公司利润每月结算，次月分配50%，剩余50%于财年结束后30日内分配。利润以实际回款且对应的工作完成交付和验收合格后方可结算。</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default" w:ascii="仿宋" w:hAnsi="仿宋" w:eastAsia="仿宋" w:cs="仿宋"/>
          <w:b w:val="0"/>
          <w:bCs/>
          <w:color w:val="auto"/>
          <w:sz w:val="24"/>
          <w:szCs w:val="24"/>
          <w:lang w:val="en-US" w:eastAsia="zh-CN"/>
        </w:rPr>
      </w:pPr>
      <w:r>
        <w:rPr>
          <w:rStyle w:val="12"/>
          <w:rFonts w:hint="eastAsia" w:ascii="仿宋" w:hAnsi="仿宋" w:eastAsia="仿宋" w:cs="仿宋"/>
          <w:b w:val="0"/>
          <w:bCs/>
          <w:color w:val="auto"/>
          <w:sz w:val="24"/>
          <w:szCs w:val="24"/>
          <w:lang w:val="en-US" w:eastAsia="zh-CN"/>
        </w:rPr>
        <w:t>股东享有股东会表决权，全体股东一致同意将表决权委托甲方行使，甲方应该合法行使表决权。</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股东有权对公司的经营行为进行监督，提出建议或者质询；</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股东有权依照法律、行政法规及本合同的约定转让所持有的股份；</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股东有权依照法律、公司合同的规定获得有关信息；</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公司终止或清算时，股东有权按其所持有的股份比例分配公司剩余财产；</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乙方必须参加公司的经营管理，担任总经理职务，其他各方仅出资，不参与公司的具体管理，但可以行使监督权和建议权。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股东义务</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遵守公司章程；</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依其所认购的股份和入股方式缴纳股金；</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股东不得擅自动用、挪用公司资金，公司资金收支均需经公司账户，并由公司财务人员处理；</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公司以其全部财产对公司债务承担责任，全体股东以各自认缴的出资额为限，对公司债务承担有限责任。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lang w:val="en-US" w:eastAsia="zh-CN"/>
        </w:rPr>
      </w:pPr>
      <w:r>
        <w:rPr>
          <w:rStyle w:val="12"/>
          <w:rFonts w:hint="eastAsia" w:ascii="仿宋" w:hAnsi="仿宋" w:eastAsia="仿宋" w:cs="仿宋"/>
          <w:sz w:val="24"/>
          <w:szCs w:val="24"/>
          <w:lang w:val="en-US" w:eastAsia="zh-CN"/>
        </w:rPr>
        <w:t>最高权力机构</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股东大会由全体股东组成，是公司的最高权力机构。</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default"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股权退出与变更机制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股权锁定</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0"/>
          <w:rFonts w:hint="default" w:ascii="仿宋" w:hAnsi="仿宋" w:eastAsia="仿宋" w:cs="仿宋"/>
          <w:sz w:val="24"/>
          <w:szCs w:val="24"/>
          <w:lang w:val="en-US"/>
        </w:rPr>
      </w:pPr>
      <w:r>
        <w:rPr>
          <w:rStyle w:val="10"/>
          <w:rFonts w:hint="eastAsia" w:ascii="仿宋" w:hAnsi="仿宋" w:eastAsia="仿宋" w:cs="仿宋"/>
          <w:sz w:val="24"/>
          <w:szCs w:val="24"/>
          <w:lang w:val="en-US" w:eastAsia="zh-CN"/>
        </w:rPr>
        <w:t>2023年4月1日至2024年3月31日为股权锁定期，锁定期内全体股东不得退出、转让所持股份。股权锁定期满后，乙方股东股权退出，需要具备相应能力的新股东承接，并担任总经理职务。除乙方外的股东如需要退股，其余股东享有优先受让权，如确实需要转让给第三方的，应取得其余股东的一致认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清退</w:t>
      </w:r>
    </w:p>
    <w:p>
      <w:pPr>
        <w:pStyle w:val="9"/>
        <w:keepNext w:val="0"/>
        <w:keepLines w:val="0"/>
        <w:pageBreakBefore w:val="0"/>
        <w:numPr>
          <w:ilvl w:val="0"/>
          <w:numId w:val="7"/>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发生以下情形，股东大会有权清退该股东，被清退的股东丧失全部股东权力：</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股东</w:t>
      </w:r>
      <w:r>
        <w:rPr>
          <w:rStyle w:val="10"/>
          <w:rFonts w:hint="eastAsia" w:ascii="仿宋" w:hAnsi="仿宋" w:eastAsia="仿宋" w:cs="仿宋"/>
          <w:sz w:val="24"/>
          <w:szCs w:val="24"/>
        </w:rPr>
        <w:t>主动从公司离职</w:t>
      </w:r>
      <w:r>
        <w:rPr>
          <w:rStyle w:val="10"/>
          <w:rFonts w:hint="eastAsia" w:ascii="仿宋" w:hAnsi="仿宋" w:eastAsia="仿宋" w:cs="仿宋"/>
          <w:sz w:val="24"/>
          <w:szCs w:val="24"/>
          <w:lang w:val="en-US" w:eastAsia="zh-CN"/>
        </w:rPr>
        <w:t>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因故意或重大过失被解职</w:t>
      </w:r>
      <w:r>
        <w:rPr>
          <w:rStyle w:val="10"/>
          <w:rFonts w:hint="eastAsia" w:ascii="仿宋" w:hAnsi="仿宋" w:eastAsia="仿宋" w:cs="仿宋"/>
          <w:sz w:val="24"/>
          <w:szCs w:val="24"/>
          <w:lang w:val="en-US" w:eastAsia="zh-CN"/>
        </w:rPr>
        <w:t>或严重违反公司制度被开除</w:t>
      </w:r>
      <w:r>
        <w:rPr>
          <w:rStyle w:val="10"/>
          <w:rFonts w:hint="eastAsia" w:ascii="仿宋" w:hAnsi="仿宋" w:eastAsia="仿宋" w:cs="仿宋"/>
          <w:sz w:val="24"/>
          <w:szCs w:val="24"/>
        </w:rPr>
        <w:t>的</w:t>
      </w:r>
      <w:r>
        <w:rPr>
          <w:rStyle w:val="10"/>
          <w:rFonts w:hint="eastAsia" w:ascii="仿宋" w:hAnsi="仿宋" w:eastAsia="仿宋" w:cs="仿宋"/>
          <w:sz w:val="24"/>
          <w:szCs w:val="24"/>
          <w:lang w:eastAsia="zh-CN"/>
        </w:rPr>
        <w:t>；</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有挪用公司资金、私分侵占公司资产、恶意损害其他股东利益行为的；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因自身原因不能履行</w:t>
      </w:r>
      <w:r>
        <w:rPr>
          <w:rStyle w:val="10"/>
          <w:rFonts w:hint="eastAsia" w:ascii="仿宋" w:hAnsi="仿宋" w:eastAsia="仿宋" w:cs="仿宋"/>
          <w:sz w:val="24"/>
          <w:szCs w:val="24"/>
          <w:lang w:val="en-US" w:eastAsia="zh-CN"/>
        </w:rPr>
        <w:t>本协议约定</w:t>
      </w:r>
      <w:r>
        <w:rPr>
          <w:rStyle w:val="10"/>
          <w:rFonts w:hint="eastAsia" w:ascii="仿宋" w:hAnsi="仿宋" w:eastAsia="仿宋" w:cs="仿宋"/>
          <w:sz w:val="24"/>
          <w:szCs w:val="24"/>
        </w:rPr>
        <w:t>职务的；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违反本协议约定的竞业禁止义务</w:t>
      </w:r>
      <w:r>
        <w:rPr>
          <w:rStyle w:val="10"/>
          <w:rFonts w:hint="eastAsia" w:ascii="仿宋" w:hAnsi="仿宋" w:eastAsia="仿宋" w:cs="仿宋"/>
          <w:sz w:val="24"/>
          <w:szCs w:val="24"/>
          <w:lang w:eastAsia="zh-CN"/>
        </w:rPr>
        <w:t>；</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违反本协议或公司章程等严重损害公司利益的行为；</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被追究刑事责任的；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因婚姻关系解除而导致股权分割</w:t>
      </w:r>
      <w:r>
        <w:rPr>
          <w:rStyle w:val="10"/>
          <w:rFonts w:hint="eastAsia" w:ascii="仿宋" w:hAnsi="仿宋" w:eastAsia="仿宋" w:cs="仿宋"/>
          <w:sz w:val="24"/>
          <w:szCs w:val="24"/>
          <w:lang w:val="en-US" w:eastAsia="zh-CN"/>
        </w:rPr>
        <w:t>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股东去世、</w:t>
      </w:r>
      <w:r>
        <w:rPr>
          <w:rStyle w:val="10"/>
          <w:rFonts w:hint="eastAsia" w:ascii="仿宋" w:hAnsi="仿宋" w:eastAsia="仿宋" w:cs="仿宋"/>
          <w:sz w:val="24"/>
          <w:szCs w:val="24"/>
        </w:rPr>
        <w:t>股权继承</w:t>
      </w:r>
      <w:r>
        <w:rPr>
          <w:rStyle w:val="10"/>
          <w:rFonts w:hint="eastAsia" w:ascii="仿宋" w:hAnsi="仿宋" w:eastAsia="仿宋" w:cs="仿宋"/>
          <w:sz w:val="24"/>
          <w:szCs w:val="24"/>
          <w:lang w:val="en-US" w:eastAsia="zh-CN"/>
        </w:rPr>
        <w:t>或</w:t>
      </w:r>
      <w:r>
        <w:rPr>
          <w:rStyle w:val="10"/>
          <w:rFonts w:hint="eastAsia" w:ascii="仿宋" w:hAnsi="仿宋" w:eastAsia="仿宋" w:cs="仿宋"/>
          <w:sz w:val="24"/>
          <w:szCs w:val="24"/>
        </w:rPr>
        <w:t>丧失能力的</w:t>
      </w:r>
      <w:r>
        <w:rPr>
          <w:rStyle w:val="10"/>
          <w:rFonts w:hint="eastAsia" w:ascii="仿宋" w:hAnsi="仿宋" w:eastAsia="仿宋" w:cs="仿宋"/>
          <w:sz w:val="24"/>
          <w:szCs w:val="24"/>
          <w:lang w:eastAsia="zh-CN"/>
        </w:rPr>
        <w:t>。</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法律或其他法律文件明确规定，应退出股份的。</w:t>
      </w:r>
    </w:p>
    <w:p>
      <w:pPr>
        <w:pStyle w:val="9"/>
        <w:keepNext w:val="0"/>
        <w:keepLines w:val="0"/>
        <w:pageBreakBefore w:val="0"/>
        <w:numPr>
          <w:ilvl w:val="0"/>
          <w:numId w:val="7"/>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股权锁定期内被清退的，被清退股东默认同意以壹元的价格，将其股权按其余股东各自持股比例进行转让,被清退股东应无条件予以配合。</w:t>
      </w:r>
    </w:p>
    <w:p>
      <w:pPr>
        <w:pStyle w:val="9"/>
        <w:keepNext w:val="0"/>
        <w:keepLines w:val="0"/>
        <w:pageBreakBefore w:val="0"/>
        <w:numPr>
          <w:ilvl w:val="0"/>
          <w:numId w:val="7"/>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股权锁定期满被清退的，被清退股东以最近一个月公司分红后剩余资产的价格，将其股权按其余股东各自股权比例进行转让，被清退股东应无条件予以配合。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股权稀释</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因引进新股东需出让股权，</w:t>
      </w: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按股权比例稀释。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公司清算</w:t>
      </w:r>
    </w:p>
    <w:p>
      <w:pPr>
        <w:pStyle w:val="9"/>
        <w:keepNext w:val="0"/>
        <w:keepLines w:val="0"/>
        <w:pageBreakBefore w:val="0"/>
        <w:numPr>
          <w:ilvl w:val="0"/>
          <w:numId w:val="9"/>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以下情形导致终止公司经营，协议各方互不承担法律责任：</w:t>
      </w:r>
    </w:p>
    <w:p>
      <w:pPr>
        <w:pStyle w:val="9"/>
        <w:keepNext w:val="0"/>
        <w:keepLines w:val="0"/>
        <w:pageBreakBefore w:val="0"/>
        <w:numPr>
          <w:ilvl w:val="0"/>
          <w:numId w:val="10"/>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因政府、法律、政策等不可抗力因素导致</w:t>
      </w:r>
      <w:r>
        <w:rPr>
          <w:rStyle w:val="10"/>
          <w:rFonts w:hint="eastAsia" w:ascii="仿宋" w:hAnsi="仿宋" w:eastAsia="仿宋" w:cs="仿宋"/>
          <w:sz w:val="24"/>
          <w:szCs w:val="24"/>
          <w:lang w:val="en-US" w:eastAsia="zh-CN"/>
        </w:rPr>
        <w:t>终止公司经营</w:t>
      </w:r>
      <w:r>
        <w:rPr>
          <w:rStyle w:val="10"/>
          <w:rFonts w:hint="eastAsia" w:ascii="仿宋" w:hAnsi="仿宋" w:eastAsia="仿宋" w:cs="仿宋"/>
          <w:sz w:val="24"/>
          <w:szCs w:val="24"/>
        </w:rPr>
        <w:t>。</w:t>
      </w:r>
    </w:p>
    <w:p>
      <w:pPr>
        <w:pStyle w:val="9"/>
        <w:keepNext w:val="0"/>
        <w:keepLines w:val="0"/>
        <w:pageBreakBefore w:val="0"/>
        <w:numPr>
          <w:ilvl w:val="0"/>
          <w:numId w:val="10"/>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经全体股东表决通过后</w:t>
      </w:r>
      <w:r>
        <w:rPr>
          <w:rStyle w:val="10"/>
          <w:rFonts w:hint="eastAsia" w:ascii="仿宋" w:hAnsi="仿宋" w:eastAsia="仿宋" w:cs="仿宋"/>
          <w:sz w:val="24"/>
          <w:szCs w:val="24"/>
          <w:lang w:val="en-US" w:eastAsia="zh-CN"/>
        </w:rPr>
        <w:t>一致同意</w:t>
      </w:r>
      <w:r>
        <w:rPr>
          <w:rStyle w:val="10"/>
          <w:rFonts w:hint="eastAsia" w:ascii="仿宋" w:hAnsi="仿宋" w:eastAsia="仿宋" w:cs="仿宋"/>
          <w:sz w:val="24"/>
          <w:szCs w:val="24"/>
        </w:rPr>
        <w:t>终止公司经营。</w:t>
      </w:r>
    </w:p>
    <w:p>
      <w:pPr>
        <w:pStyle w:val="9"/>
        <w:keepNext w:val="0"/>
        <w:keepLines w:val="0"/>
        <w:pageBreakBefore w:val="0"/>
        <w:numPr>
          <w:ilvl w:val="0"/>
          <w:numId w:val="10"/>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全体股东约定，公司连续六个月亏损，自动终止公司经营。</w:t>
      </w:r>
    </w:p>
    <w:p>
      <w:pPr>
        <w:pStyle w:val="9"/>
        <w:keepNext w:val="0"/>
        <w:keepLines w:val="0"/>
        <w:pageBreakBefore w:val="0"/>
        <w:numPr>
          <w:ilvl w:val="0"/>
          <w:numId w:val="9"/>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公司终止经营后，全体股东共同对公司进行清算，清算后有剩余资产，须在公司清偿全部债务后，股东按出资比例分配剩余资产。</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default"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其他约定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一致行动</w:t>
      </w:r>
    </w:p>
    <w:p>
      <w:pPr>
        <w:pStyle w:val="9"/>
        <w:keepNext w:val="0"/>
        <w:keepLines w:val="0"/>
        <w:pageBreakBefore w:val="0"/>
        <w:numPr>
          <w:ilvl w:val="0"/>
          <w:numId w:val="11"/>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公司引入投资人后，涉及如下事项</w:t>
      </w:r>
      <w:r>
        <w:rPr>
          <w:rStyle w:val="10"/>
          <w:rFonts w:hint="eastAsia" w:ascii="仿宋" w:hAnsi="仿宋" w:eastAsia="仿宋" w:cs="仿宋"/>
          <w:sz w:val="24"/>
          <w:szCs w:val="24"/>
          <w:lang w:val="en-US" w:eastAsia="zh-CN"/>
        </w:rPr>
        <w:t>时</w:t>
      </w:r>
      <w:r>
        <w:rPr>
          <w:rStyle w:val="10"/>
          <w:rFonts w:hint="eastAsia" w:ascii="仿宋" w:hAnsi="仿宋" w:eastAsia="仿宋" w:cs="仿宋"/>
          <w:sz w:val="24"/>
          <w:szCs w:val="24"/>
        </w:rPr>
        <w:t>，</w:t>
      </w: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应作出相同的决定：</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Fonts w:hint="eastAsia" w:ascii="仿宋" w:hAnsi="仿宋" w:eastAsia="仿宋" w:cs="仿宋"/>
          <w:sz w:val="24"/>
          <w:szCs w:val="24"/>
        </w:rPr>
      </w:pPr>
      <w:r>
        <w:rPr>
          <w:rStyle w:val="10"/>
          <w:rFonts w:hint="eastAsia" w:ascii="仿宋" w:hAnsi="仿宋" w:eastAsia="仿宋" w:cs="仿宋"/>
          <w:sz w:val="24"/>
          <w:szCs w:val="24"/>
        </w:rPr>
        <w:t>公司发展规划、经营方案、投资计划；</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公司财务预决算方案，盈亏分配和弥补方案；</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修改公司章程，增减公司注册资本，变更公司组织形式或主营业务；</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制定、批准或实施任何股权激励计划；</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董事会规模的扩大或缩小；</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聘任或解聘公司财务负责人；</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公司合并、分立、并购、重组、清算、解散、</w:t>
      </w:r>
      <w:r>
        <w:rPr>
          <w:rStyle w:val="10"/>
          <w:rFonts w:hint="eastAsia" w:ascii="仿宋" w:hAnsi="仿宋" w:eastAsia="仿宋" w:cs="仿宋"/>
          <w:sz w:val="24"/>
          <w:szCs w:val="24"/>
          <w:lang w:val="en-US" w:eastAsia="zh-CN"/>
        </w:rPr>
        <w:t>修改章程、增资、减资</w:t>
      </w:r>
      <w:r>
        <w:rPr>
          <w:rStyle w:val="10"/>
          <w:rFonts w:hint="eastAsia" w:ascii="仿宋" w:hAnsi="仿宋" w:eastAsia="仿宋" w:cs="仿宋"/>
          <w:sz w:val="24"/>
          <w:szCs w:val="24"/>
        </w:rPr>
        <w:t>；</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其余全体股东认为的重要事项。</w:t>
      </w:r>
    </w:p>
    <w:p>
      <w:pPr>
        <w:pStyle w:val="9"/>
        <w:keepNext w:val="0"/>
        <w:keepLines w:val="0"/>
        <w:pageBreakBefore w:val="0"/>
        <w:numPr>
          <w:ilvl w:val="0"/>
          <w:numId w:val="11"/>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无法达成一致意见的，其余股东应作出与</w:t>
      </w:r>
      <w:r>
        <w:rPr>
          <w:rStyle w:val="10"/>
          <w:rFonts w:hint="eastAsia" w:ascii="仿宋" w:hAnsi="仿宋" w:eastAsia="仿宋" w:cs="仿宋"/>
          <w:sz w:val="24"/>
          <w:szCs w:val="24"/>
          <w:lang w:val="en-US" w:eastAsia="zh-CN"/>
        </w:rPr>
        <w:t>甲方一致</w:t>
      </w:r>
      <w:r>
        <w:rPr>
          <w:rStyle w:val="10"/>
          <w:rFonts w:hint="eastAsia" w:ascii="仿宋" w:hAnsi="仿宋" w:eastAsia="仿宋" w:cs="仿宋"/>
          <w:sz w:val="24"/>
          <w:szCs w:val="24"/>
        </w:rPr>
        <w:t>的决定。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竞业禁止</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2"/>
          <w:rFonts w:hint="eastAsia" w:ascii="仿宋" w:hAnsi="仿宋" w:eastAsia="仿宋" w:cs="仿宋"/>
          <w:sz w:val="24"/>
          <w:szCs w:val="24"/>
        </w:rPr>
      </w:pPr>
      <w:r>
        <w:rPr>
          <w:rStyle w:val="10"/>
          <w:rFonts w:hint="eastAsia" w:ascii="仿宋" w:hAnsi="仿宋" w:eastAsia="仿宋" w:cs="仿宋"/>
          <w:sz w:val="24"/>
          <w:szCs w:val="24"/>
          <w:lang w:val="en-US" w:eastAsia="zh-CN"/>
        </w:rPr>
        <w:t>未经全体股东书面同意，公司存续</w:t>
      </w:r>
      <w:r>
        <w:rPr>
          <w:rStyle w:val="10"/>
          <w:rFonts w:hint="eastAsia" w:ascii="仿宋" w:hAnsi="仿宋" w:eastAsia="仿宋" w:cs="仿宋"/>
          <w:sz w:val="24"/>
          <w:szCs w:val="24"/>
        </w:rPr>
        <w:t>期间</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任何股东</w:t>
      </w:r>
      <w:r>
        <w:rPr>
          <w:rStyle w:val="10"/>
          <w:rFonts w:hint="eastAsia" w:ascii="仿宋" w:hAnsi="仿宋" w:eastAsia="仿宋" w:cs="仿宋"/>
          <w:sz w:val="24"/>
          <w:szCs w:val="24"/>
        </w:rPr>
        <w:t>不得以自营、合作、投资、被雇佣、为他人经营等任何方式，从事与公司相同或类似的产品或服务的行为</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如违反</w:t>
      </w:r>
      <w:r>
        <w:rPr>
          <w:rStyle w:val="10"/>
          <w:rFonts w:hint="eastAsia" w:ascii="仿宋" w:hAnsi="仿宋" w:eastAsia="仿宋" w:cs="仿宋"/>
          <w:sz w:val="24"/>
          <w:szCs w:val="24"/>
          <w:lang w:val="en-US" w:eastAsia="zh-CN"/>
        </w:rPr>
        <w:t>本条</w:t>
      </w:r>
      <w:r>
        <w:rPr>
          <w:rStyle w:val="10"/>
          <w:rFonts w:hint="eastAsia" w:ascii="仿宋" w:hAnsi="仿宋" w:eastAsia="仿宋" w:cs="仿宋"/>
          <w:sz w:val="24"/>
          <w:szCs w:val="24"/>
        </w:rPr>
        <w:t>约定，所获得的利益无偿归公司所有</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股东在北京三汇能环科技发展有限公司或其他甲方控股参股公司任职或互助，不视为违反此条</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禁止劝诱</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任何股东</w:t>
      </w:r>
      <w:r>
        <w:rPr>
          <w:rStyle w:val="10"/>
          <w:rFonts w:hint="eastAsia" w:ascii="仿宋" w:hAnsi="仿宋" w:eastAsia="仿宋" w:cs="仿宋"/>
          <w:sz w:val="24"/>
          <w:szCs w:val="24"/>
        </w:rPr>
        <w:t>自</w:t>
      </w:r>
      <w:r>
        <w:rPr>
          <w:rStyle w:val="10"/>
          <w:rFonts w:hint="eastAsia" w:ascii="仿宋" w:hAnsi="仿宋" w:eastAsia="仿宋" w:cs="仿宋"/>
          <w:sz w:val="24"/>
          <w:szCs w:val="24"/>
          <w:lang w:val="en-US" w:eastAsia="zh-CN"/>
        </w:rPr>
        <w:t>退股</w:t>
      </w:r>
      <w:r>
        <w:rPr>
          <w:rStyle w:val="10"/>
          <w:rFonts w:hint="eastAsia" w:ascii="仿宋" w:hAnsi="仿宋" w:eastAsia="仿宋" w:cs="仿宋"/>
          <w:sz w:val="24"/>
          <w:szCs w:val="24"/>
        </w:rPr>
        <w:t>之日起2年内，非经公司</w:t>
      </w: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书面同意，其不劝诱、聘用本协议签署之日后受聘于公司的员工，并保证其关联方不会从事上述行为。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拘束力</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本协议是全体股东的真实意思表示，如与公司章程和各类方案不一致的，在全体股东范围内以本协议约定为准。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违约责任</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全体股东违反或不履行本协议约定的义务，须向守约方承担违约责任，并赔偿公司与守约方的一切经济损失。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争议解决</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如因本协议发生争议，协商不成的，任一股东有权向北京市丰台区人民法院提起诉讼。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送达地址</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全体股东在本协议载明的地址、手机号、微信号均为有效联系方式，向该地址发出的书面通知，自发出之日起满七天视为送达，所发出的手机短信，自发出之时，视为送达，送达之日起满七日未答复的，视为默认同意送达事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lang w:val="en-US" w:eastAsia="zh-CN"/>
        </w:rPr>
      </w:pPr>
      <w:r>
        <w:rPr>
          <w:rStyle w:val="12"/>
          <w:rFonts w:hint="eastAsia" w:ascii="仿宋" w:hAnsi="仿宋" w:eastAsia="仿宋" w:cs="仿宋"/>
          <w:sz w:val="24"/>
          <w:szCs w:val="24"/>
          <w:lang w:val="en-US" w:eastAsia="zh-CN"/>
        </w:rPr>
        <w:t>生效及其他</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本协议经协议各方签署后，于2023年4月1日起生效。</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本协议财年指每年4月1日至次年3月31日。</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未尽事宜，由协议各方另行协商，所达成的补充协议与本协议具有同等法律效力。</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本协议一式五份，协议各方各持一份，具有同等法律效力。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lang w:val="en-US" w:eastAsia="zh-CN"/>
        </w:rPr>
      </w:pPr>
      <w:r>
        <w:rPr>
          <w:rStyle w:val="12"/>
          <w:rFonts w:hint="eastAsia" w:ascii="仿宋" w:hAnsi="仿宋" w:eastAsia="仿宋" w:cs="仿宋"/>
          <w:sz w:val="24"/>
          <w:szCs w:val="24"/>
          <w:lang w:val="en-US" w:eastAsia="zh-CN"/>
        </w:rPr>
        <w:t>附件</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附件1《创业孵化公司薪资标准》</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Style w:val="10"/>
          <w:rFonts w:hint="eastAsia" w:ascii="仿宋" w:hAnsi="仿宋" w:eastAsia="仿宋" w:cs="仿宋"/>
          <w:sz w:val="24"/>
          <w:szCs w:val="24"/>
        </w:rPr>
        <w:t>（以下为签章栏，无正文）</w:t>
      </w: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rPr>
        <w:t>甲方：</w:t>
      </w:r>
      <w:r>
        <w:rPr>
          <w:rStyle w:val="10"/>
          <w:rFonts w:hint="eastAsia" w:ascii="仿宋" w:hAnsi="仿宋" w:eastAsia="仿宋" w:cs="仿宋"/>
          <w:sz w:val="24"/>
          <w:szCs w:val="24"/>
          <w:lang w:val="en-US" w:eastAsia="zh-CN"/>
        </w:rPr>
        <w:t xml:space="preserve">                           </w:t>
      </w:r>
      <w:r>
        <w:rPr>
          <w:rStyle w:val="10"/>
          <w:rFonts w:hint="eastAsia" w:ascii="仿宋" w:hAnsi="仿宋" w:eastAsia="仿宋" w:cs="仿宋"/>
          <w:sz w:val="24"/>
          <w:szCs w:val="24"/>
        </w:rPr>
        <w:t>乙方：</w:t>
      </w:r>
      <w:r>
        <w:rPr>
          <w:rStyle w:val="10"/>
          <w:rFonts w:hint="eastAsia" w:ascii="仿宋" w:hAnsi="仿宋" w:eastAsia="仿宋" w:cs="仿宋"/>
          <w:sz w:val="24"/>
          <w:szCs w:val="24"/>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rPr>
        <w:t>丙方：</w:t>
      </w:r>
      <w:r>
        <w:rPr>
          <w:rStyle w:val="10"/>
          <w:rFonts w:hint="eastAsia" w:ascii="仿宋" w:hAnsi="仿宋" w:eastAsia="仿宋" w:cs="仿宋"/>
          <w:sz w:val="24"/>
          <w:szCs w:val="24"/>
          <w:lang w:val="en-US" w:eastAsia="zh-CN"/>
        </w:rPr>
        <w:t xml:space="preserve">                           丁方：</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 xml:space="preserve">戊方：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r>
        <w:rPr>
          <w:rStyle w:val="10"/>
          <w:rFonts w:hint="eastAsia" w:ascii="仿宋" w:hAnsi="仿宋" w:eastAsia="仿宋" w:cs="仿宋"/>
          <w:sz w:val="24"/>
          <w:szCs w:val="24"/>
          <w:lang w:val="en-US" w:eastAsia="zh-CN"/>
        </w:rPr>
        <w:t xml:space="preserve">                   </w:t>
      </w: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eastAsia" w:ascii="仿宋" w:hAnsi="仿宋" w:eastAsia="仿宋" w:cs="仿宋"/>
          <w:sz w:val="24"/>
          <w:szCs w:val="24"/>
        </w:rPr>
      </w:pP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签署日期：</w:t>
      </w:r>
      <w:r>
        <w:rPr>
          <w:rStyle w:val="10"/>
          <w:rFonts w:hint="eastAsia" w:ascii="仿宋" w:hAnsi="仿宋" w:eastAsia="仿宋" w:cs="仿宋"/>
          <w:sz w:val="24"/>
          <w:szCs w:val="24"/>
          <w:lang w:val="en-US" w:eastAsia="zh-CN"/>
        </w:rPr>
        <w:t xml:space="preserve">     </w:t>
      </w:r>
      <w:r>
        <w:rPr>
          <w:rStyle w:val="10"/>
          <w:rFonts w:hint="eastAsia" w:ascii="仿宋" w:hAnsi="仿宋" w:eastAsia="仿宋" w:cs="仿宋"/>
          <w:sz w:val="24"/>
          <w:szCs w:val="24"/>
        </w:rPr>
        <w:t>年</w:t>
      </w:r>
      <w:r>
        <w:rPr>
          <w:rStyle w:val="10"/>
          <w:rFonts w:hint="eastAsia" w:ascii="仿宋" w:hAnsi="仿宋" w:eastAsia="仿宋" w:cs="仿宋"/>
          <w:sz w:val="24"/>
          <w:szCs w:val="24"/>
          <w:lang w:val="en-US" w:eastAsia="zh-CN"/>
        </w:rPr>
        <w:t xml:space="preserve">    </w:t>
      </w:r>
      <w:r>
        <w:rPr>
          <w:rStyle w:val="10"/>
          <w:rFonts w:hint="eastAsia" w:ascii="仿宋" w:hAnsi="仿宋" w:eastAsia="仿宋" w:cs="仿宋"/>
          <w:sz w:val="24"/>
          <w:szCs w:val="24"/>
        </w:rPr>
        <w:t>月</w:t>
      </w:r>
      <w:r>
        <w:rPr>
          <w:rStyle w:val="10"/>
          <w:rFonts w:hint="eastAsia" w:ascii="仿宋" w:hAnsi="仿宋" w:eastAsia="仿宋" w:cs="仿宋"/>
          <w:sz w:val="24"/>
          <w:szCs w:val="24"/>
          <w:lang w:val="en-US" w:eastAsia="zh-CN"/>
        </w:rPr>
        <w:t xml:space="preserve">   </w:t>
      </w:r>
      <w:r>
        <w:rPr>
          <w:rStyle w:val="10"/>
          <w:rFonts w:hint="eastAsia" w:ascii="仿宋" w:hAnsi="仿宋" w:eastAsia="仿宋" w:cs="仿宋"/>
          <w:sz w:val="24"/>
          <w:szCs w:val="24"/>
        </w:rPr>
        <w:t>日</w:t>
      </w: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default" w:ascii="仿宋" w:hAnsi="仿宋" w:eastAsia="仿宋" w:cs="仿宋"/>
          <w:sz w:val="24"/>
          <w:szCs w:val="24"/>
          <w:lang w:val="en-US" w:eastAsia="zh-CN"/>
        </w:rPr>
      </w:pPr>
      <w:r>
        <w:rPr>
          <w:rStyle w:val="10"/>
          <w:rFonts w:hint="eastAsia" w:ascii="仿宋" w:hAnsi="仿宋" w:eastAsia="仿宋" w:cs="仿宋"/>
          <w:sz w:val="24"/>
          <w:szCs w:val="24"/>
          <w:lang w:val="en-US" w:eastAsia="zh-CN"/>
        </w:rPr>
        <w:t>签署地点： 北京市丰台区</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32AB0"/>
    <w:multiLevelType w:val="singleLevel"/>
    <w:tmpl w:val="9AE32AB0"/>
    <w:lvl w:ilvl="0" w:tentative="0">
      <w:start w:val="1"/>
      <w:numFmt w:val="chineseCounting"/>
      <w:suff w:val="nothing"/>
      <w:lvlText w:val="（%1）"/>
      <w:lvlJc w:val="left"/>
      <w:pPr>
        <w:ind w:left="0" w:firstLine="420"/>
      </w:pPr>
      <w:rPr>
        <w:rFonts w:hint="eastAsia"/>
      </w:rPr>
    </w:lvl>
  </w:abstractNum>
  <w:abstractNum w:abstractNumId="1">
    <w:nsid w:val="A7231018"/>
    <w:multiLevelType w:val="singleLevel"/>
    <w:tmpl w:val="A7231018"/>
    <w:lvl w:ilvl="0" w:tentative="0">
      <w:start w:val="1"/>
      <w:numFmt w:val="chineseCounting"/>
      <w:suff w:val="nothing"/>
      <w:lvlText w:val="（%1）"/>
      <w:lvlJc w:val="left"/>
      <w:pPr>
        <w:ind w:left="0" w:firstLine="420"/>
      </w:pPr>
      <w:rPr>
        <w:rFonts w:hint="eastAsia"/>
      </w:rPr>
    </w:lvl>
  </w:abstractNum>
  <w:abstractNum w:abstractNumId="2">
    <w:nsid w:val="B1AEEBC2"/>
    <w:multiLevelType w:val="singleLevel"/>
    <w:tmpl w:val="B1AEEBC2"/>
    <w:lvl w:ilvl="0" w:tentative="0">
      <w:start w:val="1"/>
      <w:numFmt w:val="decimal"/>
      <w:suff w:val="nothing"/>
      <w:lvlText w:val="%1．"/>
      <w:lvlJc w:val="left"/>
      <w:pPr>
        <w:ind w:left="0" w:firstLine="400"/>
      </w:pPr>
      <w:rPr>
        <w:rFonts w:hint="default"/>
      </w:rPr>
    </w:lvl>
  </w:abstractNum>
  <w:abstractNum w:abstractNumId="3">
    <w:nsid w:val="DD450082"/>
    <w:multiLevelType w:val="singleLevel"/>
    <w:tmpl w:val="DD450082"/>
    <w:lvl w:ilvl="0" w:tentative="0">
      <w:start w:val="1"/>
      <w:numFmt w:val="chineseCounting"/>
      <w:suff w:val="nothing"/>
      <w:lvlText w:val="（%1）"/>
      <w:lvlJc w:val="left"/>
      <w:pPr>
        <w:ind w:left="0" w:firstLine="420"/>
      </w:pPr>
      <w:rPr>
        <w:rFonts w:hint="eastAsia"/>
      </w:rPr>
    </w:lvl>
  </w:abstractNum>
  <w:abstractNum w:abstractNumId="4">
    <w:nsid w:val="EE361DD0"/>
    <w:multiLevelType w:val="singleLevel"/>
    <w:tmpl w:val="EE361DD0"/>
    <w:lvl w:ilvl="0" w:tentative="0">
      <w:start w:val="1"/>
      <w:numFmt w:val="chineseCounting"/>
      <w:suff w:val="nothing"/>
      <w:lvlText w:val="（%1）"/>
      <w:lvlJc w:val="left"/>
      <w:pPr>
        <w:ind w:left="0" w:firstLine="420"/>
      </w:pPr>
      <w:rPr>
        <w:rFonts w:hint="eastAsia"/>
      </w:rPr>
    </w:lvl>
  </w:abstractNum>
  <w:abstractNum w:abstractNumId="5">
    <w:nsid w:val="F2E7C3EB"/>
    <w:multiLevelType w:val="singleLevel"/>
    <w:tmpl w:val="F2E7C3EB"/>
    <w:lvl w:ilvl="0" w:tentative="0">
      <w:start w:val="1"/>
      <w:numFmt w:val="chineseCounting"/>
      <w:suff w:val="nothing"/>
      <w:lvlText w:val="（%1）"/>
      <w:lvlJc w:val="left"/>
      <w:pPr>
        <w:ind w:left="-420" w:firstLine="420"/>
      </w:pPr>
      <w:rPr>
        <w:rFonts w:hint="eastAsia"/>
      </w:rPr>
    </w:lvl>
  </w:abstractNum>
  <w:abstractNum w:abstractNumId="6">
    <w:nsid w:val="02B59D2A"/>
    <w:multiLevelType w:val="singleLevel"/>
    <w:tmpl w:val="02B59D2A"/>
    <w:lvl w:ilvl="0" w:tentative="0">
      <w:start w:val="1"/>
      <w:numFmt w:val="decimal"/>
      <w:suff w:val="nothing"/>
      <w:lvlText w:val="%1．"/>
      <w:lvlJc w:val="left"/>
      <w:pPr>
        <w:ind w:left="0" w:firstLine="400"/>
      </w:pPr>
      <w:rPr>
        <w:rFonts w:hint="default"/>
      </w:rPr>
    </w:lvl>
  </w:abstractNum>
  <w:abstractNum w:abstractNumId="7">
    <w:nsid w:val="1ED11B8B"/>
    <w:multiLevelType w:val="singleLevel"/>
    <w:tmpl w:val="1ED11B8B"/>
    <w:lvl w:ilvl="0" w:tentative="0">
      <w:start w:val="1"/>
      <w:numFmt w:val="chineseCounting"/>
      <w:suff w:val="nothing"/>
      <w:lvlText w:val="（%1）"/>
      <w:lvlJc w:val="left"/>
      <w:pPr>
        <w:ind w:left="0" w:firstLine="420"/>
      </w:pPr>
      <w:rPr>
        <w:rFonts w:hint="eastAsia"/>
      </w:rPr>
    </w:lvl>
  </w:abstractNum>
  <w:abstractNum w:abstractNumId="8">
    <w:nsid w:val="458696CA"/>
    <w:multiLevelType w:val="singleLevel"/>
    <w:tmpl w:val="458696CA"/>
    <w:lvl w:ilvl="0" w:tentative="0">
      <w:start w:val="1"/>
      <w:numFmt w:val="chineseCounting"/>
      <w:suff w:val="space"/>
      <w:lvlText w:val="第%1章"/>
      <w:lvlJc w:val="left"/>
      <w:rPr>
        <w:rFonts w:hint="eastAsia"/>
      </w:rPr>
    </w:lvl>
  </w:abstractNum>
  <w:abstractNum w:abstractNumId="9">
    <w:nsid w:val="66547E10"/>
    <w:multiLevelType w:val="singleLevel"/>
    <w:tmpl w:val="66547E10"/>
    <w:lvl w:ilvl="0" w:tentative="0">
      <w:start w:val="1"/>
      <w:numFmt w:val="decimal"/>
      <w:suff w:val="nothing"/>
      <w:lvlText w:val="%1．"/>
      <w:lvlJc w:val="left"/>
      <w:pPr>
        <w:ind w:left="0" w:firstLine="400"/>
      </w:pPr>
      <w:rPr>
        <w:rFonts w:hint="default"/>
      </w:rPr>
    </w:lvl>
  </w:abstractNum>
  <w:abstractNum w:abstractNumId="10">
    <w:nsid w:val="7772515E"/>
    <w:multiLevelType w:val="singleLevel"/>
    <w:tmpl w:val="7772515E"/>
    <w:lvl w:ilvl="0" w:tentative="0">
      <w:start w:val="1"/>
      <w:numFmt w:val="chineseCounting"/>
      <w:suff w:val="nothing"/>
      <w:lvlText w:val="（%1）"/>
      <w:lvlJc w:val="left"/>
      <w:pPr>
        <w:ind w:left="0" w:firstLine="420"/>
      </w:pPr>
      <w:rPr>
        <w:rFonts w:hint="eastAsia"/>
      </w:rPr>
    </w:lvl>
  </w:abstractNum>
  <w:abstractNum w:abstractNumId="11">
    <w:nsid w:val="7BD1E27A"/>
    <w:multiLevelType w:val="singleLevel"/>
    <w:tmpl w:val="7BD1E27A"/>
    <w:lvl w:ilvl="0" w:tentative="0">
      <w:start w:val="1"/>
      <w:numFmt w:val="decimal"/>
      <w:suff w:val="nothing"/>
      <w:lvlText w:val="%1．"/>
      <w:lvlJc w:val="left"/>
      <w:pPr>
        <w:ind w:left="0" w:firstLine="400"/>
      </w:pPr>
      <w:rPr>
        <w:rFonts w:hint="default"/>
      </w:rPr>
    </w:lvl>
  </w:abstractNum>
  <w:abstractNum w:abstractNumId="12">
    <w:nsid w:val="7F60114D"/>
    <w:multiLevelType w:val="multilevel"/>
    <w:tmpl w:val="7F60114D"/>
    <w:lvl w:ilvl="0" w:tentative="0">
      <w:start w:val="1"/>
      <w:numFmt w:val="chineseCounting"/>
      <w:suff w:val="nothing"/>
      <w:lvlText w:val="第%1条　"/>
      <w:lvlJc w:val="left"/>
      <w:pPr>
        <w:tabs>
          <w:tab w:val="left" w:pos="0"/>
        </w:tabs>
        <w:ind w:left="0" w:firstLine="402"/>
      </w:pPr>
      <w:rPr>
        <w:rFonts w:hint="eastAsia" w:ascii="宋体" w:hAnsi="宋体" w:eastAsia="仿宋" w:cs="宋体"/>
        <w:b/>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8"/>
  </w:num>
  <w:num w:numId="2">
    <w:abstractNumId w:val="12"/>
  </w:num>
  <w:num w:numId="3">
    <w:abstractNumId w:val="10"/>
  </w:num>
  <w:num w:numId="4">
    <w:abstractNumId w:val="5"/>
  </w:num>
  <w:num w:numId="5">
    <w:abstractNumId w:val="6"/>
  </w:num>
  <w:num w:numId="6">
    <w:abstractNumId w:val="7"/>
  </w:num>
  <w:num w:numId="7">
    <w:abstractNumId w:val="4"/>
  </w:num>
  <w:num w:numId="8">
    <w:abstractNumId w:val="11"/>
  </w:num>
  <w:num w:numId="9">
    <w:abstractNumId w:val="3"/>
  </w:num>
  <w:num w:numId="10">
    <w:abstractNumId w:val="2"/>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2ZhMjZmYjdmYjY1ODJlZTlhOTA0MzBkOWY2MTYifQ=="/>
  </w:docVars>
  <w:rsids>
    <w:rsidRoot w:val="00000000"/>
    <w:rsid w:val="00225EBA"/>
    <w:rsid w:val="00D91EDB"/>
    <w:rsid w:val="00EC334E"/>
    <w:rsid w:val="012F5F9F"/>
    <w:rsid w:val="0192652E"/>
    <w:rsid w:val="025612A6"/>
    <w:rsid w:val="02900CBF"/>
    <w:rsid w:val="02A06DEC"/>
    <w:rsid w:val="02C92423"/>
    <w:rsid w:val="02EB4A36"/>
    <w:rsid w:val="03192A63"/>
    <w:rsid w:val="032A1114"/>
    <w:rsid w:val="03343D40"/>
    <w:rsid w:val="038D51FF"/>
    <w:rsid w:val="03912F41"/>
    <w:rsid w:val="03C641BE"/>
    <w:rsid w:val="03E272F9"/>
    <w:rsid w:val="0451452F"/>
    <w:rsid w:val="049F4BB5"/>
    <w:rsid w:val="04F17AFD"/>
    <w:rsid w:val="04FF037E"/>
    <w:rsid w:val="05104339"/>
    <w:rsid w:val="05834B0B"/>
    <w:rsid w:val="05ED01D7"/>
    <w:rsid w:val="061D286A"/>
    <w:rsid w:val="069114AA"/>
    <w:rsid w:val="069D7E4F"/>
    <w:rsid w:val="06AB256C"/>
    <w:rsid w:val="0719736F"/>
    <w:rsid w:val="07302A71"/>
    <w:rsid w:val="073A21FE"/>
    <w:rsid w:val="0772186A"/>
    <w:rsid w:val="07CA4C73"/>
    <w:rsid w:val="07D21D7A"/>
    <w:rsid w:val="08444A26"/>
    <w:rsid w:val="095A5B83"/>
    <w:rsid w:val="09D75426"/>
    <w:rsid w:val="0A261A63"/>
    <w:rsid w:val="0A5847B8"/>
    <w:rsid w:val="0A76599B"/>
    <w:rsid w:val="0AD61B81"/>
    <w:rsid w:val="0AFA761E"/>
    <w:rsid w:val="0B106E41"/>
    <w:rsid w:val="0B4A1562"/>
    <w:rsid w:val="0BCD3FE6"/>
    <w:rsid w:val="0BDC5E22"/>
    <w:rsid w:val="0C1C35C4"/>
    <w:rsid w:val="0C3B7EEE"/>
    <w:rsid w:val="0C6805B7"/>
    <w:rsid w:val="0C6D3E1F"/>
    <w:rsid w:val="0C7B478E"/>
    <w:rsid w:val="0CD43E9E"/>
    <w:rsid w:val="0CFE2CC9"/>
    <w:rsid w:val="0D27636F"/>
    <w:rsid w:val="0D6D4396"/>
    <w:rsid w:val="0DAD0977"/>
    <w:rsid w:val="0E006D5B"/>
    <w:rsid w:val="0E0A5DCA"/>
    <w:rsid w:val="0E0B38F0"/>
    <w:rsid w:val="0EC35F79"/>
    <w:rsid w:val="0ED168E7"/>
    <w:rsid w:val="0EEA79A9"/>
    <w:rsid w:val="0F31382A"/>
    <w:rsid w:val="0F543EBC"/>
    <w:rsid w:val="0F657030"/>
    <w:rsid w:val="0F7147C1"/>
    <w:rsid w:val="0FE36E63"/>
    <w:rsid w:val="10364EA0"/>
    <w:rsid w:val="104D01F0"/>
    <w:rsid w:val="10596B94"/>
    <w:rsid w:val="10D26947"/>
    <w:rsid w:val="10FE14EA"/>
    <w:rsid w:val="116C28F7"/>
    <w:rsid w:val="11DC7A7D"/>
    <w:rsid w:val="120E39AF"/>
    <w:rsid w:val="12732A82"/>
    <w:rsid w:val="12D544CC"/>
    <w:rsid w:val="12E60D07"/>
    <w:rsid w:val="132E255A"/>
    <w:rsid w:val="133D5DE8"/>
    <w:rsid w:val="136525A5"/>
    <w:rsid w:val="138F0B1F"/>
    <w:rsid w:val="13CE33F5"/>
    <w:rsid w:val="141C0605"/>
    <w:rsid w:val="14295616"/>
    <w:rsid w:val="14572AEF"/>
    <w:rsid w:val="145A112D"/>
    <w:rsid w:val="155B515D"/>
    <w:rsid w:val="155C28B9"/>
    <w:rsid w:val="15A563D8"/>
    <w:rsid w:val="15BD7BC5"/>
    <w:rsid w:val="15E213DA"/>
    <w:rsid w:val="160B6B83"/>
    <w:rsid w:val="16863709"/>
    <w:rsid w:val="16E6314C"/>
    <w:rsid w:val="16F94C2D"/>
    <w:rsid w:val="170D692B"/>
    <w:rsid w:val="17215F32"/>
    <w:rsid w:val="177B1AE6"/>
    <w:rsid w:val="179C380B"/>
    <w:rsid w:val="180116A9"/>
    <w:rsid w:val="19101C81"/>
    <w:rsid w:val="1AE6371B"/>
    <w:rsid w:val="1B245FF1"/>
    <w:rsid w:val="1B487F31"/>
    <w:rsid w:val="1B591FEF"/>
    <w:rsid w:val="1C19367C"/>
    <w:rsid w:val="1C2C7853"/>
    <w:rsid w:val="1C450915"/>
    <w:rsid w:val="1CFC0FD3"/>
    <w:rsid w:val="1D7A58A9"/>
    <w:rsid w:val="1DCB4E4A"/>
    <w:rsid w:val="1E1862E1"/>
    <w:rsid w:val="1E1E766F"/>
    <w:rsid w:val="1F413615"/>
    <w:rsid w:val="1F617814"/>
    <w:rsid w:val="1FEA5A5B"/>
    <w:rsid w:val="205B24B5"/>
    <w:rsid w:val="208F215E"/>
    <w:rsid w:val="20CF401D"/>
    <w:rsid w:val="210547A3"/>
    <w:rsid w:val="210A6514"/>
    <w:rsid w:val="21486EDD"/>
    <w:rsid w:val="21A26C8B"/>
    <w:rsid w:val="21E224EF"/>
    <w:rsid w:val="21F26E49"/>
    <w:rsid w:val="22E36792"/>
    <w:rsid w:val="22EE7610"/>
    <w:rsid w:val="22F17100"/>
    <w:rsid w:val="231775F7"/>
    <w:rsid w:val="23E40A13"/>
    <w:rsid w:val="243F68FB"/>
    <w:rsid w:val="245C1FDE"/>
    <w:rsid w:val="24A20B38"/>
    <w:rsid w:val="24F20F0E"/>
    <w:rsid w:val="251C28EA"/>
    <w:rsid w:val="252217F3"/>
    <w:rsid w:val="253432D4"/>
    <w:rsid w:val="25586F13"/>
    <w:rsid w:val="26467763"/>
    <w:rsid w:val="26922766"/>
    <w:rsid w:val="27494F71"/>
    <w:rsid w:val="276428EB"/>
    <w:rsid w:val="277327DA"/>
    <w:rsid w:val="282B4E63"/>
    <w:rsid w:val="28E30E68"/>
    <w:rsid w:val="28E55011"/>
    <w:rsid w:val="28FB4835"/>
    <w:rsid w:val="29045605"/>
    <w:rsid w:val="293618D2"/>
    <w:rsid w:val="2940049A"/>
    <w:rsid w:val="296F0D7F"/>
    <w:rsid w:val="297454EB"/>
    <w:rsid w:val="29976EFB"/>
    <w:rsid w:val="29B008D0"/>
    <w:rsid w:val="2A346889"/>
    <w:rsid w:val="2AE61515"/>
    <w:rsid w:val="2BA07916"/>
    <w:rsid w:val="2BA97CE6"/>
    <w:rsid w:val="2BB92785"/>
    <w:rsid w:val="2BD06DC7"/>
    <w:rsid w:val="2BE45A54"/>
    <w:rsid w:val="2C0F7DA0"/>
    <w:rsid w:val="2C3623FB"/>
    <w:rsid w:val="2CB05936"/>
    <w:rsid w:val="2CB45EEE"/>
    <w:rsid w:val="2CF55A3F"/>
    <w:rsid w:val="2D3559A6"/>
    <w:rsid w:val="2DBD655D"/>
    <w:rsid w:val="2EAE5EA6"/>
    <w:rsid w:val="2ED2428A"/>
    <w:rsid w:val="2FB15C4D"/>
    <w:rsid w:val="303D4C47"/>
    <w:rsid w:val="30446AC1"/>
    <w:rsid w:val="309335A5"/>
    <w:rsid w:val="3183186B"/>
    <w:rsid w:val="31BB2DB3"/>
    <w:rsid w:val="31DD71CE"/>
    <w:rsid w:val="3207249C"/>
    <w:rsid w:val="32673C09"/>
    <w:rsid w:val="330B7D6A"/>
    <w:rsid w:val="3329467C"/>
    <w:rsid w:val="3361798A"/>
    <w:rsid w:val="338B4A07"/>
    <w:rsid w:val="33EC7B9C"/>
    <w:rsid w:val="3458094E"/>
    <w:rsid w:val="348E2A01"/>
    <w:rsid w:val="34A246FE"/>
    <w:rsid w:val="34A83397"/>
    <w:rsid w:val="34D10B40"/>
    <w:rsid w:val="3502519D"/>
    <w:rsid w:val="355754E9"/>
    <w:rsid w:val="35647C06"/>
    <w:rsid w:val="358856A2"/>
    <w:rsid w:val="35B83C1D"/>
    <w:rsid w:val="363578DD"/>
    <w:rsid w:val="36511F38"/>
    <w:rsid w:val="36617CA1"/>
    <w:rsid w:val="36A04C6E"/>
    <w:rsid w:val="36F62AE0"/>
    <w:rsid w:val="370E1BD7"/>
    <w:rsid w:val="374D6BA3"/>
    <w:rsid w:val="37A442EA"/>
    <w:rsid w:val="37CA01F4"/>
    <w:rsid w:val="382B765E"/>
    <w:rsid w:val="38902302"/>
    <w:rsid w:val="39423DBA"/>
    <w:rsid w:val="39691347"/>
    <w:rsid w:val="39B27192"/>
    <w:rsid w:val="3A3E4582"/>
    <w:rsid w:val="3A511B3E"/>
    <w:rsid w:val="3A9E7716"/>
    <w:rsid w:val="3AB07E25"/>
    <w:rsid w:val="3B6A75F8"/>
    <w:rsid w:val="3C526A0A"/>
    <w:rsid w:val="3C920BB5"/>
    <w:rsid w:val="3CC1149A"/>
    <w:rsid w:val="3CE21B3C"/>
    <w:rsid w:val="3CF65E3F"/>
    <w:rsid w:val="3DF60866"/>
    <w:rsid w:val="3E353EED"/>
    <w:rsid w:val="3EC314F9"/>
    <w:rsid w:val="3ED96F6F"/>
    <w:rsid w:val="3EFB3B78"/>
    <w:rsid w:val="3F03223E"/>
    <w:rsid w:val="4013025E"/>
    <w:rsid w:val="405D772B"/>
    <w:rsid w:val="407126DC"/>
    <w:rsid w:val="40D774DE"/>
    <w:rsid w:val="40D91129"/>
    <w:rsid w:val="411918A4"/>
    <w:rsid w:val="412D35A2"/>
    <w:rsid w:val="415C79E3"/>
    <w:rsid w:val="4191768D"/>
    <w:rsid w:val="41D640BB"/>
    <w:rsid w:val="4278084D"/>
    <w:rsid w:val="42892A5A"/>
    <w:rsid w:val="42B75819"/>
    <w:rsid w:val="435C1F1C"/>
    <w:rsid w:val="43620B3B"/>
    <w:rsid w:val="4391606A"/>
    <w:rsid w:val="44075192"/>
    <w:rsid w:val="44550F60"/>
    <w:rsid w:val="4458141A"/>
    <w:rsid w:val="44775260"/>
    <w:rsid w:val="44953938"/>
    <w:rsid w:val="44BC32D5"/>
    <w:rsid w:val="44D17ED0"/>
    <w:rsid w:val="44DA134B"/>
    <w:rsid w:val="44FA19ED"/>
    <w:rsid w:val="4504286C"/>
    <w:rsid w:val="45050ABD"/>
    <w:rsid w:val="4530540F"/>
    <w:rsid w:val="454038D1"/>
    <w:rsid w:val="45747965"/>
    <w:rsid w:val="45AD2F03"/>
    <w:rsid w:val="45BB73CE"/>
    <w:rsid w:val="45E32481"/>
    <w:rsid w:val="463158E2"/>
    <w:rsid w:val="465670F7"/>
    <w:rsid w:val="46670B8F"/>
    <w:rsid w:val="46841EB6"/>
    <w:rsid w:val="46B904B2"/>
    <w:rsid w:val="47121221"/>
    <w:rsid w:val="471C20EE"/>
    <w:rsid w:val="475F3D89"/>
    <w:rsid w:val="478265E6"/>
    <w:rsid w:val="47A125F4"/>
    <w:rsid w:val="47E658B8"/>
    <w:rsid w:val="47F066FE"/>
    <w:rsid w:val="48D80297"/>
    <w:rsid w:val="49243672"/>
    <w:rsid w:val="496F62BB"/>
    <w:rsid w:val="497C50C6"/>
    <w:rsid w:val="49B707B4"/>
    <w:rsid w:val="49C0002B"/>
    <w:rsid w:val="49D942C7"/>
    <w:rsid w:val="49E44725"/>
    <w:rsid w:val="4A2117CA"/>
    <w:rsid w:val="4A6E7F3B"/>
    <w:rsid w:val="4A743FEF"/>
    <w:rsid w:val="4A76357D"/>
    <w:rsid w:val="4A7933B4"/>
    <w:rsid w:val="4ADA6548"/>
    <w:rsid w:val="4B3C6800"/>
    <w:rsid w:val="4B86261A"/>
    <w:rsid w:val="4B8E10E1"/>
    <w:rsid w:val="4C1B0BC7"/>
    <w:rsid w:val="4C3A20C9"/>
    <w:rsid w:val="4CC77782"/>
    <w:rsid w:val="4D0E072B"/>
    <w:rsid w:val="4D5325E2"/>
    <w:rsid w:val="4D5A127B"/>
    <w:rsid w:val="4DA929B3"/>
    <w:rsid w:val="4DDF5C24"/>
    <w:rsid w:val="4E153D98"/>
    <w:rsid w:val="4EA36C51"/>
    <w:rsid w:val="4ECC7F56"/>
    <w:rsid w:val="4F0E67C1"/>
    <w:rsid w:val="4F57583A"/>
    <w:rsid w:val="4F952A3E"/>
    <w:rsid w:val="4FCF0C9F"/>
    <w:rsid w:val="4FD6666C"/>
    <w:rsid w:val="4FF97471"/>
    <w:rsid w:val="500D0826"/>
    <w:rsid w:val="503713B5"/>
    <w:rsid w:val="509432BE"/>
    <w:rsid w:val="50D41344"/>
    <w:rsid w:val="513413E2"/>
    <w:rsid w:val="5182259A"/>
    <w:rsid w:val="51AB479B"/>
    <w:rsid w:val="51BF3DA2"/>
    <w:rsid w:val="52B11695"/>
    <w:rsid w:val="52CC5113"/>
    <w:rsid w:val="5325057D"/>
    <w:rsid w:val="53901E9A"/>
    <w:rsid w:val="53B65679"/>
    <w:rsid w:val="53B8319F"/>
    <w:rsid w:val="53E21FCA"/>
    <w:rsid w:val="54116BB4"/>
    <w:rsid w:val="54C876B3"/>
    <w:rsid w:val="54DF6509"/>
    <w:rsid w:val="54E26F02"/>
    <w:rsid w:val="54FE1085"/>
    <w:rsid w:val="55202DAA"/>
    <w:rsid w:val="55376345"/>
    <w:rsid w:val="55545149"/>
    <w:rsid w:val="556E1CDF"/>
    <w:rsid w:val="55C53951"/>
    <w:rsid w:val="55FD758F"/>
    <w:rsid w:val="56051FA0"/>
    <w:rsid w:val="56260894"/>
    <w:rsid w:val="56E878F7"/>
    <w:rsid w:val="571D74F3"/>
    <w:rsid w:val="57F860D7"/>
    <w:rsid w:val="58331B99"/>
    <w:rsid w:val="5866766D"/>
    <w:rsid w:val="58AA5FEE"/>
    <w:rsid w:val="591075D9"/>
    <w:rsid w:val="594F3C5E"/>
    <w:rsid w:val="599975CF"/>
    <w:rsid w:val="59AA17DC"/>
    <w:rsid w:val="5A11594E"/>
    <w:rsid w:val="5A9835E7"/>
    <w:rsid w:val="5ACF7C6E"/>
    <w:rsid w:val="5B244A46"/>
    <w:rsid w:val="5B99435B"/>
    <w:rsid w:val="5BE014E5"/>
    <w:rsid w:val="5C797243"/>
    <w:rsid w:val="5D2465F3"/>
    <w:rsid w:val="5D4B0BE0"/>
    <w:rsid w:val="5E7C3D2D"/>
    <w:rsid w:val="5ED85E9B"/>
    <w:rsid w:val="5F143B33"/>
    <w:rsid w:val="5FBE17CD"/>
    <w:rsid w:val="5FD431D4"/>
    <w:rsid w:val="60002155"/>
    <w:rsid w:val="60033590"/>
    <w:rsid w:val="602045A6"/>
    <w:rsid w:val="603E4A2C"/>
    <w:rsid w:val="605C4EB2"/>
    <w:rsid w:val="60824919"/>
    <w:rsid w:val="60844B35"/>
    <w:rsid w:val="60FD6695"/>
    <w:rsid w:val="612B4FB0"/>
    <w:rsid w:val="61453B98"/>
    <w:rsid w:val="615E7ED4"/>
    <w:rsid w:val="6174250B"/>
    <w:rsid w:val="61B52BB6"/>
    <w:rsid w:val="61D94A0C"/>
    <w:rsid w:val="61EA1BCB"/>
    <w:rsid w:val="62391A39"/>
    <w:rsid w:val="624D71A8"/>
    <w:rsid w:val="62B005CF"/>
    <w:rsid w:val="62BF18E5"/>
    <w:rsid w:val="62DD22DA"/>
    <w:rsid w:val="62E0001C"/>
    <w:rsid w:val="62E9784F"/>
    <w:rsid w:val="631D301E"/>
    <w:rsid w:val="63715118"/>
    <w:rsid w:val="6373497C"/>
    <w:rsid w:val="63D81E1B"/>
    <w:rsid w:val="64C25C2B"/>
    <w:rsid w:val="64D75235"/>
    <w:rsid w:val="654900FB"/>
    <w:rsid w:val="655F7F92"/>
    <w:rsid w:val="65870C23"/>
    <w:rsid w:val="665705F5"/>
    <w:rsid w:val="66993B5D"/>
    <w:rsid w:val="675F3C06"/>
    <w:rsid w:val="6793565D"/>
    <w:rsid w:val="67EE0AE5"/>
    <w:rsid w:val="684B5F38"/>
    <w:rsid w:val="685A43CD"/>
    <w:rsid w:val="68993147"/>
    <w:rsid w:val="693D306B"/>
    <w:rsid w:val="694806C9"/>
    <w:rsid w:val="6A1707C7"/>
    <w:rsid w:val="6B5A3AC0"/>
    <w:rsid w:val="6B805DA1"/>
    <w:rsid w:val="6C2025C5"/>
    <w:rsid w:val="6C316D08"/>
    <w:rsid w:val="6C535443"/>
    <w:rsid w:val="6CBE317C"/>
    <w:rsid w:val="6CD10307"/>
    <w:rsid w:val="6D21195D"/>
    <w:rsid w:val="6D3B2A1F"/>
    <w:rsid w:val="6D4D2C92"/>
    <w:rsid w:val="6D4E063C"/>
    <w:rsid w:val="6DD43126"/>
    <w:rsid w:val="6DDF784E"/>
    <w:rsid w:val="6EE40E94"/>
    <w:rsid w:val="6F0532E4"/>
    <w:rsid w:val="6F1E2716"/>
    <w:rsid w:val="6F8511B4"/>
    <w:rsid w:val="6F977CB5"/>
    <w:rsid w:val="6FF74CFD"/>
    <w:rsid w:val="705636CC"/>
    <w:rsid w:val="706864C0"/>
    <w:rsid w:val="707A385E"/>
    <w:rsid w:val="70B328CC"/>
    <w:rsid w:val="70D30931"/>
    <w:rsid w:val="70FC24C5"/>
    <w:rsid w:val="71433023"/>
    <w:rsid w:val="71564587"/>
    <w:rsid w:val="71850F1A"/>
    <w:rsid w:val="71D15700"/>
    <w:rsid w:val="72587BCF"/>
    <w:rsid w:val="72FD2525"/>
    <w:rsid w:val="735F6D3B"/>
    <w:rsid w:val="737A34D9"/>
    <w:rsid w:val="73AC0B41"/>
    <w:rsid w:val="74024296"/>
    <w:rsid w:val="741C4C2C"/>
    <w:rsid w:val="743B50B2"/>
    <w:rsid w:val="743F4E9B"/>
    <w:rsid w:val="74716D26"/>
    <w:rsid w:val="74A215D5"/>
    <w:rsid w:val="74A63459"/>
    <w:rsid w:val="74EB4D2A"/>
    <w:rsid w:val="7513602F"/>
    <w:rsid w:val="75271ADB"/>
    <w:rsid w:val="75EC06EC"/>
    <w:rsid w:val="75F748CB"/>
    <w:rsid w:val="768E0063"/>
    <w:rsid w:val="76AA651F"/>
    <w:rsid w:val="76AC04E9"/>
    <w:rsid w:val="76E2215D"/>
    <w:rsid w:val="774150D6"/>
    <w:rsid w:val="77E12415"/>
    <w:rsid w:val="77EA751B"/>
    <w:rsid w:val="7871310E"/>
    <w:rsid w:val="78FA4386"/>
    <w:rsid w:val="791A1798"/>
    <w:rsid w:val="79540DA5"/>
    <w:rsid w:val="797E3E0C"/>
    <w:rsid w:val="798C63B0"/>
    <w:rsid w:val="79B002F1"/>
    <w:rsid w:val="79B7342D"/>
    <w:rsid w:val="79BC1C19"/>
    <w:rsid w:val="7A005805"/>
    <w:rsid w:val="7A5C3FD5"/>
    <w:rsid w:val="7A7E54E3"/>
    <w:rsid w:val="7A8F6158"/>
    <w:rsid w:val="7AE71AF0"/>
    <w:rsid w:val="7B0F100F"/>
    <w:rsid w:val="7C2F7BF3"/>
    <w:rsid w:val="7C330D65"/>
    <w:rsid w:val="7CC145C3"/>
    <w:rsid w:val="7DB36188"/>
    <w:rsid w:val="7DC720AD"/>
    <w:rsid w:val="7DDA1DE0"/>
    <w:rsid w:val="7E0E1A8A"/>
    <w:rsid w:val="7E775881"/>
    <w:rsid w:val="7EDA196C"/>
    <w:rsid w:val="7EE2719E"/>
    <w:rsid w:val="7F231565"/>
    <w:rsid w:val="7F3E639F"/>
    <w:rsid w:val="7F6C2F0C"/>
    <w:rsid w:val="7FBD077A"/>
    <w:rsid w:val="7FD14B1D"/>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8"/>
      <w:szCs w:val="2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tStyle"/>
    <w:qFormat/>
    <w:uiPriority w:val="99"/>
    <w:pPr>
      <w:jc w:val="center"/>
    </w:pPr>
    <w:rPr>
      <w:rFonts w:ascii="Arial" w:hAnsi="Arial" w:eastAsia="宋体" w:cs="Arial"/>
      <w:lang w:val="en-US" w:eastAsia="zh-CN" w:bidi="ar-SA"/>
    </w:rPr>
  </w:style>
  <w:style w:type="character" w:customStyle="1" w:styleId="8">
    <w:name w:val="rtStyle"/>
    <w:qFormat/>
    <w:uiPriority w:val="99"/>
    <w:rPr>
      <w:rFonts w:ascii="华文中宋" w:hAnsi="华文中宋" w:eastAsia="华文中宋"/>
      <w:sz w:val="32"/>
    </w:rPr>
  </w:style>
  <w:style w:type="paragraph" w:customStyle="1" w:styleId="9">
    <w:name w:val="pwStyle"/>
    <w:qFormat/>
    <w:uiPriority w:val="99"/>
    <w:pPr>
      <w:spacing w:after="100" w:line="360" w:lineRule="auto"/>
    </w:pPr>
    <w:rPr>
      <w:rFonts w:ascii="Arial" w:hAnsi="Arial" w:eastAsia="宋体" w:cs="Arial"/>
      <w:lang w:val="en-US" w:eastAsia="zh-CN" w:bidi="ar-SA"/>
    </w:rPr>
  </w:style>
  <w:style w:type="character" w:customStyle="1" w:styleId="10">
    <w:name w:val="rwStyle"/>
    <w:qFormat/>
    <w:uiPriority w:val="99"/>
    <w:rPr>
      <w:rFonts w:ascii="华文仿宋" w:hAnsi="华文仿宋" w:eastAsia="华文仿宋"/>
      <w:sz w:val="24"/>
    </w:rPr>
  </w:style>
  <w:style w:type="paragraph" w:customStyle="1" w:styleId="11">
    <w:name w:val="ppStyle"/>
    <w:qFormat/>
    <w:uiPriority w:val="99"/>
    <w:pPr>
      <w:spacing w:after="100" w:line="360" w:lineRule="auto"/>
    </w:pPr>
    <w:rPr>
      <w:rFonts w:ascii="Arial" w:hAnsi="Arial" w:eastAsia="宋体" w:cs="Arial"/>
      <w:lang w:val="en-US" w:eastAsia="zh-CN" w:bidi="ar-SA"/>
    </w:rPr>
  </w:style>
  <w:style w:type="character" w:customStyle="1" w:styleId="12">
    <w:name w:val="rpStyle"/>
    <w:qFormat/>
    <w:uiPriority w:val="99"/>
    <w:rPr>
      <w:rFonts w:ascii="华文仿宋" w:hAnsi="华文仿宋" w:eastAsia="华文仿宋"/>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2833</Words>
  <Characters>3095</Characters>
  <Lines>0</Lines>
  <Paragraphs>0</Paragraphs>
  <TotalTime>0</TotalTime>
  <ScaleCrop>false</ScaleCrop>
  <LinksUpToDate>false</LinksUpToDate>
  <CharactersWithSpaces>3360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2023-02-20T07:04:00Z</dcterms:created>
  <dc:creator>admin</dc:creator>
  <cp:lastModifiedBy>三汇能环科技WPS</cp:lastModifiedBy>
  <dcterms:modified xsi:type="dcterms:W3CDTF">2023-03-28T08:54:23Z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18C9E1691E18427EB978D9B9EED28D29</vt:lpwstr>
  </property>
</Properties>
</file>