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医院能源合同管理实施方案</w:t>
      </w:r>
    </w:p>
    <w:p>
      <w:pPr>
        <w:autoSpaceDE w:val="0"/>
        <w:autoSpaceDN w:val="0"/>
        <w:adjustRightInd w:val="0"/>
        <w:spacing w:beforeLines="50"/>
        <w:ind w:firstLine="565" w:firstLineChars="202"/>
        <w:jc w:val="left"/>
        <w:rPr>
          <w:rFonts w:cs="MS Mincho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按照绿色节能、高质量发展及</w:t>
      </w:r>
      <w:r>
        <w:rPr>
          <w:rFonts w:hint="eastAsia" w:cs="MS Mincho" w:asciiTheme="minorEastAsia" w:hAnsiTheme="minorEastAsia"/>
          <w:kern w:val="0"/>
          <w:sz w:val="28"/>
          <w:szCs w:val="28"/>
        </w:rPr>
        <w:t>国家、地方有关法律、法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规</w:t>
      </w:r>
      <w:r>
        <w:rPr>
          <w:rFonts w:hint="eastAsia" w:cs="MS Mincho" w:asciiTheme="minorEastAsia" w:hAnsiTheme="minorEastAsia"/>
          <w:kern w:val="0"/>
          <w:sz w:val="28"/>
          <w:szCs w:val="28"/>
        </w:rPr>
        <w:t>、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规</w:t>
      </w:r>
      <w:r>
        <w:rPr>
          <w:rFonts w:hint="eastAsia" w:cs="MS Mincho" w:asciiTheme="minorEastAsia" w:hAnsiTheme="minorEastAsia"/>
          <w:kern w:val="0"/>
          <w:sz w:val="28"/>
          <w:szCs w:val="28"/>
        </w:rPr>
        <w:t>划及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产业</w:t>
      </w:r>
      <w:r>
        <w:rPr>
          <w:rFonts w:hint="eastAsia" w:cs="MS Mincho" w:asciiTheme="minorEastAsia" w:hAnsiTheme="minorEastAsia"/>
          <w:kern w:val="0"/>
          <w:sz w:val="28"/>
          <w:szCs w:val="28"/>
        </w:rPr>
        <w:t>政策等要求，经过一年个多的规划设计、能源审计、典型案例考察及后勤保障部集团研究讨论，针对我们医院自身特点，提出我院能源合同管理建设方案。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beforeLines="50"/>
        <w:ind w:left="567" w:hanging="567"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建设范围：</w:t>
      </w:r>
      <w:r>
        <w:rPr>
          <w:rFonts w:hint="eastAsia" w:asciiTheme="minorEastAsia" w:hAnsiTheme="minorEastAsia"/>
          <w:sz w:val="28"/>
          <w:szCs w:val="28"/>
        </w:rPr>
        <w:t>医院现有建筑的水、电、气相关所有范围的运维全托管及后勤高质量智慧服务系统。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beforeLines="50"/>
        <w:ind w:left="567" w:hanging="567"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建设规模：</w:t>
      </w:r>
      <w:r>
        <w:rPr>
          <w:rFonts w:hint="eastAsia" w:asciiTheme="minorEastAsia" w:hAnsiTheme="minorEastAsia"/>
          <w:sz w:val="28"/>
          <w:szCs w:val="28"/>
        </w:rPr>
        <w:t>按医院前3年的年平均支出费用710万元、</w:t>
      </w:r>
      <w:r>
        <w:rPr>
          <w:rFonts w:hint="eastAsia" w:asciiTheme="minorEastAsia" w:hAnsiTheme="minorEastAsia"/>
          <w:sz w:val="28"/>
          <w:szCs w:val="28"/>
          <w:highlight w:val="yellow"/>
        </w:rPr>
        <w:t>年增长 %（业务增长因素）</w:t>
      </w:r>
      <w:r>
        <w:rPr>
          <w:rFonts w:hint="eastAsia" w:asciiTheme="minorEastAsia" w:hAnsiTheme="minorEastAsia"/>
          <w:sz w:val="28"/>
          <w:szCs w:val="28"/>
        </w:rPr>
        <w:t>，托管期限为10年为基准</w:t>
      </w:r>
      <w:r>
        <w:rPr>
          <w:rFonts w:hint="eastAsia" w:asciiTheme="minorEastAsia" w:hAnsiTheme="minorEastAsia"/>
          <w:sz w:val="28"/>
          <w:szCs w:val="28"/>
          <w:highlight w:val="yellow"/>
        </w:rPr>
        <w:t>（？）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  <w:highlight w:val="yellow"/>
        </w:rPr>
        <w:t>（水电燃气人员工资等基本资源调价？）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beforeLines="50"/>
        <w:ind w:left="567" w:hanging="567"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建设期限：</w:t>
      </w:r>
      <w:r>
        <w:rPr>
          <w:rFonts w:hint="eastAsia" w:asciiTheme="minorEastAsia" w:hAnsiTheme="minorEastAsia"/>
          <w:sz w:val="28"/>
          <w:szCs w:val="28"/>
        </w:rPr>
        <w:t>签订合同，队伍正式进场后2年内完成技术改造内容。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beforeLines="50"/>
        <w:ind w:left="567" w:hanging="567"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建设内容：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燃气锅炉循环系统；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生活冷、热水系统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空调系统（冷水机组、冷水系统、末端、新风、冷却水系统、板式换热器、温控器、温控阀等）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内儿楼太阳能热水系统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照明系统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节能窗户及幕墙玻璃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分体式空调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急诊楼多联机升级/手术室冷源集中运维</w:t>
      </w:r>
    </w:p>
    <w:p>
      <w:pPr>
        <w:pStyle w:val="8"/>
        <w:numPr>
          <w:ilvl w:val="0"/>
          <w:numId w:val="2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智慧后勤服务系统（能源管理、安全管理、运维管理、服务管理）</w:t>
      </w:r>
    </w:p>
    <w:p>
      <w:pPr>
        <w:pStyle w:val="8"/>
        <w:numPr>
          <w:ilvl w:val="0"/>
          <w:numId w:val="1"/>
        </w:numPr>
        <w:spacing w:beforeLines="50"/>
        <w:ind w:left="567" w:hanging="567"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建设要求</w:t>
      </w:r>
    </w:p>
    <w:p>
      <w:pPr>
        <w:pStyle w:val="8"/>
        <w:numPr>
          <w:ilvl w:val="0"/>
          <w:numId w:val="3"/>
        </w:numPr>
        <w:spacing w:beforeLines="50"/>
        <w:ind w:hanging="229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达到供暖供冷原设计要求</w:t>
      </w:r>
    </w:p>
    <w:p>
      <w:pPr>
        <w:pStyle w:val="8"/>
        <w:numPr>
          <w:ilvl w:val="0"/>
          <w:numId w:val="3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24小时热水供应</w:t>
      </w:r>
    </w:p>
    <w:p>
      <w:pPr>
        <w:pStyle w:val="8"/>
        <w:numPr>
          <w:ilvl w:val="0"/>
          <w:numId w:val="3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所有设备状态安全可控，并纳入医院安全统一管理</w:t>
      </w:r>
    </w:p>
    <w:p>
      <w:pPr>
        <w:pStyle w:val="8"/>
        <w:numPr>
          <w:ilvl w:val="0"/>
          <w:numId w:val="3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不需要增加配电容量及其他改造</w:t>
      </w:r>
    </w:p>
    <w:p>
      <w:pPr>
        <w:pStyle w:val="8"/>
        <w:numPr>
          <w:ilvl w:val="0"/>
          <w:numId w:val="3"/>
        </w:numPr>
        <w:spacing w:beforeLines="50"/>
        <w:ind w:left="1276" w:hanging="425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能源管理数字化、安全管理可视化、设备运维智能化、后勤服务智慧化</w:t>
      </w:r>
    </w:p>
    <w:p>
      <w:pPr>
        <w:pStyle w:val="8"/>
        <w:numPr>
          <w:ilvl w:val="0"/>
          <w:numId w:val="3"/>
        </w:numPr>
        <w:ind w:left="1276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项目符合环保、消防等上级部门管理要求</w:t>
      </w:r>
    </w:p>
    <w:p>
      <w:pPr>
        <w:spacing w:beforeLines="50"/>
        <w:ind w:left="851" w:hanging="85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五、建设指标</w:t>
      </w:r>
      <w:r>
        <w:rPr>
          <w:rFonts w:hint="eastAsia" w:asciiTheme="minorEastAsia" w:hAnsiTheme="minorEastAsia"/>
          <w:sz w:val="28"/>
          <w:szCs w:val="28"/>
        </w:rPr>
        <w:t>（仅供参考，不限于表中所列项目。由各公司根据各自实际情况自行决策）</w:t>
      </w:r>
    </w:p>
    <w:p>
      <w:pPr>
        <w:pStyle w:val="8"/>
        <w:ind w:left="1661" w:firstLine="0" w:firstLineChars="0"/>
        <w:rPr>
          <w:rFonts w:asciiTheme="minorEastAsia" w:hAnsiTheme="minorEastAsia"/>
          <w:sz w:val="28"/>
          <w:szCs w:val="28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4"/>
        <w:gridCol w:w="283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技改方案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冷水机组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替换或增设机组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到寿命需要更新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燃气锅炉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替换热泵或电锅炉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到寿命需要更新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空调冷热水系统配套工程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变频、自动阀门、保温、冷却塔等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配套工程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老急诊空调？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更新设备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原设备故障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手术室净化空调冷热源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更新或对接大空调系统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生活冷热水系统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增设热水计量系统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提升服务质量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照明系统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节能改造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门窗玻璃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节能改造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空调群控系统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分体式及多联机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提升服务质量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能源管理及后勤服务系统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能源管理、设备安全、设备运维、后勤综合服务系统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能源管理精细化、强化设备安全状态、提高设备运维效力，提高服务质量</w:t>
            </w:r>
          </w:p>
        </w:tc>
      </w:tr>
    </w:tbl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1080" w:firstLine="0" w:firstLineChars="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B64AE"/>
    <w:multiLevelType w:val="multilevel"/>
    <w:tmpl w:val="13EB64AE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C204ED3"/>
    <w:multiLevelType w:val="multilevel"/>
    <w:tmpl w:val="3C204ED3"/>
    <w:lvl w:ilvl="0" w:tentative="0">
      <w:start w:val="1"/>
      <w:numFmt w:val="japaneseCounting"/>
      <w:lvlText w:val="%1、"/>
      <w:lvlJc w:val="left"/>
      <w:pPr>
        <w:ind w:left="1661" w:hanging="1095"/>
      </w:pPr>
      <w:rPr>
        <w:rFonts w:hint="default" w:cs="MS Mincho"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6EF16DBC"/>
    <w:multiLevelType w:val="multilevel"/>
    <w:tmpl w:val="6EF16DB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jc3Y2U2MTgyNmU1ZDFhNjViMjc0MzRkMWM4MDQifQ=="/>
  </w:docVars>
  <w:rsids>
    <w:rsidRoot w:val="004B1BF7"/>
    <w:rsid w:val="00011729"/>
    <w:rsid w:val="00024E54"/>
    <w:rsid w:val="00030D01"/>
    <w:rsid w:val="000332DE"/>
    <w:rsid w:val="00041A52"/>
    <w:rsid w:val="00047D18"/>
    <w:rsid w:val="000C0D40"/>
    <w:rsid w:val="000C28EC"/>
    <w:rsid w:val="000D0084"/>
    <w:rsid w:val="000E3043"/>
    <w:rsid w:val="000E36DA"/>
    <w:rsid w:val="00116661"/>
    <w:rsid w:val="00133A62"/>
    <w:rsid w:val="00162DB2"/>
    <w:rsid w:val="001722FD"/>
    <w:rsid w:val="001841F3"/>
    <w:rsid w:val="00190276"/>
    <w:rsid w:val="0019119D"/>
    <w:rsid w:val="0019559F"/>
    <w:rsid w:val="00196742"/>
    <w:rsid w:val="001F0DD2"/>
    <w:rsid w:val="001F168C"/>
    <w:rsid w:val="00202734"/>
    <w:rsid w:val="00246C35"/>
    <w:rsid w:val="00256458"/>
    <w:rsid w:val="002677CB"/>
    <w:rsid w:val="002C66F6"/>
    <w:rsid w:val="002D727A"/>
    <w:rsid w:val="002E68C5"/>
    <w:rsid w:val="002F6C8D"/>
    <w:rsid w:val="00301C9D"/>
    <w:rsid w:val="00304AA1"/>
    <w:rsid w:val="0031340F"/>
    <w:rsid w:val="00340284"/>
    <w:rsid w:val="00346654"/>
    <w:rsid w:val="003839DB"/>
    <w:rsid w:val="00393522"/>
    <w:rsid w:val="00394864"/>
    <w:rsid w:val="003E2A4D"/>
    <w:rsid w:val="004004EC"/>
    <w:rsid w:val="00404E7A"/>
    <w:rsid w:val="00404FDD"/>
    <w:rsid w:val="0040508A"/>
    <w:rsid w:val="00407668"/>
    <w:rsid w:val="00413563"/>
    <w:rsid w:val="004158BC"/>
    <w:rsid w:val="00427CDD"/>
    <w:rsid w:val="0043444C"/>
    <w:rsid w:val="00441613"/>
    <w:rsid w:val="004B0CD3"/>
    <w:rsid w:val="004B1BF7"/>
    <w:rsid w:val="004C6B49"/>
    <w:rsid w:val="004D0AD3"/>
    <w:rsid w:val="004F0607"/>
    <w:rsid w:val="005247A0"/>
    <w:rsid w:val="00526237"/>
    <w:rsid w:val="0054153F"/>
    <w:rsid w:val="00555E80"/>
    <w:rsid w:val="00556397"/>
    <w:rsid w:val="005658C6"/>
    <w:rsid w:val="005B701B"/>
    <w:rsid w:val="005C2DF3"/>
    <w:rsid w:val="005E0E2B"/>
    <w:rsid w:val="00604491"/>
    <w:rsid w:val="00640748"/>
    <w:rsid w:val="00671B37"/>
    <w:rsid w:val="006765F6"/>
    <w:rsid w:val="0069168E"/>
    <w:rsid w:val="006A109D"/>
    <w:rsid w:val="006A3671"/>
    <w:rsid w:val="006B0945"/>
    <w:rsid w:val="006B33A3"/>
    <w:rsid w:val="006D0598"/>
    <w:rsid w:val="006F7EF3"/>
    <w:rsid w:val="007862E2"/>
    <w:rsid w:val="007A3BD0"/>
    <w:rsid w:val="007C4658"/>
    <w:rsid w:val="007F3019"/>
    <w:rsid w:val="00814871"/>
    <w:rsid w:val="00841E4E"/>
    <w:rsid w:val="00852977"/>
    <w:rsid w:val="00853388"/>
    <w:rsid w:val="0086120B"/>
    <w:rsid w:val="00872994"/>
    <w:rsid w:val="008825BB"/>
    <w:rsid w:val="008B12D3"/>
    <w:rsid w:val="008C0080"/>
    <w:rsid w:val="009002BE"/>
    <w:rsid w:val="009A3147"/>
    <w:rsid w:val="009B736C"/>
    <w:rsid w:val="009E39DB"/>
    <w:rsid w:val="009F3E0C"/>
    <w:rsid w:val="009F6F22"/>
    <w:rsid w:val="00A231E9"/>
    <w:rsid w:val="00A34A3B"/>
    <w:rsid w:val="00A55EFC"/>
    <w:rsid w:val="00A569C6"/>
    <w:rsid w:val="00AA5CF8"/>
    <w:rsid w:val="00AB2807"/>
    <w:rsid w:val="00AB6951"/>
    <w:rsid w:val="00AC6FBE"/>
    <w:rsid w:val="00AE55EA"/>
    <w:rsid w:val="00AF2FE9"/>
    <w:rsid w:val="00B03450"/>
    <w:rsid w:val="00B06DD9"/>
    <w:rsid w:val="00B079D0"/>
    <w:rsid w:val="00B75268"/>
    <w:rsid w:val="00B86DFD"/>
    <w:rsid w:val="00BC6196"/>
    <w:rsid w:val="00C103D5"/>
    <w:rsid w:val="00C2470B"/>
    <w:rsid w:val="00C264B0"/>
    <w:rsid w:val="00C7477C"/>
    <w:rsid w:val="00C76793"/>
    <w:rsid w:val="00C850FD"/>
    <w:rsid w:val="00D432C4"/>
    <w:rsid w:val="00D477FA"/>
    <w:rsid w:val="00D55BDE"/>
    <w:rsid w:val="00D6590C"/>
    <w:rsid w:val="00D92D2C"/>
    <w:rsid w:val="00DB2236"/>
    <w:rsid w:val="00DB3DDD"/>
    <w:rsid w:val="00DE042D"/>
    <w:rsid w:val="00E42F86"/>
    <w:rsid w:val="00E57CC0"/>
    <w:rsid w:val="00E961DF"/>
    <w:rsid w:val="00EB7D87"/>
    <w:rsid w:val="00EC047E"/>
    <w:rsid w:val="00ED7FED"/>
    <w:rsid w:val="00EF5406"/>
    <w:rsid w:val="00F0442E"/>
    <w:rsid w:val="00F37FCE"/>
    <w:rsid w:val="00F434D6"/>
    <w:rsid w:val="00F46D78"/>
    <w:rsid w:val="00F4784D"/>
    <w:rsid w:val="00F81B15"/>
    <w:rsid w:val="00F95FE6"/>
    <w:rsid w:val="00FA6E32"/>
    <w:rsid w:val="00FB269D"/>
    <w:rsid w:val="00FD5D3F"/>
    <w:rsid w:val="05475809"/>
    <w:rsid w:val="36687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</Words>
  <Characters>750</Characters>
  <Lines>6</Lines>
  <Paragraphs>1</Paragraphs>
  <TotalTime>30</TotalTime>
  <ScaleCrop>false</ScaleCrop>
  <LinksUpToDate>false</LinksUpToDate>
  <CharactersWithSpaces>880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2023-07-18T02:20:00Z</dcterms:created>
  <dc:creator>丁腊春</dc:creator>
  <cp:lastModifiedBy>海雷德蒙</cp:lastModifiedBy>
  <dcterms:modified xsi:type="dcterms:W3CDTF">2023-10-25T03:23:55Z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8EA56DA308B74D25A58BD2E91812FE5C_13</vt:lpwstr>
  </property>
</Properties>
</file>