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2249" w:firstLineChars="700"/>
        <w:jc w:val="left"/>
        <w:outlineLvl w:val="9"/>
        <w:rPr>
          <w:rFonts w:hint="eastAsia" w:ascii="宋体" w:hAnsi="宋体" w:eastAsia="宋体" w:cs="宋体"/>
          <w:spacing w:val="0"/>
          <w:w w:val="100"/>
          <w:position w:val="0"/>
          <w:sz w:val="24"/>
          <w:szCs w:val="24"/>
        </w:rPr>
      </w:pPr>
      <w:r>
        <w:rPr>
          <w:rFonts w:hint="eastAsia" w:ascii="宋体" w:hAnsi="宋体" w:eastAsia="宋体" w:cs="宋体"/>
          <w:b/>
          <w:spacing w:val="0"/>
          <w:w w:val="100"/>
          <w:position w:val="0"/>
          <w:sz w:val="32"/>
          <w:szCs w:val="32"/>
        </w:rPr>
        <w:t>直 燃 机 化 学 清 洗 服 务 合 同</w:t>
      </w:r>
      <w:r>
        <w:rPr>
          <w:rFonts w:hint="eastAsia" w:ascii="宋体" w:hAnsi="宋体" w:eastAsia="宋体" w:cs="宋体"/>
          <w:spacing w:val="0"/>
          <w:w w:val="100"/>
          <w:position w:val="0"/>
          <w:sz w:val="32"/>
          <w:szCs w:val="32"/>
        </w:rPr>
        <w:t xml:space="preserve">   </w:t>
      </w:r>
      <w:r>
        <w:rPr>
          <w:rFonts w:hint="eastAsia" w:ascii="宋体" w:hAnsi="宋体" w:eastAsia="宋体" w:cs="宋体"/>
          <w:spacing w:val="0"/>
          <w:w w:val="100"/>
          <w:position w:val="0"/>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甲方：</w:t>
      </w:r>
      <w:r>
        <w:rPr>
          <w:rFonts w:hint="eastAsia" w:ascii="宋体" w:hAnsi="宋体" w:cs="宋体"/>
          <w:b/>
          <w:spacing w:val="0"/>
          <w:w w:val="100"/>
          <w:position w:val="0"/>
          <w:sz w:val="24"/>
          <w:szCs w:val="24"/>
          <w:lang w:eastAsia="zh-CN"/>
        </w:rPr>
        <w:t>北京东方上达节能设备有限公司</w:t>
      </w:r>
      <w:r>
        <w:rPr>
          <w:rFonts w:hint="eastAsia" w:ascii="宋体" w:hAnsi="宋体" w:eastAsia="宋体" w:cs="宋体"/>
          <w:b/>
          <w:spacing w:val="0"/>
          <w:w w:val="100"/>
          <w:position w:val="0"/>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b/>
          <w:spacing w:val="0"/>
          <w:w w:val="100"/>
          <w:position w:val="0"/>
          <w:sz w:val="24"/>
          <w:szCs w:val="24"/>
        </w:rPr>
        <w:t xml:space="preserve">乙方：北京三汇能环科技发展有限公司 </w:t>
      </w:r>
      <w:r>
        <w:rPr>
          <w:rFonts w:hint="eastAsia" w:ascii="宋体" w:hAnsi="宋体" w:eastAsia="宋体" w:cs="宋体"/>
          <w:spacing w:val="0"/>
          <w:w w:val="100"/>
          <w:position w:val="0"/>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lang w:val="en-US" w:eastAsia="zh-CN"/>
        </w:rPr>
      </w:pPr>
      <w:r>
        <w:rPr>
          <w:rFonts w:hint="eastAsia" w:ascii="宋体" w:hAnsi="宋体" w:eastAsia="宋体" w:cs="宋体"/>
          <w:b/>
          <w:color w:val="000000" w:themeColor="text1"/>
          <w:spacing w:val="0"/>
          <w:w w:val="100"/>
          <w:position w:val="0"/>
          <w:sz w:val="24"/>
          <w:szCs w:val="24"/>
          <w:lang w:eastAsia="zh-CN"/>
        </w:rPr>
        <w:t>合同</w:t>
      </w:r>
      <w:r>
        <w:rPr>
          <w:rFonts w:hint="eastAsia" w:ascii="宋体" w:hAnsi="宋体" w:eastAsia="宋体" w:cs="宋体"/>
          <w:b/>
          <w:color w:val="000000" w:themeColor="text1"/>
          <w:spacing w:val="0"/>
          <w:w w:val="100"/>
          <w:position w:val="0"/>
          <w:sz w:val="24"/>
          <w:szCs w:val="24"/>
        </w:rPr>
        <w:t>施工地址：</w:t>
      </w:r>
      <w:r>
        <w:rPr>
          <w:rFonts w:hint="eastAsia" w:ascii="宋体" w:hAnsi="宋体" w:eastAsia="宋体" w:cs="宋体"/>
          <w:b/>
          <w:color w:val="000000" w:themeColor="text1"/>
          <w:spacing w:val="0"/>
          <w:w w:val="100"/>
          <w:position w:val="0"/>
          <w:sz w:val="24"/>
          <w:szCs w:val="24"/>
          <w:lang w:eastAsia="zh-CN"/>
        </w:rPr>
        <w:t>北京市丰台区大成路</w:t>
      </w:r>
      <w:r>
        <w:rPr>
          <w:rFonts w:hint="eastAsia" w:ascii="宋体" w:hAnsi="宋体" w:eastAsia="宋体" w:cs="宋体"/>
          <w:b/>
          <w:color w:val="000000" w:themeColor="text1"/>
          <w:spacing w:val="0"/>
          <w:w w:val="100"/>
          <w:position w:val="0"/>
          <w:sz w:val="24"/>
          <w:szCs w:val="24"/>
          <w:lang w:val="en-US" w:eastAsia="zh-CN"/>
        </w:rPr>
        <w:t>8号</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   经甲乙双方友好协商，乙方就</w:t>
      </w:r>
      <w:r>
        <w:rPr>
          <w:rFonts w:hint="eastAsia" w:ascii="宋体" w:hAnsi="宋体" w:cs="宋体"/>
          <w:spacing w:val="0"/>
          <w:w w:val="100"/>
          <w:position w:val="0"/>
          <w:sz w:val="24"/>
          <w:szCs w:val="24"/>
          <w:lang w:val="en-US" w:eastAsia="zh-CN"/>
        </w:rPr>
        <w:t>翠微百货大成路店</w:t>
      </w:r>
      <w:r>
        <w:rPr>
          <w:rFonts w:hint="eastAsia" w:ascii="宋体" w:hAnsi="宋体" w:eastAsia="宋体" w:cs="宋体"/>
          <w:spacing w:val="0"/>
          <w:w w:val="100"/>
          <w:position w:val="0"/>
          <w:sz w:val="24"/>
          <w:szCs w:val="24"/>
          <w:lang w:val="en-US" w:eastAsia="zh-CN"/>
        </w:rPr>
        <w:t>2</w:t>
      </w:r>
      <w:r>
        <w:rPr>
          <w:rFonts w:hint="eastAsia" w:ascii="宋体" w:hAnsi="宋体" w:eastAsia="宋体" w:cs="宋体"/>
          <w:spacing w:val="0"/>
          <w:w w:val="100"/>
          <w:position w:val="0"/>
          <w:sz w:val="24"/>
          <w:szCs w:val="24"/>
        </w:rPr>
        <w:t>台直燃机化学清洗事项达成如下协议：</w:t>
      </w:r>
    </w:p>
    <w:p>
      <w:pPr>
        <w:pStyle w:val="20"/>
        <w:keepNext w:val="0"/>
        <w:keepLines w:val="0"/>
        <w:pageBreakBefore w:val="0"/>
        <w:numPr>
          <w:ilvl w:val="0"/>
          <w:numId w:val="1"/>
        </w:numPr>
        <w:kinsoku/>
        <w:wordWrap/>
        <w:overflowPunct/>
        <w:topLinePunct w:val="0"/>
        <w:autoSpaceDE/>
        <w:autoSpaceDN/>
        <w:bidi w:val="0"/>
        <w:adjustRightInd/>
        <w:snapToGrid/>
        <w:spacing w:line="400" w:lineRule="exact"/>
        <w:ind w:left="0" w:leftChars="0" w:right="0" w:rightChars="0" w:firstLine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机组概况：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685"/>
        <w:gridCol w:w="1175"/>
        <w:gridCol w:w="2561"/>
        <w:gridCol w:w="860"/>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843" w:type="dxa"/>
            <w:gridSpan w:val="6"/>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机 组 概 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847"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序号</w:t>
            </w:r>
          </w:p>
        </w:tc>
        <w:tc>
          <w:tcPr>
            <w:tcW w:w="1685"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设备名称</w:t>
            </w:r>
          </w:p>
        </w:tc>
        <w:tc>
          <w:tcPr>
            <w:tcW w:w="1175"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品牌</w:t>
            </w:r>
          </w:p>
        </w:tc>
        <w:tc>
          <w:tcPr>
            <w:tcW w:w="2561"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型号</w:t>
            </w:r>
          </w:p>
        </w:tc>
        <w:tc>
          <w:tcPr>
            <w:tcW w:w="860"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单位</w:t>
            </w:r>
          </w:p>
        </w:tc>
        <w:tc>
          <w:tcPr>
            <w:tcW w:w="1715"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847"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685"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直燃机</w:t>
            </w:r>
          </w:p>
        </w:tc>
        <w:tc>
          <w:tcPr>
            <w:tcW w:w="1175"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三洋</w:t>
            </w:r>
          </w:p>
        </w:tc>
        <w:tc>
          <w:tcPr>
            <w:tcW w:w="2561"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DG-81H</w:t>
            </w:r>
          </w:p>
        </w:tc>
        <w:tc>
          <w:tcPr>
            <w:tcW w:w="860"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715"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847"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现状</w:t>
            </w:r>
          </w:p>
        </w:tc>
        <w:tc>
          <w:tcPr>
            <w:tcW w:w="7996" w:type="dxa"/>
            <w:gridSpan w:val="5"/>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both"/>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直燃机吸收器和冷凝器多年未化学清洗，结垢严重。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47" w:type="dxa"/>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方案</w:t>
            </w:r>
          </w:p>
        </w:tc>
        <w:tc>
          <w:tcPr>
            <w:tcW w:w="7996" w:type="dxa"/>
            <w:gridSpan w:val="5"/>
            <w:vAlign w:val="bottom"/>
          </w:tcPr>
          <w:p>
            <w:pPr>
              <w:pStyle w:val="33"/>
              <w:keepNext w:val="0"/>
              <w:keepLines w:val="0"/>
              <w:pageBreakBefore w:val="0"/>
              <w:kinsoku/>
              <w:wordWrap/>
              <w:overflowPunct/>
              <w:topLinePunct w:val="0"/>
              <w:autoSpaceDE/>
              <w:autoSpaceDN/>
              <w:bidi w:val="0"/>
              <w:adjustRightInd/>
              <w:snapToGrid/>
              <w:spacing w:line="400" w:lineRule="exact"/>
              <w:ind w:left="0" w:leftChars="0" w:right="0" w:rightChars="0"/>
              <w:jc w:val="both"/>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 台直燃机吸收器和冷凝器化学清洗。</w:t>
            </w:r>
          </w:p>
        </w:tc>
      </w:tr>
    </w:tbl>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二． 甲方权利和义务：</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 按协议约定支付乙方各项费用；</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 甲方向乙方免费提供安全的作业环境，甲方负责维修和保养工作中的安全监督，设备隔离安全状态的检查等，防止有害物质泄漏等安全隔离措施。；</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 甲方免费提供水源、电源、及其它乙方无法携带的工具和装备。甲方为乙方提供施工上的必要的配合。</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三．乙方权利和义务：</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1．乙方现场服务人员的主要任务包括制冷机组的</w:t>
      </w:r>
      <w:r>
        <w:rPr>
          <w:rFonts w:hint="eastAsia" w:ascii="宋体" w:hAnsi="宋体" w:eastAsia="宋体" w:cs="宋体"/>
          <w:b/>
          <w:spacing w:val="0"/>
          <w:w w:val="100"/>
          <w:position w:val="0"/>
          <w:sz w:val="24"/>
          <w:szCs w:val="24"/>
        </w:rPr>
        <w:t>冷凝器、吸收器的化学清洗</w:t>
      </w:r>
      <w:r>
        <w:rPr>
          <w:rFonts w:hint="eastAsia" w:ascii="宋体" w:hAnsi="宋体" w:eastAsia="宋体" w:cs="宋体"/>
          <w:spacing w:val="0"/>
          <w:w w:val="100"/>
          <w:position w:val="0"/>
          <w:sz w:val="24"/>
          <w:szCs w:val="24"/>
        </w:rPr>
        <w:t>工作（详见附件：清洗方案）；</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b/>
          <w:spacing w:val="0"/>
          <w:w w:val="100"/>
          <w:position w:val="0"/>
          <w:sz w:val="24"/>
          <w:szCs w:val="24"/>
        </w:rPr>
      </w:pPr>
      <w:r>
        <w:rPr>
          <w:rFonts w:hint="eastAsia" w:ascii="宋体" w:hAnsi="宋体" w:eastAsia="宋体" w:cs="宋体"/>
          <w:spacing w:val="0"/>
          <w:w w:val="100"/>
          <w:position w:val="0"/>
          <w:sz w:val="24"/>
          <w:szCs w:val="24"/>
        </w:rPr>
        <w:t>2. 在作业前，乙方技术服务人员应完善安全措施后进行作业，乙方技术人员对重要工序必须做充分了解，因乙方原因造成</w:t>
      </w:r>
      <w:r>
        <w:rPr>
          <w:rFonts w:hint="eastAsia" w:ascii="宋体" w:hAnsi="宋体" w:eastAsia="宋体" w:cs="宋体"/>
          <w:b w:val="0"/>
          <w:bCs/>
          <w:spacing w:val="0"/>
          <w:w w:val="100"/>
          <w:position w:val="0"/>
          <w:sz w:val="24"/>
          <w:szCs w:val="24"/>
        </w:rPr>
        <w:t>清洗不彻底，乙方免费再次清洗；</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3．若清洗过程中发现设备存在重大缺陷和隐患，由乙方及时提出处理技术措施及方案，并报甲方批准。</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4．遵守甲方的规章制度，做到人走料尽地净；</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5、乙方在施工过程中，如因乙方原因给甲方造成物品、财产损失的，应由乙方修复或赔偿。</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6、乙方在施工过程中，如因乙方的原因造成第三方人身损害或财产损失，均由乙方承担相关责任，与甲方无关。</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四、清洗质量标准</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详见附件：</w:t>
      </w:r>
      <w:r>
        <w:rPr>
          <w:rFonts w:hint="eastAsia" w:ascii="宋体" w:hAnsi="宋体" w:eastAsia="宋体" w:cs="宋体"/>
          <w:b/>
          <w:spacing w:val="0"/>
          <w:w w:val="100"/>
          <w:position w:val="0"/>
          <w:sz w:val="24"/>
          <w:szCs w:val="24"/>
        </w:rPr>
        <w:t>冷凝器和</w:t>
      </w:r>
      <w:r>
        <w:rPr>
          <w:rFonts w:hint="eastAsia" w:ascii="宋体" w:hAnsi="宋体" w:eastAsia="宋体" w:cs="宋体"/>
          <w:b/>
          <w:spacing w:val="0"/>
          <w:w w:val="100"/>
          <w:position w:val="0"/>
          <w:sz w:val="24"/>
          <w:szCs w:val="24"/>
          <w:lang w:eastAsia="zh-CN"/>
        </w:rPr>
        <w:t>吸收</w:t>
      </w:r>
      <w:r>
        <w:rPr>
          <w:rFonts w:hint="eastAsia" w:ascii="宋体" w:hAnsi="宋体" w:eastAsia="宋体" w:cs="宋体"/>
          <w:b/>
          <w:spacing w:val="0"/>
          <w:w w:val="100"/>
          <w:position w:val="0"/>
          <w:sz w:val="24"/>
          <w:szCs w:val="24"/>
        </w:rPr>
        <w:t>器化学清洗方案</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五.合同履行的期限：</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自合同生效之日起，</w:t>
      </w:r>
      <w:r>
        <w:rPr>
          <w:rFonts w:hint="eastAsia" w:ascii="宋体" w:hAnsi="宋体" w:eastAsia="宋体" w:cs="宋体"/>
          <w:spacing w:val="0"/>
          <w:w w:val="100"/>
          <w:position w:val="0"/>
          <w:sz w:val="24"/>
          <w:szCs w:val="24"/>
          <w:u w:val="single"/>
          <w:lang w:val="en-US" w:eastAsia="zh-CN"/>
        </w:rPr>
        <w:t xml:space="preserve"> 7 </w:t>
      </w:r>
      <w:r>
        <w:rPr>
          <w:rFonts w:hint="eastAsia" w:ascii="宋体" w:hAnsi="宋体" w:eastAsia="宋体" w:cs="宋体"/>
          <w:spacing w:val="0"/>
          <w:w w:val="100"/>
          <w:position w:val="0"/>
          <w:sz w:val="24"/>
          <w:szCs w:val="24"/>
        </w:rPr>
        <w:t>工作日内完成清洗工作。</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六．合同金额和结算方式：</w:t>
      </w:r>
    </w:p>
    <w:tbl>
      <w:tblPr>
        <w:tblStyle w:val="11"/>
        <w:tblW w:w="9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8"/>
        <w:gridCol w:w="1716"/>
        <w:gridCol w:w="1715"/>
        <w:gridCol w:w="960"/>
        <w:gridCol w:w="784"/>
        <w:gridCol w:w="1380"/>
        <w:gridCol w:w="1395"/>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9792"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b/>
                <w:i w:val="0"/>
                <w:color w:val="000000"/>
                <w:spacing w:val="0"/>
                <w:w w:val="100"/>
                <w:position w:val="0"/>
                <w:sz w:val="24"/>
                <w:szCs w:val="24"/>
                <w:u w:val="none"/>
              </w:rPr>
            </w:pPr>
            <w:r>
              <w:rPr>
                <w:rFonts w:hint="eastAsia" w:ascii="宋体" w:hAnsi="宋体" w:eastAsia="宋体" w:cs="宋体"/>
                <w:b/>
                <w:i w:val="0"/>
                <w:color w:val="000000"/>
                <w:spacing w:val="0"/>
                <w:w w:val="100"/>
                <w:kern w:val="0"/>
                <w:position w:val="0"/>
                <w:sz w:val="24"/>
                <w:szCs w:val="24"/>
                <w:u w:val="none"/>
                <w:lang w:val="en-US" w:eastAsia="zh-CN" w:bidi="ar"/>
              </w:rPr>
              <w:t>机组化学清洗、预膜服务报价单 （ 单位人民币：元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作业名称</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数量</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单价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金额/￥</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1</w:t>
            </w:r>
          </w:p>
        </w:tc>
        <w:tc>
          <w:tcPr>
            <w:tcW w:w="1716" w:type="dxa"/>
            <w:tcBorders>
              <w:top w:val="single" w:color="000000" w:sz="4" w:space="0"/>
              <w:left w:val="single" w:color="000000" w:sz="4" w:space="0"/>
              <w:bottom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吸收器和冷凝器化学清洗</w:t>
            </w:r>
          </w:p>
        </w:tc>
        <w:tc>
          <w:tcPr>
            <w:tcW w:w="1715"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cs="宋体"/>
                <w:i w:val="0"/>
                <w:color w:val="FF0000"/>
                <w:spacing w:val="0"/>
                <w:w w:val="100"/>
                <w:kern w:val="0"/>
                <w:positio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10000.00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20000.00</w:t>
            </w:r>
          </w:p>
        </w:tc>
        <w:tc>
          <w:tcPr>
            <w:tcW w:w="904"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2</w:t>
            </w:r>
          </w:p>
        </w:tc>
        <w:tc>
          <w:tcPr>
            <w:tcW w:w="3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b/>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总计（含税6%）</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大写：贰万元整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20000.00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outlineLvl w:val="9"/>
              <w:rPr>
                <w:rFonts w:hint="eastAsia" w:ascii="宋体" w:hAnsi="宋体" w:eastAsia="宋体" w:cs="宋体"/>
                <w:i w:val="0"/>
                <w:color w:val="000000"/>
                <w:spacing w:val="0"/>
                <w:w w:val="100"/>
                <w:positio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792"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outlineLvl w:val="9"/>
              <w:rPr>
                <w:rFonts w:hint="eastAsia" w:ascii="宋体" w:hAnsi="宋体" w:eastAsia="宋体" w:cs="宋体"/>
                <w:i w:val="0"/>
                <w:color w:val="000000"/>
                <w:spacing w:val="0"/>
                <w:w w:val="100"/>
                <w:position w:val="0"/>
                <w:sz w:val="24"/>
                <w:szCs w:val="24"/>
                <w:u w:val="none"/>
              </w:rPr>
            </w:pPr>
            <w:r>
              <w:rPr>
                <w:rFonts w:hint="eastAsia" w:ascii="宋体" w:hAnsi="宋体" w:eastAsia="宋体" w:cs="宋体"/>
                <w:i w:val="0"/>
                <w:color w:val="000000"/>
                <w:spacing w:val="0"/>
                <w:w w:val="100"/>
                <w:kern w:val="0"/>
                <w:position w:val="0"/>
                <w:sz w:val="24"/>
                <w:szCs w:val="24"/>
                <w:u w:val="none"/>
                <w:lang w:val="en-US" w:eastAsia="zh-CN" w:bidi="ar"/>
              </w:rPr>
              <w:t>备注：其他费用另计。</w:t>
            </w:r>
          </w:p>
        </w:tc>
      </w:tr>
    </w:tbl>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default" w:ascii="宋体" w:hAnsi="宋体" w:eastAsia="宋体" w:cs="宋体"/>
          <w:color w:val="FF0000"/>
          <w:spacing w:val="0"/>
          <w:w w:val="100"/>
          <w:position w:val="0"/>
          <w:sz w:val="24"/>
          <w:szCs w:val="24"/>
          <w:lang w:val="en-US" w:eastAsia="zh-CN"/>
        </w:rPr>
      </w:pPr>
      <w:r>
        <w:rPr>
          <w:rFonts w:hint="eastAsia" w:ascii="宋体" w:hAnsi="宋体" w:eastAsia="宋体" w:cs="宋体"/>
          <w:spacing w:val="0"/>
          <w:w w:val="100"/>
          <w:position w:val="0"/>
          <w:sz w:val="24"/>
          <w:szCs w:val="24"/>
        </w:rPr>
        <w:t>1. 合同金额（人民币）：大写：</w:t>
      </w:r>
      <w:r>
        <w:rPr>
          <w:rFonts w:hint="eastAsia" w:ascii="宋体" w:hAnsi="宋体" w:eastAsia="宋体" w:cs="宋体"/>
          <w:spacing w:val="0"/>
          <w:w w:val="100"/>
          <w:position w:val="0"/>
          <w:sz w:val="24"/>
          <w:szCs w:val="24"/>
          <w:lang w:eastAsia="zh-CN"/>
        </w:rPr>
        <w:t>贰万</w:t>
      </w:r>
      <w:r>
        <w:rPr>
          <w:rFonts w:hint="eastAsia" w:ascii="宋体" w:hAnsi="宋体" w:eastAsia="宋体" w:cs="宋体"/>
          <w:spacing w:val="0"/>
          <w:w w:val="100"/>
          <w:position w:val="0"/>
          <w:sz w:val="24"/>
          <w:szCs w:val="24"/>
        </w:rPr>
        <w:t>元整。￥：</w:t>
      </w:r>
      <w:r>
        <w:rPr>
          <w:rFonts w:hint="eastAsia" w:ascii="宋体" w:hAnsi="宋体" w:eastAsia="宋体" w:cs="宋体"/>
          <w:spacing w:val="0"/>
          <w:w w:val="100"/>
          <w:position w:val="0"/>
          <w:sz w:val="24"/>
          <w:szCs w:val="24"/>
          <w:lang w:val="en-US" w:eastAsia="zh-CN"/>
        </w:rPr>
        <w:t>20000</w:t>
      </w:r>
      <w:r>
        <w:rPr>
          <w:rFonts w:hint="eastAsia" w:ascii="宋体" w:hAnsi="宋体" w:eastAsia="宋体" w:cs="宋体"/>
          <w:spacing w:val="0"/>
          <w:w w:val="100"/>
          <w:position w:val="0"/>
          <w:sz w:val="24"/>
          <w:szCs w:val="24"/>
        </w:rPr>
        <w:t>.00元</w:t>
      </w:r>
      <w:r>
        <w:rPr>
          <w:rFonts w:hint="eastAsia" w:ascii="宋体" w:hAnsi="宋体" w:cs="宋体"/>
          <w:spacing w:val="0"/>
          <w:w w:val="100"/>
          <w:position w:val="0"/>
          <w:sz w:val="24"/>
          <w:szCs w:val="24"/>
          <w:lang w:eastAsia="zh-CN"/>
        </w:rPr>
        <w:t>，</w:t>
      </w:r>
      <w:r>
        <w:rPr>
          <w:rFonts w:hint="eastAsia" w:ascii="宋体" w:hAnsi="宋体" w:cs="宋体"/>
          <w:color w:val="000000" w:themeColor="text1"/>
          <w:spacing w:val="0"/>
          <w:w w:val="100"/>
          <w:position w:val="0"/>
          <w:sz w:val="24"/>
          <w:szCs w:val="24"/>
          <w:lang w:val="en-US" w:eastAsia="zh-CN"/>
          <w14:textFill>
            <w14:solidFill>
              <w14:schemeClr w14:val="tx1"/>
            </w14:solidFill>
          </w14:textFill>
        </w:rPr>
        <w:t>开具6%技术服务费专用发票。</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 付款方式：清洗工作完成并经甲方验收合格</w:t>
      </w:r>
      <w:r>
        <w:rPr>
          <w:rFonts w:hint="eastAsia" w:ascii="宋体" w:hAnsi="宋体" w:cs="宋体"/>
          <w:spacing w:val="0"/>
          <w:w w:val="100"/>
          <w:position w:val="0"/>
          <w:sz w:val="24"/>
          <w:szCs w:val="24"/>
          <w:lang w:val="en-US" w:eastAsia="zh-CN"/>
        </w:rPr>
        <w:t>发票开具</w:t>
      </w:r>
      <w:r>
        <w:rPr>
          <w:rFonts w:hint="eastAsia" w:ascii="宋体" w:hAnsi="宋体" w:eastAsia="宋体" w:cs="宋体"/>
          <w:spacing w:val="0"/>
          <w:w w:val="100"/>
          <w:position w:val="0"/>
          <w:sz w:val="24"/>
          <w:szCs w:val="24"/>
          <w:lang w:eastAsia="zh-CN"/>
        </w:rPr>
        <w:t>后</w:t>
      </w:r>
      <w:r>
        <w:rPr>
          <w:rFonts w:hint="eastAsia" w:ascii="宋体" w:hAnsi="宋体" w:cs="宋体"/>
          <w:spacing w:val="0"/>
          <w:w w:val="100"/>
          <w:position w:val="0"/>
          <w:sz w:val="24"/>
          <w:szCs w:val="24"/>
          <w:lang w:val="en-US" w:eastAsia="zh-CN"/>
        </w:rPr>
        <w:t>30</w:t>
      </w:r>
      <w:r>
        <w:rPr>
          <w:rFonts w:hint="eastAsia" w:ascii="宋体" w:hAnsi="宋体" w:eastAsia="宋体" w:cs="宋体"/>
          <w:spacing w:val="0"/>
          <w:w w:val="100"/>
          <w:position w:val="0"/>
          <w:sz w:val="24"/>
          <w:szCs w:val="24"/>
          <w:lang w:val="en-US" w:eastAsia="zh-CN"/>
        </w:rPr>
        <w:t>个工作日内支付合同全款，即人民币贰万元整。</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七、清洗验收</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乙方在清洗完成后，立即通知甲方按照合同约定的工程量和清洗标准进行验收，并签字确认。若验收不合格需向乙方提出整改意见，乙方应立即进行整改并达到质量验收标准，导致逾期完工的责任由乙方承担。</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八、违约责任</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1、甲、乙双方在本合同签订后，任何一方违约，将由违约方承担责任，给守约方造成损失的，应予赔偿。</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2、乙方未能按照合同约定的时间及标准完成清洗工作的，每逾期一天按照本合同金额的1%向甲方支付违约金，逾期超过7日的，甲方有权解除合同，乙方应向甲方支付本合同金额的10%作为违约金。</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九. 争议处理办法：如发生争议，双方友好协商解决，协商不成，任何一方可向甲方住所地人民法院提起诉讼解决。</w:t>
      </w:r>
    </w:p>
    <w:p>
      <w:pPr>
        <w:keepNext w:val="0"/>
        <w:keepLines w:val="0"/>
        <w:pageBreakBefore w:val="0"/>
        <w:kinsoku/>
        <w:wordWrap/>
        <w:overflowPunct/>
        <w:topLinePunct w:val="0"/>
        <w:autoSpaceDE/>
        <w:autoSpaceDN/>
        <w:bidi w:val="0"/>
        <w:adjustRightInd/>
        <w:snapToGrid/>
        <w:spacing w:line="400" w:lineRule="exact"/>
        <w:ind w:left="0" w:leftChars="0" w:right="0" w:rightChars="0" w:hanging="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十．其他约定事项：</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未尽事宜双方协商解决。</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2．除特别声明外，当签订本合同时，甲方需确保设备处于良好的运行状态。</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3．本合同一式</w:t>
      </w:r>
      <w:r>
        <w:rPr>
          <w:rFonts w:hint="eastAsia" w:ascii="宋体" w:hAnsi="宋体" w:cs="宋体"/>
          <w:spacing w:val="0"/>
          <w:w w:val="100"/>
          <w:position w:val="0"/>
          <w:sz w:val="24"/>
          <w:szCs w:val="24"/>
          <w:lang w:val="en-US" w:eastAsia="zh-CN"/>
        </w:rPr>
        <w:t>贰</w:t>
      </w:r>
      <w:r>
        <w:rPr>
          <w:rFonts w:hint="eastAsia" w:ascii="宋体" w:hAnsi="宋体" w:eastAsia="宋体" w:cs="宋体"/>
          <w:spacing w:val="0"/>
          <w:w w:val="100"/>
          <w:position w:val="0"/>
          <w:sz w:val="24"/>
          <w:szCs w:val="24"/>
        </w:rPr>
        <w:t>份，甲乙双方各执</w:t>
      </w:r>
      <w:r>
        <w:rPr>
          <w:rFonts w:hint="eastAsia" w:ascii="宋体" w:hAnsi="宋体" w:cs="宋体"/>
          <w:spacing w:val="0"/>
          <w:w w:val="100"/>
          <w:position w:val="0"/>
          <w:sz w:val="24"/>
          <w:szCs w:val="24"/>
          <w:lang w:val="en-US" w:eastAsia="zh-CN"/>
        </w:rPr>
        <w:t>壹</w:t>
      </w:r>
      <w:r>
        <w:rPr>
          <w:rFonts w:hint="eastAsia" w:ascii="宋体" w:hAnsi="宋体" w:eastAsia="宋体" w:cs="宋体"/>
          <w:spacing w:val="0"/>
          <w:w w:val="100"/>
          <w:position w:val="0"/>
          <w:sz w:val="24"/>
          <w:szCs w:val="24"/>
        </w:rPr>
        <w:t>份。</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p>
    <w:tbl>
      <w:tblPr>
        <w:tblStyle w:val="11"/>
        <w:tblpPr w:topFromText="180" w:bottomFromText="180" w:vertAnchor="text" w:horzAnchor="page" w:tblpXSpec="center" w:tblpY="635"/>
        <w:tblOverlap w:val="never"/>
        <w:tblW w:w="8909" w:type="dxa"/>
        <w:jc w:val="center"/>
        <w:tblLayout w:type="fixed"/>
        <w:tblCellMar>
          <w:top w:w="0" w:type="dxa"/>
          <w:left w:w="108" w:type="dxa"/>
          <w:bottom w:w="0" w:type="dxa"/>
          <w:right w:w="108" w:type="dxa"/>
        </w:tblCellMar>
      </w:tblPr>
      <w:tblGrid>
        <w:gridCol w:w="4248"/>
        <w:gridCol w:w="4661"/>
      </w:tblGrid>
      <w:tr>
        <w:tblPrEx>
          <w:tblCellMar>
            <w:top w:w="0" w:type="dxa"/>
            <w:left w:w="108" w:type="dxa"/>
            <w:bottom w:w="0" w:type="dxa"/>
            <w:right w:w="108" w:type="dxa"/>
          </w:tblCellMar>
        </w:tblPrEx>
        <w:trPr>
          <w:cantSplit/>
          <w:trHeight w:val="558"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760"/>
              </w:tabs>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           甲  方</w:t>
            </w:r>
            <w:r>
              <w:rPr>
                <w:rFonts w:hint="eastAsia" w:ascii="宋体" w:hAnsi="宋体" w:eastAsia="宋体" w:cs="宋体"/>
                <w:spacing w:val="0"/>
                <w:w w:val="100"/>
                <w:position w:val="0"/>
                <w:sz w:val="24"/>
                <w:szCs w:val="24"/>
              </w:rPr>
              <w:tab/>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乙  方</w:t>
            </w:r>
          </w:p>
        </w:tc>
      </w:tr>
      <w:tr>
        <w:tblPrEx>
          <w:tblCellMar>
            <w:top w:w="0" w:type="dxa"/>
            <w:left w:w="108" w:type="dxa"/>
            <w:bottom w:w="0" w:type="dxa"/>
            <w:right w:w="108" w:type="dxa"/>
          </w:tblCellMar>
        </w:tblPrEx>
        <w:trPr>
          <w:cantSplit/>
          <w:trHeight w:val="965"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单位名称（盖章）：</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单位名称（盖章）：北京三汇能环科技发展有限公司    </w:t>
            </w:r>
          </w:p>
        </w:tc>
      </w:tr>
      <w:tr>
        <w:tblPrEx>
          <w:tblCellMar>
            <w:top w:w="0" w:type="dxa"/>
            <w:left w:w="108" w:type="dxa"/>
            <w:bottom w:w="0" w:type="dxa"/>
            <w:right w:w="108" w:type="dxa"/>
          </w:tblCellMar>
        </w:tblPrEx>
        <w:trPr>
          <w:cantSplit/>
          <w:trHeight w:val="361"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法定代表人：刘柯</w:t>
            </w:r>
          </w:p>
        </w:tc>
      </w:tr>
      <w:tr>
        <w:tblPrEx>
          <w:tblCellMar>
            <w:top w:w="0" w:type="dxa"/>
            <w:left w:w="108" w:type="dxa"/>
            <w:bottom w:w="0" w:type="dxa"/>
            <w:right w:w="108" w:type="dxa"/>
          </w:tblCellMar>
        </w:tblPrEx>
        <w:trPr>
          <w:cantSplit/>
          <w:trHeight w:val="387"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lang w:eastAsia="zh-CN"/>
              </w:rPr>
              <w:t>张工</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lang w:eastAsia="zh-CN"/>
              </w:rPr>
              <w:t>赵兴华</w:t>
            </w:r>
          </w:p>
        </w:tc>
      </w:tr>
      <w:tr>
        <w:tblPrEx>
          <w:tblCellMar>
            <w:top w:w="0" w:type="dxa"/>
            <w:left w:w="108" w:type="dxa"/>
            <w:bottom w:w="0" w:type="dxa"/>
            <w:right w:w="108" w:type="dxa"/>
          </w:tblCellMar>
        </w:tblPrEx>
        <w:trPr>
          <w:cantSplit/>
          <w:trHeight w:val="460"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电话：18311203803</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lang w:val="en-US"/>
              </w:rPr>
            </w:pPr>
            <w:r>
              <w:rPr>
                <w:rFonts w:hint="eastAsia" w:ascii="宋体" w:hAnsi="宋体" w:eastAsia="宋体" w:cs="宋体"/>
                <w:spacing w:val="0"/>
                <w:w w:val="100"/>
                <w:position w:val="0"/>
                <w:sz w:val="24"/>
                <w:szCs w:val="24"/>
                <w:lang w:eastAsia="zh-CN"/>
              </w:rPr>
              <w:t>手</w:t>
            </w:r>
            <w:r>
              <w:rPr>
                <w:rFonts w:hint="eastAsia" w:ascii="宋体" w:hAnsi="宋体" w:eastAsia="宋体" w:cs="宋体"/>
                <w:spacing w:val="0"/>
                <w:w w:val="100"/>
                <w:position w:val="0"/>
                <w:sz w:val="24"/>
                <w:szCs w:val="24"/>
              </w:rPr>
              <w:t xml:space="preserve">  </w:t>
            </w:r>
            <w:r>
              <w:rPr>
                <w:rFonts w:hint="eastAsia" w:ascii="宋体" w:hAnsi="宋体" w:eastAsia="宋体" w:cs="宋体"/>
                <w:spacing w:val="0"/>
                <w:w w:val="100"/>
                <w:position w:val="0"/>
                <w:sz w:val="24"/>
                <w:szCs w:val="24"/>
                <w:lang w:eastAsia="zh-CN"/>
              </w:rPr>
              <w:t>机</w:t>
            </w: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sz w:val="24"/>
                <w:szCs w:val="24"/>
                <w:lang w:val="en-US" w:eastAsia="zh-CN"/>
              </w:rPr>
              <w:t>18001317823</w:t>
            </w:r>
          </w:p>
        </w:tc>
      </w:tr>
      <w:tr>
        <w:tblPrEx>
          <w:tblCellMar>
            <w:top w:w="0" w:type="dxa"/>
            <w:left w:w="108" w:type="dxa"/>
            <w:bottom w:w="0" w:type="dxa"/>
            <w:right w:w="108" w:type="dxa"/>
          </w:tblCellMar>
        </w:tblPrEx>
        <w:trPr>
          <w:cantSplit/>
          <w:trHeight w:val="352"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传真：</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eastAsia="zh-CN"/>
              </w:rPr>
              <w:t>电</w:t>
            </w:r>
            <w:r>
              <w:rPr>
                <w:rFonts w:hint="eastAsia" w:ascii="宋体" w:hAnsi="宋体" w:eastAsia="宋体" w:cs="宋体"/>
                <w:spacing w:val="0"/>
                <w:w w:val="100"/>
                <w:position w:val="0"/>
                <w:sz w:val="24"/>
                <w:szCs w:val="24"/>
                <w:lang w:val="en-US" w:eastAsia="zh-CN"/>
              </w:rPr>
              <w:t xml:space="preserve">  话</w:t>
            </w:r>
            <w:r>
              <w:rPr>
                <w:rFonts w:hint="eastAsia" w:ascii="宋体" w:hAnsi="宋体" w:eastAsia="宋体" w:cs="宋体"/>
                <w:spacing w:val="0"/>
                <w:w w:val="100"/>
                <w:position w:val="0"/>
                <w:sz w:val="24"/>
                <w:szCs w:val="24"/>
                <w:lang w:eastAsia="ja-JP"/>
              </w:rPr>
              <w:t>：</w:t>
            </w:r>
            <w:r>
              <w:rPr>
                <w:rFonts w:hint="eastAsia" w:ascii="宋体" w:hAnsi="宋体" w:eastAsia="宋体" w:cs="宋体"/>
                <w:spacing w:val="0"/>
                <w:w w:val="100"/>
                <w:position w:val="0"/>
                <w:sz w:val="24"/>
                <w:szCs w:val="24"/>
              </w:rPr>
              <w:t>010-</w:t>
            </w:r>
            <w:r>
              <w:rPr>
                <w:rFonts w:hint="eastAsia" w:ascii="宋体" w:hAnsi="宋体" w:eastAsia="宋体" w:cs="宋体"/>
                <w:spacing w:val="0"/>
                <w:w w:val="100"/>
                <w:position w:val="0"/>
                <w:sz w:val="24"/>
                <w:szCs w:val="24"/>
                <w:lang w:val="en-US" w:eastAsia="zh-CN"/>
              </w:rPr>
              <w:t>52892873</w:t>
            </w:r>
          </w:p>
        </w:tc>
      </w:tr>
      <w:tr>
        <w:tblPrEx>
          <w:tblCellMar>
            <w:top w:w="0" w:type="dxa"/>
            <w:left w:w="108" w:type="dxa"/>
            <w:bottom w:w="0" w:type="dxa"/>
            <w:right w:w="108" w:type="dxa"/>
          </w:tblCellMar>
        </w:tblPrEx>
        <w:trPr>
          <w:cantSplit/>
          <w:trHeight w:val="852"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105"/>
              <w:jc w:val="left"/>
              <w:outlineLvl w:val="9"/>
              <w:rPr>
                <w:rFonts w:hint="eastAsia" w:ascii="宋体" w:hAnsi="宋体" w:eastAsia="宋体" w:cs="宋体"/>
                <w:spacing w:val="0"/>
                <w:w w:val="100"/>
                <w:kern w:val="2"/>
                <w:position w:val="0"/>
                <w:sz w:val="24"/>
                <w:szCs w:val="24"/>
              </w:rPr>
            </w:pPr>
            <w:r>
              <w:rPr>
                <w:rFonts w:hint="eastAsia" w:ascii="宋体" w:hAnsi="宋体" w:eastAsia="宋体" w:cs="宋体"/>
                <w:spacing w:val="0"/>
                <w:w w:val="100"/>
                <w:position w:val="0"/>
                <w:sz w:val="24"/>
                <w:szCs w:val="24"/>
              </w:rPr>
              <w:t>通讯地址：</w:t>
            </w:r>
            <w:bookmarkStart w:id="0" w:name="_GoBack"/>
            <w:bookmarkEnd w:id="0"/>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联系地址：北京市丰台区南木樨园18号</w:t>
            </w:r>
          </w:p>
        </w:tc>
      </w:tr>
      <w:tr>
        <w:tblPrEx>
          <w:tblCellMar>
            <w:top w:w="0" w:type="dxa"/>
            <w:left w:w="108" w:type="dxa"/>
            <w:bottom w:w="0" w:type="dxa"/>
            <w:right w:w="108" w:type="dxa"/>
          </w:tblCellMar>
        </w:tblPrEx>
        <w:trPr>
          <w:cantSplit/>
          <w:trHeight w:val="460"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邮政编码：</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邮政编码：100071</w:t>
            </w:r>
          </w:p>
        </w:tc>
      </w:tr>
      <w:tr>
        <w:tblPrEx>
          <w:tblCellMar>
            <w:top w:w="0" w:type="dxa"/>
            <w:left w:w="108" w:type="dxa"/>
            <w:bottom w:w="0" w:type="dxa"/>
            <w:right w:w="108" w:type="dxa"/>
          </w:tblCellMar>
        </w:tblPrEx>
        <w:trPr>
          <w:cantSplit/>
          <w:trHeight w:val="865"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105"/>
              <w:jc w:val="left"/>
              <w:outlineLvl w:val="9"/>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开户行：</w:t>
            </w:r>
          </w:p>
        </w:tc>
        <w:tc>
          <w:tcPr>
            <w:tcW w:w="46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开户银行：北京农商银行丰台支行</w:t>
            </w:r>
          </w:p>
        </w:tc>
      </w:tr>
      <w:tr>
        <w:tblPrEx>
          <w:tblCellMar>
            <w:top w:w="0" w:type="dxa"/>
            <w:left w:w="108" w:type="dxa"/>
            <w:bottom w:w="0" w:type="dxa"/>
            <w:right w:w="108" w:type="dxa"/>
          </w:tblCellMar>
        </w:tblPrEx>
        <w:trPr>
          <w:cantSplit/>
          <w:trHeight w:val="477" w:hRule="atLeast"/>
          <w:jc w:val="center"/>
        </w:trPr>
        <w:tc>
          <w:tcPr>
            <w:tcW w:w="4248" w:type="dxa"/>
            <w:tcBorders>
              <w:top w:val="single" w:color="auto" w:sz="6" w:space="0"/>
              <w:left w:val="single" w:color="auto" w:sz="4" w:space="0"/>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105"/>
              <w:jc w:val="left"/>
              <w:outlineLvl w:val="9"/>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帐  号：</w:t>
            </w:r>
          </w:p>
        </w:tc>
        <w:tc>
          <w:tcPr>
            <w:tcW w:w="4661" w:type="dxa"/>
            <w:tcBorders>
              <w:top w:val="single" w:color="auto" w:sz="6"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帐  号：0201 0001 0300 0023 429</w:t>
            </w:r>
          </w:p>
        </w:tc>
      </w:tr>
      <w:tr>
        <w:tblPrEx>
          <w:tblCellMar>
            <w:top w:w="0" w:type="dxa"/>
            <w:left w:w="108" w:type="dxa"/>
            <w:bottom w:w="0" w:type="dxa"/>
            <w:right w:w="108" w:type="dxa"/>
          </w:tblCellMar>
        </w:tblPrEx>
        <w:trPr>
          <w:cantSplit/>
          <w:trHeight w:val="477" w:hRule="atLeast"/>
          <w:jc w:val="center"/>
        </w:trPr>
        <w:tc>
          <w:tcPr>
            <w:tcW w:w="4248" w:type="dxa"/>
            <w:tcBorders>
              <w:top w:val="single" w:color="auto" w:sz="6"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bCs/>
                <w:spacing w:val="0"/>
                <w:w w:val="100"/>
                <w:position w:val="0"/>
                <w:sz w:val="24"/>
                <w:szCs w:val="24"/>
              </w:rPr>
              <w:t>签订日期：   年    月     日</w:t>
            </w:r>
          </w:p>
        </w:tc>
        <w:tc>
          <w:tcPr>
            <w:tcW w:w="4661" w:type="dxa"/>
            <w:tcBorders>
              <w:top w:val="single" w:color="auto" w:sz="6"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bCs/>
                <w:spacing w:val="0"/>
                <w:w w:val="100"/>
                <w:position w:val="0"/>
                <w:sz w:val="24"/>
                <w:szCs w:val="24"/>
              </w:rPr>
              <w:t>签订日期：   年    月     日</w:t>
            </w:r>
          </w:p>
        </w:tc>
      </w:tr>
    </w:tbl>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ab/>
      </w:r>
      <w:r>
        <w:rPr>
          <w:rFonts w:hint="eastAsia" w:ascii="宋体" w:hAnsi="宋体" w:eastAsia="宋体" w:cs="宋体"/>
          <w:b/>
          <w:spacing w:val="0"/>
          <w:w w:val="100"/>
          <w:position w:val="0"/>
          <w:sz w:val="24"/>
          <w:szCs w:val="24"/>
        </w:rPr>
        <w:tab/>
      </w:r>
      <w:r>
        <w:rPr>
          <w:rFonts w:hint="eastAsia" w:ascii="宋体" w:hAnsi="宋体" w:eastAsia="宋体" w:cs="宋体"/>
          <w:b/>
          <w:spacing w:val="0"/>
          <w:w w:val="100"/>
          <w:position w:val="0"/>
          <w:sz w:val="24"/>
          <w:szCs w:val="24"/>
        </w:rPr>
        <w:tab/>
      </w:r>
      <w:r>
        <w:rPr>
          <w:rFonts w:hint="eastAsia" w:ascii="宋体" w:hAnsi="宋体" w:eastAsia="宋体" w:cs="宋体"/>
          <w:b/>
          <w:spacing w:val="0"/>
          <w:w w:val="100"/>
          <w:position w:val="0"/>
          <w:sz w:val="24"/>
          <w:szCs w:val="24"/>
        </w:rPr>
        <w:tab/>
      </w:r>
      <w:r>
        <w:rPr>
          <w:rFonts w:hint="eastAsia" w:ascii="宋体" w:hAnsi="宋体" w:eastAsia="宋体" w:cs="宋体"/>
          <w:b/>
          <w:spacing w:val="0"/>
          <w:w w:val="100"/>
          <w:position w:val="0"/>
          <w:sz w:val="24"/>
          <w:szCs w:val="24"/>
        </w:rPr>
        <w:tab/>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eastAsia" w:ascii="宋体" w:hAnsi="宋体" w:cs="宋体"/>
          <w:b/>
          <w:spacing w:val="0"/>
          <w:w w:val="100"/>
          <w:position w:val="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964" w:firstLineChars="400"/>
        <w:jc w:val="left"/>
        <w:outlineLvl w:val="9"/>
        <w:rPr>
          <w:rFonts w:hint="default" w:ascii="宋体" w:hAnsi="宋体" w:eastAsia="宋体" w:cs="宋体"/>
          <w:b/>
          <w:spacing w:val="0"/>
          <w:w w:val="100"/>
          <w:position w:val="0"/>
          <w:sz w:val="24"/>
          <w:szCs w:val="24"/>
          <w:lang w:val="en-US" w:eastAsia="zh-CN"/>
        </w:rPr>
      </w:pPr>
      <w:r>
        <w:rPr>
          <w:rFonts w:hint="eastAsia" w:ascii="宋体" w:hAnsi="宋体" w:cs="宋体"/>
          <w:b/>
          <w:spacing w:val="0"/>
          <w:w w:val="100"/>
          <w:positio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lang w:eastAsia="zh-CN"/>
        </w:rPr>
        <w:t>附件</w:t>
      </w:r>
      <w:r>
        <w:rPr>
          <w:rFonts w:hint="eastAsia" w:ascii="宋体" w:hAnsi="宋体" w:eastAsia="宋体" w:cs="宋体"/>
          <w:b/>
          <w:spacing w:val="0"/>
          <w:w w:val="100"/>
          <w:position w:val="0"/>
          <w:sz w:val="24"/>
          <w:szCs w:val="24"/>
          <w:lang w:val="en-US" w:eastAsia="zh-CN"/>
        </w:rPr>
        <w:t xml:space="preserve">            </w:t>
      </w:r>
      <w:r>
        <w:rPr>
          <w:rFonts w:hint="eastAsia" w:ascii="宋体" w:hAnsi="宋体" w:cs="宋体"/>
          <w:b/>
          <w:spacing w:val="0"/>
          <w:w w:val="100"/>
          <w:position w:val="0"/>
          <w:sz w:val="24"/>
          <w:szCs w:val="24"/>
          <w:lang w:val="en-US" w:eastAsia="zh-CN"/>
        </w:rPr>
        <w:t xml:space="preserve">        </w:t>
      </w:r>
      <w:r>
        <w:rPr>
          <w:rFonts w:hint="eastAsia" w:ascii="宋体" w:hAnsi="宋体" w:eastAsia="宋体" w:cs="宋体"/>
          <w:b/>
          <w:spacing w:val="0"/>
          <w:w w:val="100"/>
          <w:position w:val="0"/>
          <w:sz w:val="24"/>
          <w:szCs w:val="24"/>
        </w:rPr>
        <w:t>冷凝器和蒸发器化学清洗方案</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一、清洗质量保证体系：</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36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北京三汇能环科技发展有限公司是一家专业的中央空调维保、系统清洗保养的公司。清洗体系完整，清洗药剂质量可靠，施工人员都经过系统培训，具有丰富的实践体验。从人员培训到施工准备，从过程控制及验收总结，有系统的管理模式和过程控制方法。能保证方案实施，全过程做到设备安全和施工安全，清洗药剂和设备采用清洗成品药剂和配方，其药剂在施工运行清洗和废液排放完全满足国际清洗安全标准和环保标准。完全满足行业的国家标准要求和用户使用要求。工程质量记录的要求：</w:t>
      </w:r>
    </w:p>
    <w:p>
      <w:pPr>
        <w:pStyle w:val="29"/>
        <w:keepNext w:val="0"/>
        <w:keepLines w:val="0"/>
        <w:pageBreakBefore w:val="0"/>
        <w:numPr>
          <w:ilvl w:val="0"/>
          <w:numId w:val="2"/>
        </w:numPr>
        <w:tabs>
          <w:tab w:val="left" w:pos="480"/>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工程质量记录由办公室负责保存，施工结束经安全质量部签字确认后交公司档案室。</w:t>
      </w:r>
    </w:p>
    <w:p>
      <w:pPr>
        <w:pStyle w:val="29"/>
        <w:keepNext w:val="0"/>
        <w:keepLines w:val="0"/>
        <w:pageBreakBefore w:val="0"/>
        <w:numPr>
          <w:ilvl w:val="0"/>
          <w:numId w:val="2"/>
        </w:numPr>
        <w:tabs>
          <w:tab w:val="left" w:pos="480"/>
        </w:tabs>
        <w:kinsoku/>
        <w:wordWrap/>
        <w:overflowPunct/>
        <w:topLinePunct w:val="0"/>
        <w:autoSpaceDE/>
        <w:autoSpaceDN/>
        <w:bidi w:val="0"/>
        <w:adjustRightInd/>
        <w:snapToGrid/>
        <w:spacing w:line="400" w:lineRule="exact"/>
        <w:ind w:left="0" w:leftChars="0" w:right="0" w:rightChars="0" w:hanging="36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工程质量记录的要求及相应责任者</w:t>
      </w:r>
    </w:p>
    <w:p>
      <w:pPr>
        <w:pStyle w:val="29"/>
        <w:keepNext w:val="0"/>
        <w:keepLines w:val="0"/>
        <w:pageBreakBefore w:val="0"/>
        <w:numPr>
          <w:ilvl w:val="0"/>
          <w:numId w:val="3"/>
        </w:numPr>
        <w:tabs>
          <w:tab w:val="left" w:pos="365"/>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施工现场所有与质量有关的记录必须按质量系统文件所制定的表格形式及要求认真填写，甲方有特殊要求除外。</w:t>
      </w:r>
    </w:p>
    <w:p>
      <w:pPr>
        <w:pStyle w:val="29"/>
        <w:keepNext w:val="0"/>
        <w:keepLines w:val="0"/>
        <w:pageBreakBefore w:val="0"/>
        <w:numPr>
          <w:ilvl w:val="0"/>
          <w:numId w:val="3"/>
        </w:numPr>
        <w:tabs>
          <w:tab w:val="left" w:pos="36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施工现场的设备维护、运行、保养记录由工程部施工队长派专人填写，做到记录准确、完整、字迹工整有备可查。</w:t>
      </w:r>
    </w:p>
    <w:p>
      <w:pPr>
        <w:pStyle w:val="29"/>
        <w:keepNext w:val="0"/>
        <w:keepLines w:val="0"/>
        <w:pageBreakBefore w:val="0"/>
        <w:numPr>
          <w:ilvl w:val="0"/>
          <w:numId w:val="3"/>
        </w:numPr>
        <w:tabs>
          <w:tab w:val="left" w:pos="36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施工现场的化验记录和检测仪器的登记、校准记录由安全质量部质检员负责填写。</w:t>
      </w:r>
    </w:p>
    <w:p>
      <w:pPr>
        <w:pStyle w:val="29"/>
        <w:keepNext w:val="0"/>
        <w:keepLines w:val="0"/>
        <w:pageBreakBefore w:val="0"/>
        <w:numPr>
          <w:ilvl w:val="0"/>
          <w:numId w:val="3"/>
        </w:numPr>
        <w:tabs>
          <w:tab w:val="left" w:pos="361"/>
        </w:tabs>
        <w:kinsoku/>
        <w:wordWrap/>
        <w:overflowPunct/>
        <w:topLinePunct w:val="0"/>
        <w:autoSpaceDE/>
        <w:autoSpaceDN/>
        <w:bidi w:val="0"/>
        <w:adjustRightInd/>
        <w:snapToGrid/>
        <w:spacing w:line="400" w:lineRule="exact"/>
        <w:ind w:left="0" w:leftChars="0" w:right="0" w:rightChars="0" w:hanging="24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施工现场的管理记录由办公室干事负责填写，项目指挥部经理签字、确认。</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二、清洗效果监测：</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挂片法：可用金属挂片法检查水处理缓蚀效果，根据系统的设备材质选择有代表性的金属作为测试挂片。挂片经过表面预膜处理后，放入系统。系统里的挂片经过一定的试验时间取下后，肉眼或用放大镜仔细观察挂片上腐蚀和结垢的情况，并作好详细的记录。然后再对挂片进行清洗，并根据挂片的失重、面积及试验时间计算腐蚀率。</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2、分析法：通过对补充水和循环水的化学分析，可以帮助判断腐蚀和结垢的状态。如果循环水中铁离子含量高于标准，说明存在腐蚀。循环水的铁离子含量越</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大，腐蚀越严重。又如循环水中钙离子浓度等于补充水中钙离子浓度与浓缩倍数的乘积，说明不存在水垢。如果循环水中的钙离子浓度小于此乘积，说明存在结垢，其差值越大，说明结垢越严重。</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val="0"/>
          <w:bCs w:val="0"/>
          <w:spacing w:val="0"/>
          <w:w w:val="100"/>
          <w:position w:val="0"/>
          <w:sz w:val="24"/>
          <w:szCs w:val="24"/>
        </w:rPr>
      </w:pPr>
      <w:r>
        <w:rPr>
          <w:rFonts w:hint="eastAsia" w:ascii="宋体" w:hAnsi="宋体" w:eastAsia="宋体" w:cs="宋体"/>
          <w:spacing w:val="0"/>
          <w:w w:val="100"/>
          <w:position w:val="0"/>
          <w:sz w:val="24"/>
          <w:szCs w:val="24"/>
        </w:rPr>
        <w:t>清洗药剂：</w:t>
      </w:r>
      <w:r>
        <w:rPr>
          <w:rFonts w:hint="eastAsia" w:ascii="宋体" w:hAnsi="宋体" w:eastAsia="宋体" w:cs="宋体"/>
          <w:b w:val="0"/>
          <w:bCs w:val="0"/>
          <w:spacing w:val="0"/>
          <w:w w:val="100"/>
          <w:position w:val="0"/>
          <w:sz w:val="24"/>
          <w:szCs w:val="24"/>
        </w:rPr>
        <w:t>能快速溶解各种水垢，除垢率达 90%以上，且对设备无腐蚀、无损伤、无垢渣、不脱落沉淀，不堵塞管道。对人体无害、无毒，废液符合环保排放。</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三、空调水系统清洗及工艺流程：</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48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设备需清洗系统材质有碳钢、铜质，选用专用清洗剂相应的清洗剂配方,即保证清洗高效，又能保证设备不被腐蚀。</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1、清洗前的准备</w:t>
      </w:r>
    </w:p>
    <w:p>
      <w:pPr>
        <w:pStyle w:val="29"/>
        <w:keepNext w:val="0"/>
        <w:keepLines w:val="0"/>
        <w:pageBreakBefore w:val="0"/>
        <w:numPr>
          <w:ilvl w:val="0"/>
          <w:numId w:val="0"/>
        </w:numPr>
        <w:tabs>
          <w:tab w:val="left" w:pos="587"/>
        </w:tabs>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cs="宋体"/>
          <w:spacing w:val="0"/>
          <w:w w:val="100"/>
          <w:position w:val="0"/>
          <w:sz w:val="24"/>
          <w:szCs w:val="24"/>
          <w:lang w:val="en-US" w:eastAsia="zh-CN"/>
        </w:rPr>
        <w:t>（1</w:t>
      </w:r>
      <w:r>
        <w:rPr>
          <w:rFonts w:hint="eastAsia" w:ascii="宋体" w:hAnsi="宋体" w:cs="宋体"/>
          <w:spacing w:val="0"/>
          <w:w w:val="100"/>
          <w:position w:val="0"/>
          <w:sz w:val="24"/>
          <w:szCs w:val="24"/>
          <w:lang w:eastAsia="zh-CN"/>
        </w:rPr>
        <w:t>）</w:t>
      </w:r>
      <w:r>
        <w:rPr>
          <w:rFonts w:hint="eastAsia" w:ascii="宋体" w:hAnsi="宋体" w:eastAsia="宋体" w:cs="宋体"/>
          <w:spacing w:val="0"/>
          <w:w w:val="100"/>
          <w:position w:val="0"/>
          <w:sz w:val="24"/>
          <w:szCs w:val="24"/>
        </w:rPr>
        <w:t>项目经理应在施工前和甲方联系好存放清洗设备和清洗药品的指定位置；</w:t>
      </w:r>
    </w:p>
    <w:p>
      <w:pPr>
        <w:pStyle w:val="29"/>
        <w:keepNext w:val="0"/>
        <w:keepLines w:val="0"/>
        <w:pageBreakBefore w:val="0"/>
        <w:numPr>
          <w:ilvl w:val="0"/>
          <w:numId w:val="0"/>
        </w:numPr>
        <w:tabs>
          <w:tab w:val="left" w:pos="587"/>
        </w:tabs>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cs="宋体"/>
          <w:spacing w:val="0"/>
          <w:w w:val="100"/>
          <w:position w:val="0"/>
          <w:sz w:val="24"/>
          <w:szCs w:val="24"/>
          <w:lang w:eastAsia="zh-CN"/>
        </w:rPr>
        <w:t>（</w:t>
      </w:r>
      <w:r>
        <w:rPr>
          <w:rFonts w:hint="eastAsia" w:ascii="宋体" w:hAnsi="宋体" w:cs="宋体"/>
          <w:spacing w:val="0"/>
          <w:w w:val="100"/>
          <w:position w:val="0"/>
          <w:sz w:val="24"/>
          <w:szCs w:val="24"/>
          <w:lang w:val="en-US" w:eastAsia="zh-CN"/>
        </w:rPr>
        <w:t>2）</w:t>
      </w:r>
      <w:r>
        <w:rPr>
          <w:rFonts w:hint="eastAsia" w:ascii="宋体" w:hAnsi="宋体" w:eastAsia="宋体" w:cs="宋体"/>
          <w:spacing w:val="0"/>
          <w:w w:val="100"/>
          <w:position w:val="0"/>
          <w:sz w:val="24"/>
          <w:szCs w:val="24"/>
        </w:rPr>
        <w:t>技术负责人应在施工前落实由甲方提供的公用工程，组织施工队长进行验证，并填写验证记录（QP07/02）。</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0" w:firstLine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验证内容及指标：水、电。水≥50~80 m3/h</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0" w:firstLine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电：380V，3 相 4 芯，75KW、50HZ 7．施工工期：总工期为：10 天；</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0" w:firstLineChars="0"/>
        <w:jc w:val="left"/>
        <w:outlineLvl w:val="9"/>
        <w:rPr>
          <w:rFonts w:hint="eastAsia" w:ascii="宋体" w:hAnsi="宋体" w:eastAsia="宋体" w:cs="宋体"/>
          <w:spacing w:val="0"/>
          <w:w w:val="100"/>
          <w:position w:val="0"/>
          <w:sz w:val="24"/>
          <w:szCs w:val="24"/>
        </w:rPr>
      </w:pPr>
      <w:r>
        <w:rPr>
          <w:rFonts w:hint="eastAsia" w:cs="宋体"/>
          <w:spacing w:val="0"/>
          <w:w w:val="100"/>
          <w:position w:val="0"/>
          <w:sz w:val="24"/>
          <w:szCs w:val="24"/>
          <w:lang w:eastAsia="zh-CN"/>
        </w:rPr>
        <w:t>（</w:t>
      </w:r>
      <w:r>
        <w:rPr>
          <w:rFonts w:hint="eastAsia" w:cs="宋体"/>
          <w:spacing w:val="0"/>
          <w:w w:val="100"/>
          <w:position w:val="0"/>
          <w:sz w:val="24"/>
          <w:szCs w:val="24"/>
          <w:lang w:val="en-US" w:eastAsia="zh-CN"/>
        </w:rPr>
        <w:t>3）</w:t>
      </w:r>
      <w:r>
        <w:rPr>
          <w:rFonts w:hint="eastAsia" w:ascii="宋体" w:hAnsi="宋体" w:eastAsia="宋体" w:cs="宋体"/>
          <w:spacing w:val="0"/>
          <w:w w:val="100"/>
          <w:position w:val="0"/>
          <w:sz w:val="24"/>
          <w:szCs w:val="24"/>
        </w:rPr>
        <w:t>施工人员安排：</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现场技术人员 2 名。</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甲方协调人员 1 名。</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r>
        <w:rPr>
          <w:rFonts w:hint="eastAsia" w:cs="宋体"/>
          <w:spacing w:val="0"/>
          <w:w w:val="100"/>
          <w:position w:val="0"/>
          <w:sz w:val="24"/>
          <w:szCs w:val="24"/>
          <w:lang w:val="en-US" w:eastAsia="zh-CN"/>
        </w:rPr>
        <w:t>4</w:t>
      </w:r>
      <w:r>
        <w:rPr>
          <w:rFonts w:hint="eastAsia" w:ascii="宋体" w:hAnsi="宋体" w:eastAsia="宋体" w:cs="宋体"/>
          <w:spacing w:val="0"/>
          <w:w w:val="100"/>
          <w:position w:val="0"/>
          <w:sz w:val="24"/>
          <w:szCs w:val="24"/>
        </w:rPr>
        <w:t>）由工程部提供的清洗设备：</w:t>
      </w:r>
    </w:p>
    <w:p>
      <w:pPr>
        <w:pStyle w:val="4"/>
        <w:keepNext w:val="0"/>
        <w:keepLines w:val="0"/>
        <w:pageBreakBefore w:val="0"/>
        <w:tabs>
          <w:tab w:val="left" w:pos="44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清洗泵</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套</w:t>
      </w:r>
    </w:p>
    <w:p>
      <w:pPr>
        <w:pStyle w:val="4"/>
        <w:keepNext w:val="0"/>
        <w:keepLines w:val="0"/>
        <w:pageBreakBefore w:val="0"/>
        <w:tabs>
          <w:tab w:val="left" w:pos="44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工具箱</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盒</w:t>
      </w:r>
    </w:p>
    <w:p>
      <w:pPr>
        <w:pStyle w:val="4"/>
        <w:keepNext w:val="0"/>
        <w:keepLines w:val="0"/>
        <w:pageBreakBefore w:val="0"/>
        <w:tabs>
          <w:tab w:val="left" w:pos="44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帆布手套</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10 双</w:t>
      </w:r>
    </w:p>
    <w:p>
      <w:pPr>
        <w:pStyle w:val="4"/>
        <w:keepNext w:val="0"/>
        <w:keepLines w:val="0"/>
        <w:pageBreakBefore w:val="0"/>
        <w:tabs>
          <w:tab w:val="left" w:pos="44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毛巾</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5 条</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hanging="118"/>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r>
        <w:rPr>
          <w:rFonts w:hint="eastAsia" w:cs="宋体"/>
          <w:spacing w:val="0"/>
          <w:w w:val="100"/>
          <w:position w:val="0"/>
          <w:sz w:val="24"/>
          <w:szCs w:val="24"/>
          <w:lang w:val="en-US" w:eastAsia="zh-CN"/>
        </w:rPr>
        <w:t>5</w:t>
      </w:r>
      <w:r>
        <w:rPr>
          <w:rFonts w:hint="eastAsia" w:ascii="宋体" w:hAnsi="宋体" w:eastAsia="宋体" w:cs="宋体"/>
          <w:spacing w:val="0"/>
          <w:w w:val="100"/>
          <w:position w:val="0"/>
          <w:sz w:val="24"/>
          <w:szCs w:val="24"/>
        </w:rPr>
        <w:t>）由安全质量部化验室提供以下化验仪器及药品A、化验仪器</w:t>
      </w:r>
    </w:p>
    <w:p>
      <w:pPr>
        <w:pStyle w:val="4"/>
        <w:keepNext w:val="0"/>
        <w:keepLines w:val="0"/>
        <w:pageBreakBefore w:val="0"/>
        <w:tabs>
          <w:tab w:val="left" w:pos="485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浊度仪</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台</w:t>
      </w:r>
    </w:p>
    <w:p>
      <w:pPr>
        <w:pStyle w:val="4"/>
        <w:keepNext w:val="0"/>
        <w:keepLines w:val="0"/>
        <w:pageBreakBefore w:val="0"/>
        <w:tabs>
          <w:tab w:val="left" w:pos="485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广泛 PH 试纸</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包</w:t>
      </w:r>
    </w:p>
    <w:p>
      <w:pPr>
        <w:pStyle w:val="4"/>
        <w:keepNext w:val="0"/>
        <w:keepLines w:val="0"/>
        <w:pageBreakBefore w:val="0"/>
        <w:tabs>
          <w:tab w:val="left" w:pos="485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精密 PH 试纸（3～5.5）</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包</w:t>
      </w:r>
    </w:p>
    <w:p>
      <w:pPr>
        <w:pStyle w:val="4"/>
        <w:keepNext w:val="0"/>
        <w:keepLines w:val="0"/>
        <w:pageBreakBefore w:val="0"/>
        <w:tabs>
          <w:tab w:val="left" w:pos="485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碳钢腐蚀试片</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片</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B、化验项目及标准溶液化验项目</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36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浊度、PH 值、碱度、酸浓度、总铁离子浓度。标准溶液和指示剂</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36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标准硫酸溶液、标准氢氧化钠溶液、标准 EDTA 溶液、标准高锰酸钾溶液、标准过硫酸铵溶液、磺基水杨酸指示剂、溴甲酚绿和甲基红混合指示剂。</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四、除锈清洗</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24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除垢除锈清洗的目的是清洗液和垢体进行化学反应，生成可溶性物质，从而达到除垢目的。</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水冲洗后，充满循环水系统的水，同时启动循环泵循环，将清洗洗液中加入规定量的缓蚀剂 LAN 一 826 及稳定剂、还原剂等。同时在循环槽中悬挂与系统 同材质的腐蚀测试挂片和带垢的监测管段，在清洗过程中应不断打开高点排放口， 以便将产生的气体排出，以免产生气阻，影响清洗效果。，温度为 20—30°C， 流速大于 0．2m／s，时间为 2--3 小时。</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A、除锈清洗药剂及工艺条件</w:t>
      </w:r>
    </w:p>
    <w:p>
      <w:pPr>
        <w:pStyle w:val="4"/>
        <w:keepNext w:val="0"/>
        <w:keepLines w:val="0"/>
        <w:pageBreakBefore w:val="0"/>
        <w:tabs>
          <w:tab w:val="left" w:pos="2159"/>
          <w:tab w:val="left" w:pos="4919"/>
          <w:tab w:val="left" w:pos="53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药</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浓</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度</w:t>
      </w:r>
    </w:p>
    <w:p>
      <w:pPr>
        <w:pStyle w:val="4"/>
        <w:keepNext w:val="0"/>
        <w:keepLines w:val="0"/>
        <w:pageBreakBefore w:val="0"/>
        <w:tabs>
          <w:tab w:val="left" w:pos="2159"/>
          <w:tab w:val="left" w:pos="491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主</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1%—8％</w:t>
      </w:r>
    </w:p>
    <w:p>
      <w:pPr>
        <w:pStyle w:val="4"/>
        <w:keepNext w:val="0"/>
        <w:keepLines w:val="0"/>
        <w:pageBreakBefore w:val="0"/>
        <w:tabs>
          <w:tab w:val="left" w:pos="491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缓蚀剂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0.25%—0.5％</w:t>
      </w:r>
    </w:p>
    <w:p>
      <w:pPr>
        <w:pStyle w:val="4"/>
        <w:keepNext w:val="0"/>
        <w:keepLines w:val="0"/>
        <w:pageBreakBefore w:val="0"/>
        <w:tabs>
          <w:tab w:val="left" w:pos="491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还原剂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0.2%—0.4％</w:t>
      </w:r>
    </w:p>
    <w:p>
      <w:pPr>
        <w:pStyle w:val="4"/>
        <w:keepNext w:val="0"/>
        <w:keepLines w:val="0"/>
        <w:pageBreakBefore w:val="0"/>
        <w:tabs>
          <w:tab w:val="left" w:pos="491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稳定剂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0.2%—0.4％</w:t>
      </w:r>
    </w:p>
    <w:p>
      <w:pPr>
        <w:pStyle w:val="4"/>
        <w:keepNext w:val="0"/>
        <w:keepLines w:val="0"/>
        <w:pageBreakBefore w:val="0"/>
        <w:tabs>
          <w:tab w:val="left" w:pos="497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Fe 络合剂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0.2%—0.4％</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B、测试项目</w:t>
      </w:r>
    </w:p>
    <w:p>
      <w:pPr>
        <w:pStyle w:val="4"/>
        <w:keepNext w:val="0"/>
        <w:keepLines w:val="0"/>
        <w:pageBreakBefore w:val="0"/>
        <w:tabs>
          <w:tab w:val="left" w:pos="47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清洗液浓度</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次／10 分钟</w:t>
      </w:r>
    </w:p>
    <w:p>
      <w:pPr>
        <w:pStyle w:val="4"/>
        <w:keepNext w:val="0"/>
        <w:keepLines w:val="0"/>
        <w:pageBreakBefore w:val="0"/>
        <w:tabs>
          <w:tab w:val="left" w:pos="47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温度</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次／10 分钟</w:t>
      </w:r>
    </w:p>
    <w:p>
      <w:pPr>
        <w:pStyle w:val="4"/>
        <w:keepNext w:val="0"/>
        <w:keepLines w:val="0"/>
        <w:pageBreakBefore w:val="0"/>
        <w:tabs>
          <w:tab w:val="left" w:pos="47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PH</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次／10 分钟</w:t>
      </w:r>
    </w:p>
    <w:p>
      <w:pPr>
        <w:pStyle w:val="4"/>
        <w:keepNext w:val="0"/>
        <w:keepLines w:val="0"/>
        <w:pageBreakBefore w:val="0"/>
        <w:tabs>
          <w:tab w:val="left" w:pos="4799"/>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时间</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6—8 小时</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五、除垢除锈清洗后水冲洗</w:t>
      </w:r>
    </w:p>
    <w:p>
      <w:pPr>
        <w:pStyle w:val="4"/>
        <w:keepNext w:val="0"/>
        <w:keepLines w:val="0"/>
        <w:pageBreakBefore w:val="0"/>
        <w:tabs>
          <w:tab w:val="left" w:pos="2999"/>
          <w:tab w:val="left" w:pos="4619"/>
        </w:tabs>
        <w:kinsoku/>
        <w:wordWrap/>
        <w:overflowPunct/>
        <w:topLinePunct w:val="0"/>
        <w:autoSpaceDE/>
        <w:autoSpaceDN/>
        <w:bidi w:val="0"/>
        <w:adjustRightInd/>
        <w:snapToGrid/>
        <w:spacing w:before="0" w:line="400" w:lineRule="exact"/>
        <w:ind w:left="0" w:leftChars="0" w:right="0" w:rightChars="0" w:hanging="36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用水冲洗到 PH 值．6—7，冲洗流速 0．2m／s，，时间约需 1 小时。监测项目：</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pH 值</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1 次／30 分钟</w:t>
      </w:r>
    </w:p>
    <w:p>
      <w:pPr>
        <w:keepNext w:val="0"/>
        <w:keepLines w:val="0"/>
        <w:pageBreakBefore w:val="0"/>
        <w:numPr>
          <w:ilvl w:val="0"/>
          <w:numId w:val="4"/>
        </w:numPr>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组织措施和安全措施：</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 1、现场安全控制办法及措施</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48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安全第一是我们施工中的首要工作，必须由项目经理主要负责，并由安全监督员具体实施，严格按照施工安全措施管理。</w:t>
      </w:r>
    </w:p>
    <w:p>
      <w:pPr>
        <w:pStyle w:val="29"/>
        <w:keepNext w:val="0"/>
        <w:keepLines w:val="0"/>
        <w:pageBreakBefore w:val="0"/>
        <w:numPr>
          <w:ilvl w:val="0"/>
          <w:numId w:val="5"/>
        </w:numPr>
        <w:tabs>
          <w:tab w:val="left" w:pos="485"/>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所有参加清洗人员必须认真学习有关安全的各种规章制度，操作工艺规程. 强化全体人员的安全意识。</w:t>
      </w:r>
    </w:p>
    <w:p>
      <w:pPr>
        <w:pStyle w:val="29"/>
        <w:keepNext w:val="0"/>
        <w:keepLines w:val="0"/>
        <w:pageBreakBefore w:val="0"/>
        <w:numPr>
          <w:ilvl w:val="0"/>
          <w:numId w:val="5"/>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履行自己的职责，一票否决，时时提醒甚至阻止违章作业者及无关人员的不利于安全的行为。</w:t>
      </w:r>
    </w:p>
    <w:p>
      <w:pPr>
        <w:pStyle w:val="29"/>
        <w:keepNext w:val="0"/>
        <w:keepLines w:val="0"/>
        <w:pageBreakBefore w:val="0"/>
        <w:numPr>
          <w:ilvl w:val="0"/>
          <w:numId w:val="5"/>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现场必须备有完好的消防设备，并备用清洁的冲洗水备用，现场挂贴“严禁烟火”、“请勿靠近”等标语牌在各处张贴安全标语，做好安全宣传工作。(4)物料区的原材料禁止任何人用手直接触摸，悬挂“有毒危险”等，警示牌。(5)休息区应选在距离工作区最近的空房间或搭一临时设施，上方无施工人员操作，距离物料区稍远，休息期间严禁游动吸烟。</w:t>
      </w:r>
    </w:p>
    <w:p>
      <w:pPr>
        <w:pStyle w:val="29"/>
        <w:keepNext w:val="0"/>
        <w:keepLines w:val="0"/>
        <w:pageBreakBefore w:val="0"/>
        <w:numPr>
          <w:ilvl w:val="0"/>
          <w:numId w:val="6"/>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断开所有与化学清洗无关的仪表、管道，一切与清洗液不相容的金属、非金属仪器等。</w:t>
      </w:r>
    </w:p>
    <w:p>
      <w:pPr>
        <w:pStyle w:val="29"/>
        <w:keepNext w:val="0"/>
        <w:keepLines w:val="0"/>
        <w:pageBreakBefore w:val="0"/>
        <w:numPr>
          <w:ilvl w:val="0"/>
          <w:numId w:val="6"/>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清洗现场挂有与清洗系统相符合的工艺流程图，且安装的临时管线是与图相符的。</w:t>
      </w:r>
    </w:p>
    <w:p>
      <w:pPr>
        <w:pStyle w:val="29"/>
        <w:keepNext w:val="0"/>
        <w:keepLines w:val="0"/>
        <w:pageBreakBefore w:val="0"/>
        <w:numPr>
          <w:ilvl w:val="0"/>
          <w:numId w:val="6"/>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施工人员操作时需上下扶梯等，不应急行，不可跳跃，或走非正常的捷径， 清洗现场的沟盖板、脚手架等应做妥善处理。</w:t>
      </w:r>
    </w:p>
    <w:p>
      <w:pPr>
        <w:pStyle w:val="29"/>
        <w:keepNext w:val="0"/>
        <w:keepLines w:val="0"/>
        <w:pageBreakBefore w:val="0"/>
        <w:numPr>
          <w:ilvl w:val="0"/>
          <w:numId w:val="6"/>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清洗系统配管，所有法兰、阀门等焊接密封应牢靠严密并备有塑料胶带，便于处理漏液时的包扎。</w:t>
      </w:r>
    </w:p>
    <w:p>
      <w:pPr>
        <w:pStyle w:val="29"/>
        <w:keepNext w:val="0"/>
        <w:keepLines w:val="0"/>
        <w:pageBreakBefore w:val="0"/>
        <w:numPr>
          <w:ilvl w:val="0"/>
          <w:numId w:val="6"/>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清洗时，严禁在清洗系统上进行其他工作，尤其不准明火作业，在加药场地禁止吸烟。</w:t>
      </w:r>
    </w:p>
    <w:p>
      <w:pPr>
        <w:pStyle w:val="29"/>
        <w:keepNext w:val="0"/>
        <w:keepLines w:val="0"/>
        <w:pageBreakBefore w:val="0"/>
        <w:numPr>
          <w:ilvl w:val="0"/>
          <w:numId w:val="6"/>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清洗过程中应有检修人员值班，随时检修清洗设备的缺陷及出现的故障，以保证清洗设备正常、安全运行。</w:t>
      </w:r>
    </w:p>
    <w:p>
      <w:pPr>
        <w:pStyle w:val="29"/>
        <w:keepNext w:val="0"/>
        <w:keepLines w:val="0"/>
        <w:pageBreakBefore w:val="0"/>
        <w:numPr>
          <w:ilvl w:val="0"/>
          <w:numId w:val="6"/>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清洗人员禁止蹬踏正在运转中的泵站的任何部位去查看清洗箱中的情况。(13)施工人员不得随意触动开关及清洗系统无关的按扭、阀门等。</w:t>
      </w:r>
    </w:p>
    <w:p>
      <w:pPr>
        <w:pStyle w:val="29"/>
        <w:keepNext w:val="0"/>
        <w:keepLines w:val="0"/>
        <w:pageBreakBefore w:val="0"/>
        <w:numPr>
          <w:ilvl w:val="0"/>
          <w:numId w:val="7"/>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禁止人抱肩扛、甩、抛固体原材料，液体原材料须二人以上搬运或使用专用工具。</w:t>
      </w:r>
    </w:p>
    <w:p>
      <w:pPr>
        <w:pStyle w:val="29"/>
        <w:keepNext w:val="0"/>
        <w:keepLines w:val="0"/>
        <w:pageBreakBefore w:val="0"/>
        <w:numPr>
          <w:ilvl w:val="0"/>
          <w:numId w:val="7"/>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所有施工人员进入清洗现场，必须穿戴好防护用品，包括胶鞋、皮手套、防护眼镜，甚至防毒面具等，没有穿戴防护用品者不准进入现场。</w:t>
      </w:r>
    </w:p>
    <w:p>
      <w:pPr>
        <w:pStyle w:val="29"/>
        <w:keepNext w:val="0"/>
        <w:keepLines w:val="0"/>
        <w:pageBreakBefore w:val="0"/>
        <w:numPr>
          <w:ilvl w:val="0"/>
          <w:numId w:val="7"/>
        </w:numPr>
        <w:tabs>
          <w:tab w:val="left" w:pos="603"/>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现场应具有盛清水的水桶、毛巾、药棉和浓度为 0.2％ 的硼酸溶液及创口贴等其他药品。</w:t>
      </w:r>
    </w:p>
    <w:p>
      <w:pPr>
        <w:pStyle w:val="29"/>
        <w:keepNext w:val="0"/>
        <w:keepLines w:val="0"/>
        <w:pageBreakBefore w:val="0"/>
        <w:numPr>
          <w:ilvl w:val="0"/>
          <w:numId w:val="7"/>
        </w:numPr>
        <w:tabs>
          <w:tab w:val="left" w:pos="601"/>
        </w:tabs>
        <w:kinsoku/>
        <w:wordWrap/>
        <w:overflowPunct/>
        <w:topLinePunct w:val="0"/>
        <w:autoSpaceDE/>
        <w:autoSpaceDN/>
        <w:bidi w:val="0"/>
        <w:adjustRightInd/>
        <w:snapToGrid/>
        <w:spacing w:line="400" w:lineRule="exact"/>
        <w:ind w:left="0" w:leftChars="0" w:right="0" w:rightChars="0" w:hanging="48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现场应照明充足，道路畅通，无关杂物应全部清理干净。</w:t>
      </w:r>
    </w:p>
    <w:p>
      <w:pPr>
        <w:pStyle w:val="29"/>
        <w:keepNext w:val="0"/>
        <w:keepLines w:val="0"/>
        <w:pageBreakBefore w:val="0"/>
        <w:numPr>
          <w:ilvl w:val="0"/>
          <w:numId w:val="7"/>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加热用的蒸气管（或其他热源）应保温到清洗箱中上部位置，最好离地面 3 米以上，否则应采取相应措施，以免烫伤。清洗箱用蒸气量（或其他热源）必须保证。</w:t>
      </w:r>
    </w:p>
    <w:p>
      <w:pPr>
        <w:pStyle w:val="29"/>
        <w:keepNext w:val="0"/>
        <w:keepLines w:val="0"/>
        <w:pageBreakBefore w:val="0"/>
        <w:numPr>
          <w:ilvl w:val="0"/>
          <w:numId w:val="7"/>
        </w:numPr>
        <w:tabs>
          <w:tab w:val="left" w:pos="603"/>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电源线接线应牢固，清洗所用总电源任何人不得随意拉闸断电，停电前 24 小时必须通知我方。</w:t>
      </w:r>
    </w:p>
    <w:p>
      <w:pPr>
        <w:pStyle w:val="29"/>
        <w:keepNext w:val="0"/>
        <w:keepLines w:val="0"/>
        <w:pageBreakBefore w:val="0"/>
        <w:numPr>
          <w:ilvl w:val="0"/>
          <w:numId w:val="7"/>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清洗用水源必须保证，不得小于清洗方案中的每小时的用量，停水前 24 小时通知我方。</w:t>
      </w:r>
    </w:p>
    <w:p>
      <w:pPr>
        <w:pStyle w:val="29"/>
        <w:keepNext w:val="0"/>
        <w:keepLines w:val="0"/>
        <w:pageBreakBefore w:val="0"/>
        <w:numPr>
          <w:ilvl w:val="0"/>
          <w:numId w:val="7"/>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清洗施工方案确定后，甲乙双方不得单方面变动，包括细节部分，清洗施工应以清洗指挥部的指令为准。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现场安全控制办法及措施由现场安全员负责。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2、现场文明施工管理及措施</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36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文明施工是质量保证的前提，经过培训上岗的人员，在指令明确，作业课题清楚，科学管理下施工，必定会有预期效果，施工管理条例是我们文明施工管理的有效措施。</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每个职工都应遵守公司的各项规章制度，积极维护公司的利益和形象，发扬三汇精神，为建设单位作贡献。</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每个职工要有强烈的安全意识，每天必须穿戴好自己的工作服、鞋、防护手套安全帽，操作时要严谨、细心、安全是质量的保证。</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每日早上现场例会，全体施工人员站立在指挥部门前或清洗现场，听取指挥部对昨天工作的总结及今天工作的安排、要求。</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按清洗工程指挥部的要求，安排好各自的业余时间，病事假者写出请假条， 交各自的领导报指挥部批准后方可准假，以准军事化作风严格要求自己。</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指挥部所下达的各项指令，要雷厉风行，不折不扣地执行，发现问题及时上报，不准隐瞒谎报，当日工作当日完成。</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hanging="36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工作时间严禁嬉戏、打闹，认真作好自己的工作。</w:t>
      </w:r>
    </w:p>
    <w:p>
      <w:pPr>
        <w:pStyle w:val="29"/>
        <w:keepNext w:val="0"/>
        <w:keepLines w:val="0"/>
        <w:pageBreakBefore w:val="0"/>
        <w:numPr>
          <w:ilvl w:val="0"/>
          <w:numId w:val="8"/>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各种设备使用前应检查完好情况，如无负荷运转，自循环运转等，使用期间应经常检查正常与否，使用后要检查并保养，有异常情况向指挥部及时反映。(8)工作间歇，施工人员应在休息区休息，不准远离施工现场。</w:t>
      </w:r>
    </w:p>
    <w:p>
      <w:pPr>
        <w:pStyle w:val="29"/>
        <w:keepNext w:val="0"/>
        <w:keepLines w:val="0"/>
        <w:pageBreakBefore w:val="0"/>
        <w:numPr>
          <w:ilvl w:val="0"/>
          <w:numId w:val="9"/>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由于甲方因素造成我方待工期间，组织全体施工人员进行业务、安全学习， 准时参加，不得无故缺席。</w:t>
      </w:r>
    </w:p>
    <w:p>
      <w:pPr>
        <w:pStyle w:val="29"/>
        <w:keepNext w:val="0"/>
        <w:keepLines w:val="0"/>
        <w:pageBreakBefore w:val="0"/>
        <w:numPr>
          <w:ilvl w:val="0"/>
          <w:numId w:val="9"/>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每个职工都要精诚团结，互相帮助，严格遵守劳动纪律，遵纪守法，无论任何理由坚决制止谩骂，打架斗殴行为，在与外单位及个人发生磨擦时，首先应克制自己并及时向指挥部汇报处理。</w:t>
      </w:r>
    </w:p>
    <w:p>
      <w:pPr>
        <w:pStyle w:val="29"/>
        <w:keepNext w:val="0"/>
        <w:keepLines w:val="0"/>
        <w:pageBreakBefore w:val="0"/>
        <w:numPr>
          <w:ilvl w:val="0"/>
          <w:numId w:val="9"/>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认真填写各种表格，如实记录设备、质量、安全等情况，作好工作日志及各种会议记录。清洗现场必须洁净，药品堆放整齐，发现泄漏及时处理，严禁蹬踏泵站的电机、阀门手轮等。</w:t>
      </w:r>
    </w:p>
    <w:p>
      <w:pPr>
        <w:pStyle w:val="29"/>
        <w:keepNext w:val="0"/>
        <w:keepLines w:val="0"/>
        <w:pageBreakBefore w:val="0"/>
        <w:numPr>
          <w:ilvl w:val="0"/>
          <w:numId w:val="9"/>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所有参加施工的人员不得私自触动与清洗系统无关按扭、开关、阀门及一切电气仪表。</w:t>
      </w:r>
    </w:p>
    <w:p>
      <w:pPr>
        <w:pStyle w:val="29"/>
        <w:keepNext w:val="0"/>
        <w:keepLines w:val="0"/>
        <w:pageBreakBefore w:val="0"/>
        <w:numPr>
          <w:ilvl w:val="0"/>
          <w:numId w:val="9"/>
        </w:numPr>
        <w:tabs>
          <w:tab w:val="left" w:pos="60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全体施工人员要克尽职守，兢兢业业，作出自己的贡献。(15)现场文明施工管理及措施由现场安全员负责。</w:t>
      </w:r>
    </w:p>
    <w:p>
      <w:pPr>
        <w:keepNext w:val="0"/>
        <w:keepLines w:val="0"/>
        <w:pageBreakBefore w:val="0"/>
        <w:kinsoku/>
        <w:wordWrap/>
        <w:overflowPunct/>
        <w:topLinePunct w:val="0"/>
        <w:autoSpaceDE/>
        <w:autoSpaceDN/>
        <w:bidi w:val="0"/>
        <w:adjustRightInd/>
        <w:snapToGrid/>
        <w:spacing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3、该项目对施工人员的要求</w:t>
      </w:r>
    </w:p>
    <w:p>
      <w:pPr>
        <w:pStyle w:val="29"/>
        <w:keepNext w:val="0"/>
        <w:keepLines w:val="0"/>
        <w:pageBreakBefore w:val="0"/>
        <w:numPr>
          <w:ilvl w:val="0"/>
          <w:numId w:val="10"/>
        </w:numPr>
        <w:tabs>
          <w:tab w:val="left" w:pos="481"/>
        </w:tabs>
        <w:kinsoku/>
        <w:wordWrap/>
        <w:overflowPunct/>
        <w:topLinePunct w:val="0"/>
        <w:autoSpaceDE/>
        <w:autoSpaceDN/>
        <w:bidi w:val="0"/>
        <w:adjustRightInd/>
        <w:snapToGrid/>
        <w:spacing w:line="400" w:lineRule="exact"/>
        <w:ind w:left="0" w:leftChars="0" w:right="0" w:rightChars="0" w:hanging="361"/>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清洗泵站的操作工人应有熟练操作技能。</w:t>
      </w:r>
    </w:p>
    <w:p>
      <w:pPr>
        <w:pStyle w:val="29"/>
        <w:keepNext w:val="0"/>
        <w:keepLines w:val="0"/>
        <w:pageBreakBefore w:val="0"/>
        <w:numPr>
          <w:ilvl w:val="0"/>
          <w:numId w:val="10"/>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要求操作人员熟悉泵站的结构、位置、能够熟练的掌握泵站的阀门操作，熟悉正、反循环、自循环、排污、紧急停泵等各项工序。</w:t>
      </w:r>
    </w:p>
    <w:p>
      <w:pPr>
        <w:pStyle w:val="29"/>
        <w:keepNext w:val="0"/>
        <w:keepLines w:val="0"/>
        <w:pageBreakBefore w:val="0"/>
        <w:numPr>
          <w:ilvl w:val="0"/>
          <w:numId w:val="10"/>
        </w:numPr>
        <w:tabs>
          <w:tab w:val="left" w:pos="481"/>
        </w:tabs>
        <w:kinsoku/>
        <w:wordWrap/>
        <w:overflowPunct/>
        <w:topLinePunct w:val="0"/>
        <w:autoSpaceDE/>
        <w:autoSpaceDN/>
        <w:bidi w:val="0"/>
        <w:adjustRightInd/>
        <w:snapToGrid/>
        <w:spacing w:line="400" w:lineRule="exact"/>
        <w:ind w:left="0" w:leftChars="0" w:right="0" w:rightChars="0" w:firstLine="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要求施工人员熟悉整个工艺流程，熟知排空、导淋、检测各点的位置。(4)该项目进入现场的物资、设备的控制要求及责任者</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4、进入现场的物资控制</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b/>
          <w:spacing w:val="0"/>
          <w:w w:val="100"/>
          <w:position w:val="0"/>
          <w:sz w:val="24"/>
          <w:szCs w:val="24"/>
        </w:rPr>
      </w:pPr>
      <w:r>
        <w:rPr>
          <w:rFonts w:hint="eastAsia" w:ascii="宋体" w:hAnsi="宋体" w:eastAsia="宋体" w:cs="宋体"/>
          <w:spacing w:val="0"/>
          <w:w w:val="100"/>
          <w:position w:val="0"/>
          <w:sz w:val="24"/>
          <w:szCs w:val="24"/>
        </w:rPr>
        <w:t>a.进入现场的清洗原料应分类整齐，摆放在原料区，原料区应有标识。b.进入现场的清洗泵站应保持清洁，能正常运行。</w:t>
      </w:r>
      <w:r>
        <w:rPr>
          <w:rFonts w:hint="eastAsia" w:cs="宋体"/>
          <w:spacing w:val="0"/>
          <w:w w:val="100"/>
          <w:position w:val="0"/>
          <w:sz w:val="24"/>
          <w:szCs w:val="24"/>
          <w:lang w:val="en-US" w:eastAsia="zh-CN"/>
        </w:rPr>
        <w:t>c.</w:t>
      </w:r>
      <w:r>
        <w:rPr>
          <w:rFonts w:hint="eastAsia" w:ascii="宋体" w:hAnsi="宋体" w:eastAsia="宋体" w:cs="宋体"/>
          <w:spacing w:val="0"/>
          <w:w w:val="100"/>
          <w:position w:val="0"/>
          <w:sz w:val="24"/>
          <w:szCs w:val="24"/>
        </w:rPr>
        <w:t>工具应放置在临时仓库内。</w:t>
      </w:r>
      <w:r>
        <w:rPr>
          <w:rFonts w:hint="eastAsia" w:ascii="宋体" w:hAnsi="宋体" w:cs="宋体"/>
          <w:spacing w:val="0"/>
          <w:w w:val="100"/>
          <w:position w:val="0"/>
          <w:sz w:val="24"/>
          <w:szCs w:val="24"/>
          <w:lang w:val="en-US" w:eastAsia="zh-CN"/>
        </w:rPr>
        <w:t>d.</w:t>
      </w:r>
      <w:r>
        <w:rPr>
          <w:rFonts w:hint="eastAsia" w:ascii="宋体" w:hAnsi="宋体" w:eastAsia="宋体" w:cs="宋体"/>
          <w:spacing w:val="0"/>
          <w:w w:val="100"/>
          <w:position w:val="0"/>
          <w:sz w:val="24"/>
          <w:szCs w:val="24"/>
        </w:rPr>
        <w:t>进入现场的原料、设备的控制应由施工队长指派专人负责。</w:t>
      </w:r>
    </w:p>
    <w:p>
      <w:pPr>
        <w:pStyle w:val="29"/>
        <w:keepNext w:val="0"/>
        <w:keepLines w:val="0"/>
        <w:pageBreakBefore w:val="0"/>
        <w:numPr>
          <w:ilvl w:val="0"/>
          <w:numId w:val="0"/>
        </w:numPr>
        <w:tabs>
          <w:tab w:val="left" w:pos="361"/>
        </w:tabs>
        <w:kinsoku/>
        <w:wordWrap/>
        <w:overflowPunct/>
        <w:topLinePunct w:val="0"/>
        <w:autoSpaceDE/>
        <w:autoSpaceDN/>
        <w:bidi w:val="0"/>
        <w:adjustRightInd/>
        <w:snapToGrid/>
        <w:spacing w:line="400" w:lineRule="exact"/>
        <w:ind w:right="0" w:rightChars="0"/>
        <w:jc w:val="left"/>
        <w:outlineLvl w:val="9"/>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七、清洗质量标准及验收</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清洗质量及验收：</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验收方法及质量标准评定应符合中华人民共和国化工作业标准 HG/T2387-2007 备的化学清洗质量标准》的规定。</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清洗后设备内的残液、残渣应清除干净，并符合相应的标准。</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设备被清洗表面无二次浮锈，无金属粗晶析出得过细现象，应形成完整的钝化膜。</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八、药剂说明</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48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根据水样分析报告所选用的清洗剂，能保障清洗质量，确保设备不受腐蚀损伤，并符合国家环保排放要求。使用清洗剂如下：</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1、杀菌灭藻剂： 主要成分：LX--052</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2、污垢剥离剂： 主要成分：LX--053</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3、清洗剂： 主要成分：表面活性剂、润湿剂</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4、复合清洗剂： 主要成分：LX--035</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5、高效缓蚀剂： 主要成分：Lan—826 缓蚀剂</w:t>
      </w:r>
    </w:p>
    <w:p>
      <w:pPr>
        <w:pStyle w:val="4"/>
        <w:keepNext w:val="0"/>
        <w:keepLines w:val="0"/>
        <w:pageBreakBefore w:val="0"/>
        <w:tabs>
          <w:tab w:val="left" w:pos="2210"/>
        </w:tabs>
        <w:kinsoku/>
        <w:wordWrap/>
        <w:overflowPunct/>
        <w:topLinePunct w:val="0"/>
        <w:autoSpaceDE/>
        <w:autoSpaceDN/>
        <w:bidi w:val="0"/>
        <w:adjustRightInd/>
        <w:snapToGrid/>
        <w:spacing w:before="0" w:line="400" w:lineRule="exact"/>
        <w:ind w:left="0" w:leftChars="0" w:right="0" w:rightChars="0"/>
        <w:jc w:val="left"/>
        <w:outlineLvl w:val="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6、还原剂：</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主要成分：Fe 络合剂、还原剂</w:t>
      </w:r>
    </w:p>
    <w:p>
      <w:pPr>
        <w:pStyle w:val="4"/>
        <w:keepNext w:val="0"/>
        <w:keepLines w:val="0"/>
        <w:pageBreakBefore w:val="0"/>
        <w:kinsoku/>
        <w:wordWrap/>
        <w:overflowPunct/>
        <w:topLinePunct w:val="0"/>
        <w:autoSpaceDE/>
        <w:autoSpaceDN/>
        <w:bidi w:val="0"/>
        <w:adjustRightInd/>
        <w:snapToGrid/>
        <w:spacing w:before="0" w:line="400" w:lineRule="exact"/>
        <w:ind w:left="0" w:leftChars="0" w:right="0" w:rightChars="0" w:firstLine="460"/>
        <w:jc w:val="left"/>
        <w:outlineLvl w:val="9"/>
        <w:rPr>
          <w:rFonts w:ascii="黑体" w:hAnsi="黑体" w:eastAsia="黑体"/>
          <w:spacing w:val="0"/>
          <w:w w:val="100"/>
          <w:position w:val="0"/>
        </w:rPr>
      </w:pPr>
      <w:r>
        <w:rPr>
          <w:rFonts w:hint="eastAsia" w:ascii="宋体" w:hAnsi="宋体" w:eastAsia="宋体" w:cs="宋体"/>
          <w:spacing w:val="0"/>
          <w:w w:val="100"/>
          <w:position w:val="0"/>
          <w:sz w:val="24"/>
          <w:szCs w:val="24"/>
        </w:rPr>
        <w:t>作用说明: 以上原料均为国家清洗行业用药剂，无国家禁止使用的原料和反应物。能高效清洗水垢及生物粘泥，并确保系统金属表面不受损伤。</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drawing>
        <wp:anchor distT="0" distB="0" distL="0" distR="0" simplePos="0" relativeHeight="251659264" behindDoc="1" locked="0" layoutInCell="1" allowOverlap="1">
          <wp:simplePos x="0" y="0"/>
          <wp:positionH relativeFrom="page">
            <wp:posOffset>1143000</wp:posOffset>
          </wp:positionH>
          <wp:positionV relativeFrom="page">
            <wp:posOffset>541020</wp:posOffset>
          </wp:positionV>
          <wp:extent cx="353695" cy="334010"/>
          <wp:effectExtent l="0" t="0" r="8255" b="889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cstate="print"/>
                  <a:stretch>
                    <a:fillRect/>
                  </a:stretch>
                </pic:blipFill>
                <pic:spPr>
                  <a:xfrm>
                    <a:off x="0" y="0"/>
                    <a:ext cx="353568" cy="333755"/>
                  </a:xfrm>
                  <a:prstGeom prst="rect">
                    <a:avLst/>
                  </a:prstGeom>
                </pic:spPr>
              </pic:pic>
            </a:graphicData>
          </a:graphic>
        </wp:anchor>
      </w:drawing>
    </w:r>
    <w:r>
      <w:pict>
        <v:line id="_x0000_s4097" o:spid="_x0000_s4097" o:spt="20" style="position:absolute;left:0pt;margin-left:90pt;margin-top:72.8pt;height:0pt;width:415.3pt;mso-position-horizontal-relative:page;mso-position-vertical-relative:page;z-index:-251656192;mso-width-relative:page;mso-height-relative:page;" stroked="t" coordsize="21600,21600">
          <v:path arrowok="t"/>
          <v:fill focussize="0,0"/>
          <v:stroke weight="0.72pt" color="#000000"/>
          <v:imagedata o:title=""/>
          <o:lock v:ext="edit"/>
        </v:line>
      </w:pict>
    </w:r>
    <w:r>
      <w:pict>
        <v:shape id="_x0000_s4098" o:spid="_x0000_s4098" o:spt="202" type="#_x0000_t202" style="position:absolute;left:0pt;margin-left:116.8pt;margin-top:60.15pt;height:11pt;width:209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直燃机吸收器和冷凝器化学、物理清洗技术服务方案</w:t>
                </w:r>
              </w:p>
            </w:txbxContent>
          </v:textbox>
        </v:shape>
      </w:pict>
    </w:r>
    <w:r>
      <w:pict>
        <v:shape id="_x0000_s4099" o:spid="_x0000_s4099" o:spt="202" type="#_x0000_t202" style="position:absolute;left:0pt;margin-left:418.25pt;margin-top:60.15pt;height:11pt;width:83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三汇能环 服务冷暖</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9"/>
      <w:numFmt w:val="decimal"/>
      <w:lvlText w:val="(%1)"/>
      <w:lvlJc w:val="left"/>
      <w:pPr>
        <w:ind w:left="120" w:hanging="361"/>
        <w:jc w:val="left"/>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1086" w:hanging="361"/>
      </w:pPr>
      <w:rPr>
        <w:rFonts w:hint="default"/>
        <w:lang w:val="zh-CN" w:eastAsia="zh-CN" w:bidi="zh-CN"/>
      </w:rPr>
    </w:lvl>
    <w:lvl w:ilvl="2" w:tentative="0">
      <w:start w:val="0"/>
      <w:numFmt w:val="bullet"/>
      <w:lvlText w:val="•"/>
      <w:lvlJc w:val="left"/>
      <w:pPr>
        <w:ind w:left="2053" w:hanging="361"/>
      </w:pPr>
      <w:rPr>
        <w:rFonts w:hint="default"/>
        <w:lang w:val="zh-CN" w:eastAsia="zh-CN" w:bidi="zh-CN"/>
      </w:rPr>
    </w:lvl>
    <w:lvl w:ilvl="3" w:tentative="0">
      <w:start w:val="0"/>
      <w:numFmt w:val="bullet"/>
      <w:lvlText w:val="•"/>
      <w:lvlJc w:val="left"/>
      <w:pPr>
        <w:ind w:left="3019" w:hanging="361"/>
      </w:pPr>
      <w:rPr>
        <w:rFonts w:hint="default"/>
        <w:lang w:val="zh-CN" w:eastAsia="zh-CN" w:bidi="zh-CN"/>
      </w:rPr>
    </w:lvl>
    <w:lvl w:ilvl="4" w:tentative="0">
      <w:start w:val="0"/>
      <w:numFmt w:val="bullet"/>
      <w:lvlText w:val="•"/>
      <w:lvlJc w:val="left"/>
      <w:pPr>
        <w:ind w:left="3986" w:hanging="361"/>
      </w:pPr>
      <w:rPr>
        <w:rFonts w:hint="default"/>
        <w:lang w:val="zh-CN" w:eastAsia="zh-CN" w:bidi="zh-CN"/>
      </w:rPr>
    </w:lvl>
    <w:lvl w:ilvl="5" w:tentative="0">
      <w:start w:val="0"/>
      <w:numFmt w:val="bullet"/>
      <w:lvlText w:val="•"/>
      <w:lvlJc w:val="left"/>
      <w:pPr>
        <w:ind w:left="4953" w:hanging="361"/>
      </w:pPr>
      <w:rPr>
        <w:rFonts w:hint="default"/>
        <w:lang w:val="zh-CN" w:eastAsia="zh-CN" w:bidi="zh-CN"/>
      </w:rPr>
    </w:lvl>
    <w:lvl w:ilvl="6" w:tentative="0">
      <w:start w:val="0"/>
      <w:numFmt w:val="bullet"/>
      <w:lvlText w:val="•"/>
      <w:lvlJc w:val="left"/>
      <w:pPr>
        <w:ind w:left="5919" w:hanging="361"/>
      </w:pPr>
      <w:rPr>
        <w:rFonts w:hint="default"/>
        <w:lang w:val="zh-CN" w:eastAsia="zh-CN" w:bidi="zh-CN"/>
      </w:rPr>
    </w:lvl>
    <w:lvl w:ilvl="7" w:tentative="0">
      <w:start w:val="0"/>
      <w:numFmt w:val="bullet"/>
      <w:lvlText w:val="•"/>
      <w:lvlJc w:val="left"/>
      <w:pPr>
        <w:ind w:left="6886" w:hanging="361"/>
      </w:pPr>
      <w:rPr>
        <w:rFonts w:hint="default"/>
        <w:lang w:val="zh-CN" w:eastAsia="zh-CN" w:bidi="zh-CN"/>
      </w:rPr>
    </w:lvl>
    <w:lvl w:ilvl="8" w:tentative="0">
      <w:start w:val="0"/>
      <w:numFmt w:val="bullet"/>
      <w:lvlText w:val="•"/>
      <w:lvlJc w:val="left"/>
      <w:pPr>
        <w:ind w:left="7852" w:hanging="361"/>
      </w:pPr>
      <w:rPr>
        <w:rFonts w:hint="default"/>
        <w:lang w:val="zh-CN" w:eastAsia="zh-CN" w:bidi="zh-CN"/>
      </w:rPr>
    </w:lvl>
  </w:abstractNum>
  <w:abstractNum w:abstractNumId="1">
    <w:nsid w:val="B5E306ED"/>
    <w:multiLevelType w:val="multilevel"/>
    <w:tmpl w:val="B5E306ED"/>
    <w:lvl w:ilvl="0" w:tentative="0">
      <w:start w:val="1"/>
      <w:numFmt w:val="lowerLetter"/>
      <w:lvlText w:val="%1."/>
      <w:lvlJc w:val="left"/>
      <w:pPr>
        <w:ind w:left="120" w:hanging="245"/>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86" w:hanging="245"/>
      </w:pPr>
      <w:rPr>
        <w:rFonts w:hint="default"/>
        <w:lang w:val="zh-CN" w:eastAsia="zh-CN" w:bidi="zh-CN"/>
      </w:rPr>
    </w:lvl>
    <w:lvl w:ilvl="2" w:tentative="0">
      <w:start w:val="0"/>
      <w:numFmt w:val="bullet"/>
      <w:lvlText w:val="•"/>
      <w:lvlJc w:val="left"/>
      <w:pPr>
        <w:ind w:left="2053" w:hanging="245"/>
      </w:pPr>
      <w:rPr>
        <w:rFonts w:hint="default"/>
        <w:lang w:val="zh-CN" w:eastAsia="zh-CN" w:bidi="zh-CN"/>
      </w:rPr>
    </w:lvl>
    <w:lvl w:ilvl="3" w:tentative="0">
      <w:start w:val="0"/>
      <w:numFmt w:val="bullet"/>
      <w:lvlText w:val="•"/>
      <w:lvlJc w:val="left"/>
      <w:pPr>
        <w:ind w:left="3019" w:hanging="245"/>
      </w:pPr>
      <w:rPr>
        <w:rFonts w:hint="default"/>
        <w:lang w:val="zh-CN" w:eastAsia="zh-CN" w:bidi="zh-CN"/>
      </w:rPr>
    </w:lvl>
    <w:lvl w:ilvl="4" w:tentative="0">
      <w:start w:val="0"/>
      <w:numFmt w:val="bullet"/>
      <w:lvlText w:val="•"/>
      <w:lvlJc w:val="left"/>
      <w:pPr>
        <w:ind w:left="3986" w:hanging="245"/>
      </w:pPr>
      <w:rPr>
        <w:rFonts w:hint="default"/>
        <w:lang w:val="zh-CN" w:eastAsia="zh-CN" w:bidi="zh-CN"/>
      </w:rPr>
    </w:lvl>
    <w:lvl w:ilvl="5" w:tentative="0">
      <w:start w:val="0"/>
      <w:numFmt w:val="bullet"/>
      <w:lvlText w:val="•"/>
      <w:lvlJc w:val="left"/>
      <w:pPr>
        <w:ind w:left="4953" w:hanging="245"/>
      </w:pPr>
      <w:rPr>
        <w:rFonts w:hint="default"/>
        <w:lang w:val="zh-CN" w:eastAsia="zh-CN" w:bidi="zh-CN"/>
      </w:rPr>
    </w:lvl>
    <w:lvl w:ilvl="6" w:tentative="0">
      <w:start w:val="0"/>
      <w:numFmt w:val="bullet"/>
      <w:lvlText w:val="•"/>
      <w:lvlJc w:val="left"/>
      <w:pPr>
        <w:ind w:left="5919" w:hanging="245"/>
      </w:pPr>
      <w:rPr>
        <w:rFonts w:hint="default"/>
        <w:lang w:val="zh-CN" w:eastAsia="zh-CN" w:bidi="zh-CN"/>
      </w:rPr>
    </w:lvl>
    <w:lvl w:ilvl="7" w:tentative="0">
      <w:start w:val="0"/>
      <w:numFmt w:val="bullet"/>
      <w:lvlText w:val="•"/>
      <w:lvlJc w:val="left"/>
      <w:pPr>
        <w:ind w:left="6886" w:hanging="245"/>
      </w:pPr>
      <w:rPr>
        <w:rFonts w:hint="default"/>
        <w:lang w:val="zh-CN" w:eastAsia="zh-CN" w:bidi="zh-CN"/>
      </w:rPr>
    </w:lvl>
    <w:lvl w:ilvl="8" w:tentative="0">
      <w:start w:val="0"/>
      <w:numFmt w:val="bullet"/>
      <w:lvlText w:val="•"/>
      <w:lvlJc w:val="left"/>
      <w:pPr>
        <w:ind w:left="7852" w:hanging="245"/>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20" w:hanging="360"/>
        <w:jc w:val="left"/>
      </w:pPr>
      <w:rPr>
        <w:rFonts w:hint="default" w:ascii="宋体" w:hAnsi="宋体" w:eastAsia="宋体" w:cs="宋体"/>
        <w:spacing w:val="-13"/>
        <w:w w:val="100"/>
        <w:sz w:val="24"/>
        <w:szCs w:val="24"/>
        <w:lang w:val="zh-CN" w:eastAsia="zh-CN" w:bidi="zh-CN"/>
      </w:rPr>
    </w:lvl>
    <w:lvl w:ilvl="1" w:tentative="0">
      <w:start w:val="5"/>
      <w:numFmt w:val="decimal"/>
      <w:lvlText w:val="%2."/>
      <w:lvlJc w:val="left"/>
      <w:pPr>
        <w:ind w:left="586"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1602" w:hanging="361"/>
      </w:pPr>
      <w:rPr>
        <w:rFonts w:hint="default"/>
        <w:lang w:val="zh-CN" w:eastAsia="zh-CN" w:bidi="zh-CN"/>
      </w:rPr>
    </w:lvl>
    <w:lvl w:ilvl="3" w:tentative="0">
      <w:start w:val="0"/>
      <w:numFmt w:val="bullet"/>
      <w:lvlText w:val="•"/>
      <w:lvlJc w:val="left"/>
      <w:pPr>
        <w:ind w:left="2625" w:hanging="361"/>
      </w:pPr>
      <w:rPr>
        <w:rFonts w:hint="default"/>
        <w:lang w:val="zh-CN" w:eastAsia="zh-CN" w:bidi="zh-CN"/>
      </w:rPr>
    </w:lvl>
    <w:lvl w:ilvl="4" w:tentative="0">
      <w:start w:val="0"/>
      <w:numFmt w:val="bullet"/>
      <w:lvlText w:val="•"/>
      <w:lvlJc w:val="left"/>
      <w:pPr>
        <w:ind w:left="3648" w:hanging="361"/>
      </w:pPr>
      <w:rPr>
        <w:rFonts w:hint="default"/>
        <w:lang w:val="zh-CN" w:eastAsia="zh-CN" w:bidi="zh-CN"/>
      </w:rPr>
    </w:lvl>
    <w:lvl w:ilvl="5" w:tentative="0">
      <w:start w:val="0"/>
      <w:numFmt w:val="bullet"/>
      <w:lvlText w:val="•"/>
      <w:lvlJc w:val="left"/>
      <w:pPr>
        <w:ind w:left="4671" w:hanging="361"/>
      </w:pPr>
      <w:rPr>
        <w:rFonts w:hint="default"/>
        <w:lang w:val="zh-CN" w:eastAsia="zh-CN" w:bidi="zh-CN"/>
      </w:rPr>
    </w:lvl>
    <w:lvl w:ilvl="6" w:tentative="0">
      <w:start w:val="0"/>
      <w:numFmt w:val="bullet"/>
      <w:lvlText w:val="•"/>
      <w:lvlJc w:val="left"/>
      <w:pPr>
        <w:ind w:left="5694" w:hanging="361"/>
      </w:pPr>
      <w:rPr>
        <w:rFonts w:hint="default"/>
        <w:lang w:val="zh-CN" w:eastAsia="zh-CN" w:bidi="zh-CN"/>
      </w:rPr>
    </w:lvl>
    <w:lvl w:ilvl="7" w:tentative="0">
      <w:start w:val="0"/>
      <w:numFmt w:val="bullet"/>
      <w:lvlText w:val="•"/>
      <w:lvlJc w:val="left"/>
      <w:pPr>
        <w:ind w:left="6717" w:hanging="361"/>
      </w:pPr>
      <w:rPr>
        <w:rFonts w:hint="default"/>
        <w:lang w:val="zh-CN" w:eastAsia="zh-CN" w:bidi="zh-CN"/>
      </w:rPr>
    </w:lvl>
    <w:lvl w:ilvl="8" w:tentative="0">
      <w:start w:val="0"/>
      <w:numFmt w:val="bullet"/>
      <w:lvlText w:val="•"/>
      <w:lvlJc w:val="left"/>
      <w:pPr>
        <w:ind w:left="7740" w:hanging="361"/>
      </w:pPr>
      <w:rPr>
        <w:rFonts w:hint="default"/>
        <w:lang w:val="zh-CN" w:eastAsia="zh-CN" w:bidi="zh-CN"/>
      </w:rPr>
    </w:lvl>
  </w:abstractNum>
  <w:abstractNum w:abstractNumId="3">
    <w:nsid w:val="001D7EE9"/>
    <w:multiLevelType w:val="multilevel"/>
    <w:tmpl w:val="001D7EE9"/>
    <w:lvl w:ilvl="0" w:tentative="0">
      <w:start w:val="1"/>
      <w:numFmt w:val="japaneseCounting"/>
      <w:lvlText w:val="%1．"/>
      <w:lvlJc w:val="left"/>
      <w:pPr>
        <w:ind w:left="840" w:hanging="48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0248C179"/>
    <w:multiLevelType w:val="multilevel"/>
    <w:tmpl w:val="0248C179"/>
    <w:lvl w:ilvl="0" w:tentative="0">
      <w:start w:val="1"/>
      <w:numFmt w:val="decimal"/>
      <w:lvlText w:val="(%1)"/>
      <w:lvlJc w:val="left"/>
      <w:pPr>
        <w:ind w:left="120" w:hanging="361"/>
        <w:jc w:val="left"/>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1086" w:hanging="361"/>
      </w:pPr>
      <w:rPr>
        <w:rFonts w:hint="default"/>
        <w:lang w:val="zh-CN" w:eastAsia="zh-CN" w:bidi="zh-CN"/>
      </w:rPr>
    </w:lvl>
    <w:lvl w:ilvl="2" w:tentative="0">
      <w:start w:val="0"/>
      <w:numFmt w:val="bullet"/>
      <w:lvlText w:val="•"/>
      <w:lvlJc w:val="left"/>
      <w:pPr>
        <w:ind w:left="2053" w:hanging="361"/>
      </w:pPr>
      <w:rPr>
        <w:rFonts w:hint="default"/>
        <w:lang w:val="zh-CN" w:eastAsia="zh-CN" w:bidi="zh-CN"/>
      </w:rPr>
    </w:lvl>
    <w:lvl w:ilvl="3" w:tentative="0">
      <w:start w:val="0"/>
      <w:numFmt w:val="bullet"/>
      <w:lvlText w:val="•"/>
      <w:lvlJc w:val="left"/>
      <w:pPr>
        <w:ind w:left="3019" w:hanging="361"/>
      </w:pPr>
      <w:rPr>
        <w:rFonts w:hint="default"/>
        <w:lang w:val="zh-CN" w:eastAsia="zh-CN" w:bidi="zh-CN"/>
      </w:rPr>
    </w:lvl>
    <w:lvl w:ilvl="4" w:tentative="0">
      <w:start w:val="0"/>
      <w:numFmt w:val="bullet"/>
      <w:lvlText w:val="•"/>
      <w:lvlJc w:val="left"/>
      <w:pPr>
        <w:ind w:left="3986" w:hanging="361"/>
      </w:pPr>
      <w:rPr>
        <w:rFonts w:hint="default"/>
        <w:lang w:val="zh-CN" w:eastAsia="zh-CN" w:bidi="zh-CN"/>
      </w:rPr>
    </w:lvl>
    <w:lvl w:ilvl="5" w:tentative="0">
      <w:start w:val="0"/>
      <w:numFmt w:val="bullet"/>
      <w:lvlText w:val="•"/>
      <w:lvlJc w:val="left"/>
      <w:pPr>
        <w:ind w:left="4953" w:hanging="361"/>
      </w:pPr>
      <w:rPr>
        <w:rFonts w:hint="default"/>
        <w:lang w:val="zh-CN" w:eastAsia="zh-CN" w:bidi="zh-CN"/>
      </w:rPr>
    </w:lvl>
    <w:lvl w:ilvl="6" w:tentative="0">
      <w:start w:val="0"/>
      <w:numFmt w:val="bullet"/>
      <w:lvlText w:val="•"/>
      <w:lvlJc w:val="left"/>
      <w:pPr>
        <w:ind w:left="5919" w:hanging="361"/>
      </w:pPr>
      <w:rPr>
        <w:rFonts w:hint="default"/>
        <w:lang w:val="zh-CN" w:eastAsia="zh-CN" w:bidi="zh-CN"/>
      </w:rPr>
    </w:lvl>
    <w:lvl w:ilvl="7" w:tentative="0">
      <w:start w:val="0"/>
      <w:numFmt w:val="bullet"/>
      <w:lvlText w:val="•"/>
      <w:lvlJc w:val="left"/>
      <w:pPr>
        <w:ind w:left="6886" w:hanging="361"/>
      </w:pPr>
      <w:rPr>
        <w:rFonts w:hint="default"/>
        <w:lang w:val="zh-CN" w:eastAsia="zh-CN" w:bidi="zh-CN"/>
      </w:rPr>
    </w:lvl>
    <w:lvl w:ilvl="8" w:tentative="0">
      <w:start w:val="0"/>
      <w:numFmt w:val="bullet"/>
      <w:lvlText w:val="•"/>
      <w:lvlJc w:val="left"/>
      <w:pPr>
        <w:ind w:left="7852" w:hanging="361"/>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120" w:hanging="365"/>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86" w:hanging="365"/>
      </w:pPr>
      <w:rPr>
        <w:rFonts w:hint="default"/>
        <w:lang w:val="zh-CN" w:eastAsia="zh-CN" w:bidi="zh-CN"/>
      </w:rPr>
    </w:lvl>
    <w:lvl w:ilvl="2" w:tentative="0">
      <w:start w:val="0"/>
      <w:numFmt w:val="bullet"/>
      <w:lvlText w:val="•"/>
      <w:lvlJc w:val="left"/>
      <w:pPr>
        <w:ind w:left="2053" w:hanging="365"/>
      </w:pPr>
      <w:rPr>
        <w:rFonts w:hint="default"/>
        <w:lang w:val="zh-CN" w:eastAsia="zh-CN" w:bidi="zh-CN"/>
      </w:rPr>
    </w:lvl>
    <w:lvl w:ilvl="3" w:tentative="0">
      <w:start w:val="0"/>
      <w:numFmt w:val="bullet"/>
      <w:lvlText w:val="•"/>
      <w:lvlJc w:val="left"/>
      <w:pPr>
        <w:ind w:left="3019" w:hanging="365"/>
      </w:pPr>
      <w:rPr>
        <w:rFonts w:hint="default"/>
        <w:lang w:val="zh-CN" w:eastAsia="zh-CN" w:bidi="zh-CN"/>
      </w:rPr>
    </w:lvl>
    <w:lvl w:ilvl="4" w:tentative="0">
      <w:start w:val="0"/>
      <w:numFmt w:val="bullet"/>
      <w:lvlText w:val="•"/>
      <w:lvlJc w:val="left"/>
      <w:pPr>
        <w:ind w:left="3986" w:hanging="365"/>
      </w:pPr>
      <w:rPr>
        <w:rFonts w:hint="default"/>
        <w:lang w:val="zh-CN" w:eastAsia="zh-CN" w:bidi="zh-CN"/>
      </w:rPr>
    </w:lvl>
    <w:lvl w:ilvl="5" w:tentative="0">
      <w:start w:val="0"/>
      <w:numFmt w:val="bullet"/>
      <w:lvlText w:val="•"/>
      <w:lvlJc w:val="left"/>
      <w:pPr>
        <w:ind w:left="4953" w:hanging="365"/>
      </w:pPr>
      <w:rPr>
        <w:rFonts w:hint="default"/>
        <w:lang w:val="zh-CN" w:eastAsia="zh-CN" w:bidi="zh-CN"/>
      </w:rPr>
    </w:lvl>
    <w:lvl w:ilvl="6" w:tentative="0">
      <w:start w:val="0"/>
      <w:numFmt w:val="bullet"/>
      <w:lvlText w:val="•"/>
      <w:lvlJc w:val="left"/>
      <w:pPr>
        <w:ind w:left="5919" w:hanging="365"/>
      </w:pPr>
      <w:rPr>
        <w:rFonts w:hint="default"/>
        <w:lang w:val="zh-CN" w:eastAsia="zh-CN" w:bidi="zh-CN"/>
      </w:rPr>
    </w:lvl>
    <w:lvl w:ilvl="7" w:tentative="0">
      <w:start w:val="0"/>
      <w:numFmt w:val="bullet"/>
      <w:lvlText w:val="•"/>
      <w:lvlJc w:val="left"/>
      <w:pPr>
        <w:ind w:left="6886" w:hanging="365"/>
      </w:pPr>
      <w:rPr>
        <w:rFonts w:hint="default"/>
        <w:lang w:val="zh-CN" w:eastAsia="zh-CN" w:bidi="zh-CN"/>
      </w:rPr>
    </w:lvl>
    <w:lvl w:ilvl="8" w:tentative="0">
      <w:start w:val="0"/>
      <w:numFmt w:val="bullet"/>
      <w:lvlText w:val="•"/>
      <w:lvlJc w:val="left"/>
      <w:pPr>
        <w:ind w:left="7852" w:hanging="365"/>
      </w:pPr>
      <w:rPr>
        <w:rFonts w:hint="default"/>
        <w:lang w:val="zh-CN" w:eastAsia="zh-CN" w:bidi="zh-CN"/>
      </w:rPr>
    </w:lvl>
  </w:abstractNum>
  <w:abstractNum w:abstractNumId="6">
    <w:nsid w:val="25B654F3"/>
    <w:multiLevelType w:val="multilevel"/>
    <w:tmpl w:val="25B654F3"/>
    <w:lvl w:ilvl="0" w:tentative="0">
      <w:start w:val="6"/>
      <w:numFmt w:val="decimal"/>
      <w:lvlText w:val="(%1)"/>
      <w:lvlJc w:val="left"/>
      <w:pPr>
        <w:ind w:left="120" w:hanging="361"/>
        <w:jc w:val="left"/>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1086" w:hanging="361"/>
      </w:pPr>
      <w:rPr>
        <w:rFonts w:hint="default"/>
        <w:lang w:val="zh-CN" w:eastAsia="zh-CN" w:bidi="zh-CN"/>
      </w:rPr>
    </w:lvl>
    <w:lvl w:ilvl="2" w:tentative="0">
      <w:start w:val="0"/>
      <w:numFmt w:val="bullet"/>
      <w:lvlText w:val="•"/>
      <w:lvlJc w:val="left"/>
      <w:pPr>
        <w:ind w:left="2053" w:hanging="361"/>
      </w:pPr>
      <w:rPr>
        <w:rFonts w:hint="default"/>
        <w:lang w:val="zh-CN" w:eastAsia="zh-CN" w:bidi="zh-CN"/>
      </w:rPr>
    </w:lvl>
    <w:lvl w:ilvl="3" w:tentative="0">
      <w:start w:val="0"/>
      <w:numFmt w:val="bullet"/>
      <w:lvlText w:val="•"/>
      <w:lvlJc w:val="left"/>
      <w:pPr>
        <w:ind w:left="3019" w:hanging="361"/>
      </w:pPr>
      <w:rPr>
        <w:rFonts w:hint="default"/>
        <w:lang w:val="zh-CN" w:eastAsia="zh-CN" w:bidi="zh-CN"/>
      </w:rPr>
    </w:lvl>
    <w:lvl w:ilvl="4" w:tentative="0">
      <w:start w:val="0"/>
      <w:numFmt w:val="bullet"/>
      <w:lvlText w:val="•"/>
      <w:lvlJc w:val="left"/>
      <w:pPr>
        <w:ind w:left="3986" w:hanging="361"/>
      </w:pPr>
      <w:rPr>
        <w:rFonts w:hint="default"/>
        <w:lang w:val="zh-CN" w:eastAsia="zh-CN" w:bidi="zh-CN"/>
      </w:rPr>
    </w:lvl>
    <w:lvl w:ilvl="5" w:tentative="0">
      <w:start w:val="0"/>
      <w:numFmt w:val="bullet"/>
      <w:lvlText w:val="•"/>
      <w:lvlJc w:val="left"/>
      <w:pPr>
        <w:ind w:left="4953" w:hanging="361"/>
      </w:pPr>
      <w:rPr>
        <w:rFonts w:hint="default"/>
        <w:lang w:val="zh-CN" w:eastAsia="zh-CN" w:bidi="zh-CN"/>
      </w:rPr>
    </w:lvl>
    <w:lvl w:ilvl="6" w:tentative="0">
      <w:start w:val="0"/>
      <w:numFmt w:val="bullet"/>
      <w:lvlText w:val="•"/>
      <w:lvlJc w:val="left"/>
      <w:pPr>
        <w:ind w:left="5919" w:hanging="361"/>
      </w:pPr>
      <w:rPr>
        <w:rFonts w:hint="default"/>
        <w:lang w:val="zh-CN" w:eastAsia="zh-CN" w:bidi="zh-CN"/>
      </w:rPr>
    </w:lvl>
    <w:lvl w:ilvl="7" w:tentative="0">
      <w:start w:val="0"/>
      <w:numFmt w:val="bullet"/>
      <w:lvlText w:val="•"/>
      <w:lvlJc w:val="left"/>
      <w:pPr>
        <w:ind w:left="6886" w:hanging="361"/>
      </w:pPr>
      <w:rPr>
        <w:rFonts w:hint="default"/>
        <w:lang w:val="zh-CN" w:eastAsia="zh-CN" w:bidi="zh-CN"/>
      </w:rPr>
    </w:lvl>
    <w:lvl w:ilvl="8" w:tentative="0">
      <w:start w:val="0"/>
      <w:numFmt w:val="bullet"/>
      <w:lvlText w:val="•"/>
      <w:lvlJc w:val="left"/>
      <w:pPr>
        <w:ind w:left="7852" w:hanging="361"/>
      </w:pPr>
      <w:rPr>
        <w:rFonts w:hint="default"/>
        <w:lang w:val="zh-CN" w:eastAsia="zh-CN" w:bidi="zh-CN"/>
      </w:rPr>
    </w:lvl>
  </w:abstractNum>
  <w:abstractNum w:abstractNumId="7">
    <w:nsid w:val="2A8F537B"/>
    <w:multiLevelType w:val="multilevel"/>
    <w:tmpl w:val="2A8F537B"/>
    <w:lvl w:ilvl="0" w:tentative="0">
      <w:start w:val="1"/>
      <w:numFmt w:val="decimal"/>
      <w:lvlText w:val="(%1)"/>
      <w:lvlJc w:val="left"/>
      <w:pPr>
        <w:ind w:left="48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10" w:hanging="361"/>
      </w:pPr>
      <w:rPr>
        <w:rFonts w:hint="default"/>
        <w:lang w:val="zh-CN" w:eastAsia="zh-CN" w:bidi="zh-CN"/>
      </w:rPr>
    </w:lvl>
    <w:lvl w:ilvl="2" w:tentative="0">
      <w:start w:val="0"/>
      <w:numFmt w:val="bullet"/>
      <w:lvlText w:val="•"/>
      <w:lvlJc w:val="left"/>
      <w:pPr>
        <w:ind w:left="2341" w:hanging="361"/>
      </w:pPr>
      <w:rPr>
        <w:rFonts w:hint="default"/>
        <w:lang w:val="zh-CN" w:eastAsia="zh-CN" w:bidi="zh-CN"/>
      </w:rPr>
    </w:lvl>
    <w:lvl w:ilvl="3" w:tentative="0">
      <w:start w:val="0"/>
      <w:numFmt w:val="bullet"/>
      <w:lvlText w:val="•"/>
      <w:lvlJc w:val="left"/>
      <w:pPr>
        <w:ind w:left="3271" w:hanging="361"/>
      </w:pPr>
      <w:rPr>
        <w:rFonts w:hint="default"/>
        <w:lang w:val="zh-CN" w:eastAsia="zh-CN" w:bidi="zh-CN"/>
      </w:rPr>
    </w:lvl>
    <w:lvl w:ilvl="4" w:tentative="0">
      <w:start w:val="0"/>
      <w:numFmt w:val="bullet"/>
      <w:lvlText w:val="•"/>
      <w:lvlJc w:val="left"/>
      <w:pPr>
        <w:ind w:left="4202" w:hanging="361"/>
      </w:pPr>
      <w:rPr>
        <w:rFonts w:hint="default"/>
        <w:lang w:val="zh-CN" w:eastAsia="zh-CN" w:bidi="zh-CN"/>
      </w:rPr>
    </w:lvl>
    <w:lvl w:ilvl="5" w:tentative="0">
      <w:start w:val="0"/>
      <w:numFmt w:val="bullet"/>
      <w:lvlText w:val="•"/>
      <w:lvlJc w:val="left"/>
      <w:pPr>
        <w:ind w:left="5133" w:hanging="361"/>
      </w:pPr>
      <w:rPr>
        <w:rFonts w:hint="default"/>
        <w:lang w:val="zh-CN" w:eastAsia="zh-CN" w:bidi="zh-CN"/>
      </w:rPr>
    </w:lvl>
    <w:lvl w:ilvl="6" w:tentative="0">
      <w:start w:val="0"/>
      <w:numFmt w:val="bullet"/>
      <w:lvlText w:val="•"/>
      <w:lvlJc w:val="left"/>
      <w:pPr>
        <w:ind w:left="6063" w:hanging="361"/>
      </w:pPr>
      <w:rPr>
        <w:rFonts w:hint="default"/>
        <w:lang w:val="zh-CN" w:eastAsia="zh-CN" w:bidi="zh-CN"/>
      </w:rPr>
    </w:lvl>
    <w:lvl w:ilvl="7" w:tentative="0">
      <w:start w:val="0"/>
      <w:numFmt w:val="bullet"/>
      <w:lvlText w:val="•"/>
      <w:lvlJc w:val="left"/>
      <w:pPr>
        <w:ind w:left="6994" w:hanging="361"/>
      </w:pPr>
      <w:rPr>
        <w:rFonts w:hint="default"/>
        <w:lang w:val="zh-CN" w:eastAsia="zh-CN" w:bidi="zh-CN"/>
      </w:rPr>
    </w:lvl>
    <w:lvl w:ilvl="8" w:tentative="0">
      <w:start w:val="0"/>
      <w:numFmt w:val="bullet"/>
      <w:lvlText w:val="•"/>
      <w:lvlJc w:val="left"/>
      <w:pPr>
        <w:ind w:left="7924" w:hanging="361"/>
      </w:pPr>
      <w:rPr>
        <w:rFonts w:hint="default"/>
        <w:lang w:val="zh-CN" w:eastAsia="zh-CN" w:bidi="zh-CN"/>
      </w:rPr>
    </w:lvl>
  </w:abstractNum>
  <w:abstractNum w:abstractNumId="8">
    <w:nsid w:val="72183CF9"/>
    <w:multiLevelType w:val="multilevel"/>
    <w:tmpl w:val="72183CF9"/>
    <w:lvl w:ilvl="0" w:tentative="0">
      <w:start w:val="14"/>
      <w:numFmt w:val="decimal"/>
      <w:lvlText w:val="(%1)"/>
      <w:lvlJc w:val="left"/>
      <w:pPr>
        <w:ind w:left="120" w:hanging="481"/>
        <w:jc w:val="left"/>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1086" w:hanging="481"/>
      </w:pPr>
      <w:rPr>
        <w:rFonts w:hint="default"/>
        <w:lang w:val="zh-CN" w:eastAsia="zh-CN" w:bidi="zh-CN"/>
      </w:rPr>
    </w:lvl>
    <w:lvl w:ilvl="2" w:tentative="0">
      <w:start w:val="0"/>
      <w:numFmt w:val="bullet"/>
      <w:lvlText w:val="•"/>
      <w:lvlJc w:val="left"/>
      <w:pPr>
        <w:ind w:left="2053" w:hanging="481"/>
      </w:pPr>
      <w:rPr>
        <w:rFonts w:hint="default"/>
        <w:lang w:val="zh-CN" w:eastAsia="zh-CN" w:bidi="zh-CN"/>
      </w:rPr>
    </w:lvl>
    <w:lvl w:ilvl="3" w:tentative="0">
      <w:start w:val="0"/>
      <w:numFmt w:val="bullet"/>
      <w:lvlText w:val="•"/>
      <w:lvlJc w:val="left"/>
      <w:pPr>
        <w:ind w:left="3019" w:hanging="481"/>
      </w:pPr>
      <w:rPr>
        <w:rFonts w:hint="default"/>
        <w:lang w:val="zh-CN" w:eastAsia="zh-CN" w:bidi="zh-CN"/>
      </w:rPr>
    </w:lvl>
    <w:lvl w:ilvl="4" w:tentative="0">
      <w:start w:val="0"/>
      <w:numFmt w:val="bullet"/>
      <w:lvlText w:val="•"/>
      <w:lvlJc w:val="left"/>
      <w:pPr>
        <w:ind w:left="3986" w:hanging="481"/>
      </w:pPr>
      <w:rPr>
        <w:rFonts w:hint="default"/>
        <w:lang w:val="zh-CN" w:eastAsia="zh-CN" w:bidi="zh-CN"/>
      </w:rPr>
    </w:lvl>
    <w:lvl w:ilvl="5" w:tentative="0">
      <w:start w:val="0"/>
      <w:numFmt w:val="bullet"/>
      <w:lvlText w:val="•"/>
      <w:lvlJc w:val="left"/>
      <w:pPr>
        <w:ind w:left="4953" w:hanging="481"/>
      </w:pPr>
      <w:rPr>
        <w:rFonts w:hint="default"/>
        <w:lang w:val="zh-CN" w:eastAsia="zh-CN" w:bidi="zh-CN"/>
      </w:rPr>
    </w:lvl>
    <w:lvl w:ilvl="6" w:tentative="0">
      <w:start w:val="0"/>
      <w:numFmt w:val="bullet"/>
      <w:lvlText w:val="•"/>
      <w:lvlJc w:val="left"/>
      <w:pPr>
        <w:ind w:left="5919" w:hanging="481"/>
      </w:pPr>
      <w:rPr>
        <w:rFonts w:hint="default"/>
        <w:lang w:val="zh-CN" w:eastAsia="zh-CN" w:bidi="zh-CN"/>
      </w:rPr>
    </w:lvl>
    <w:lvl w:ilvl="7" w:tentative="0">
      <w:start w:val="0"/>
      <w:numFmt w:val="bullet"/>
      <w:lvlText w:val="•"/>
      <w:lvlJc w:val="left"/>
      <w:pPr>
        <w:ind w:left="6886" w:hanging="481"/>
      </w:pPr>
      <w:rPr>
        <w:rFonts w:hint="default"/>
        <w:lang w:val="zh-CN" w:eastAsia="zh-CN" w:bidi="zh-CN"/>
      </w:rPr>
    </w:lvl>
    <w:lvl w:ilvl="8" w:tentative="0">
      <w:start w:val="0"/>
      <w:numFmt w:val="bullet"/>
      <w:lvlText w:val="•"/>
      <w:lvlJc w:val="left"/>
      <w:pPr>
        <w:ind w:left="7852" w:hanging="481"/>
      </w:pPr>
      <w:rPr>
        <w:rFonts w:hint="default"/>
        <w:lang w:val="zh-CN" w:eastAsia="zh-CN" w:bidi="zh-CN"/>
      </w:rPr>
    </w:lvl>
  </w:abstractNum>
  <w:abstractNum w:abstractNumId="9">
    <w:nsid w:val="7D44B922"/>
    <w:multiLevelType w:val="singleLevel"/>
    <w:tmpl w:val="7D44B922"/>
    <w:lvl w:ilvl="0" w:tentative="0">
      <w:start w:val="6"/>
      <w:numFmt w:val="chineseCounting"/>
      <w:suff w:val="nothing"/>
      <w:lvlText w:val="%1、"/>
      <w:lvlJc w:val="left"/>
      <w:rPr>
        <w:rFonts w:hint="eastAsia"/>
      </w:rPr>
    </w:lvl>
  </w:abstractNum>
  <w:num w:numId="1">
    <w:abstractNumId w:val="3"/>
  </w:num>
  <w:num w:numId="2">
    <w:abstractNumId w:val="2"/>
  </w:num>
  <w:num w:numId="3">
    <w:abstractNumId w:val="1"/>
  </w:num>
  <w:num w:numId="4">
    <w:abstractNumId w:val="9"/>
  </w:num>
  <w:num w:numId="5">
    <w:abstractNumId w:val="5"/>
  </w:num>
  <w:num w:numId="6">
    <w:abstractNumId w:val="6"/>
  </w:num>
  <w:num w:numId="7">
    <w:abstractNumId w:val="8"/>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2NmRkNDg4NjRjY2M3OTZkYzNiMjZjMTRkYTk4Y2QifQ=="/>
  </w:docVars>
  <w:rsids>
    <w:rsidRoot w:val="00C02CC2"/>
    <w:rsid w:val="00031F10"/>
    <w:rsid w:val="00035CED"/>
    <w:rsid w:val="00060D5E"/>
    <w:rsid w:val="00061AE5"/>
    <w:rsid w:val="000654AA"/>
    <w:rsid w:val="000A567C"/>
    <w:rsid w:val="000C18C5"/>
    <w:rsid w:val="000E18FF"/>
    <w:rsid w:val="000E28DC"/>
    <w:rsid w:val="001011A3"/>
    <w:rsid w:val="0016569F"/>
    <w:rsid w:val="00195388"/>
    <w:rsid w:val="001A1336"/>
    <w:rsid w:val="001C0857"/>
    <w:rsid w:val="00207547"/>
    <w:rsid w:val="002132EF"/>
    <w:rsid w:val="002227B0"/>
    <w:rsid w:val="00231CEC"/>
    <w:rsid w:val="00233DA5"/>
    <w:rsid w:val="00272280"/>
    <w:rsid w:val="00276CF7"/>
    <w:rsid w:val="00283DF5"/>
    <w:rsid w:val="00296E94"/>
    <w:rsid w:val="00296F8C"/>
    <w:rsid w:val="002A04C5"/>
    <w:rsid w:val="002C1CE7"/>
    <w:rsid w:val="002C3CA8"/>
    <w:rsid w:val="003046C8"/>
    <w:rsid w:val="003340D6"/>
    <w:rsid w:val="00336C82"/>
    <w:rsid w:val="00357122"/>
    <w:rsid w:val="00360498"/>
    <w:rsid w:val="0037452E"/>
    <w:rsid w:val="00391856"/>
    <w:rsid w:val="00394565"/>
    <w:rsid w:val="003A2CB4"/>
    <w:rsid w:val="003C2194"/>
    <w:rsid w:val="003D2969"/>
    <w:rsid w:val="003E5A64"/>
    <w:rsid w:val="003F0CCD"/>
    <w:rsid w:val="00417590"/>
    <w:rsid w:val="0042091E"/>
    <w:rsid w:val="00455683"/>
    <w:rsid w:val="004B4127"/>
    <w:rsid w:val="004C38F3"/>
    <w:rsid w:val="004F207B"/>
    <w:rsid w:val="00550B62"/>
    <w:rsid w:val="00556A77"/>
    <w:rsid w:val="005729DE"/>
    <w:rsid w:val="0057363A"/>
    <w:rsid w:val="0057463C"/>
    <w:rsid w:val="005E3321"/>
    <w:rsid w:val="005E4643"/>
    <w:rsid w:val="006071B0"/>
    <w:rsid w:val="0061324B"/>
    <w:rsid w:val="00614507"/>
    <w:rsid w:val="00630A79"/>
    <w:rsid w:val="006327B4"/>
    <w:rsid w:val="00637557"/>
    <w:rsid w:val="00660890"/>
    <w:rsid w:val="00697857"/>
    <w:rsid w:val="006D0C9A"/>
    <w:rsid w:val="006D22B9"/>
    <w:rsid w:val="006D67C8"/>
    <w:rsid w:val="00722A1B"/>
    <w:rsid w:val="007435EA"/>
    <w:rsid w:val="00743EAA"/>
    <w:rsid w:val="00745746"/>
    <w:rsid w:val="0076090F"/>
    <w:rsid w:val="007827F7"/>
    <w:rsid w:val="00791E34"/>
    <w:rsid w:val="00793369"/>
    <w:rsid w:val="007A130C"/>
    <w:rsid w:val="007C3B82"/>
    <w:rsid w:val="007F63B4"/>
    <w:rsid w:val="008157B7"/>
    <w:rsid w:val="008209ED"/>
    <w:rsid w:val="00831205"/>
    <w:rsid w:val="008358FB"/>
    <w:rsid w:val="0084576A"/>
    <w:rsid w:val="00872F84"/>
    <w:rsid w:val="0088159D"/>
    <w:rsid w:val="0088448D"/>
    <w:rsid w:val="008850FC"/>
    <w:rsid w:val="0089384E"/>
    <w:rsid w:val="008A32BB"/>
    <w:rsid w:val="008B1DC1"/>
    <w:rsid w:val="008D51A2"/>
    <w:rsid w:val="008F7F8C"/>
    <w:rsid w:val="009377EA"/>
    <w:rsid w:val="00963BB9"/>
    <w:rsid w:val="0098229D"/>
    <w:rsid w:val="00993AA6"/>
    <w:rsid w:val="009C2FB7"/>
    <w:rsid w:val="009D2255"/>
    <w:rsid w:val="009E19FF"/>
    <w:rsid w:val="00A519B7"/>
    <w:rsid w:val="00AC4423"/>
    <w:rsid w:val="00AE58CB"/>
    <w:rsid w:val="00AF5F2B"/>
    <w:rsid w:val="00B25D8C"/>
    <w:rsid w:val="00B45EDC"/>
    <w:rsid w:val="00B55852"/>
    <w:rsid w:val="00B56718"/>
    <w:rsid w:val="00BC412D"/>
    <w:rsid w:val="00BF58AE"/>
    <w:rsid w:val="00C00677"/>
    <w:rsid w:val="00C02CC2"/>
    <w:rsid w:val="00C153D1"/>
    <w:rsid w:val="00C23FCB"/>
    <w:rsid w:val="00C470BA"/>
    <w:rsid w:val="00C76974"/>
    <w:rsid w:val="00C813A2"/>
    <w:rsid w:val="00C83872"/>
    <w:rsid w:val="00C84EFE"/>
    <w:rsid w:val="00CB5343"/>
    <w:rsid w:val="00CC1DF9"/>
    <w:rsid w:val="00CE156C"/>
    <w:rsid w:val="00D30605"/>
    <w:rsid w:val="00D31F6B"/>
    <w:rsid w:val="00D56DDC"/>
    <w:rsid w:val="00DA5129"/>
    <w:rsid w:val="00DA5973"/>
    <w:rsid w:val="00DB55D2"/>
    <w:rsid w:val="00DD29C1"/>
    <w:rsid w:val="00DE04BA"/>
    <w:rsid w:val="00E56FB6"/>
    <w:rsid w:val="00EA3445"/>
    <w:rsid w:val="00EA6E67"/>
    <w:rsid w:val="00EB2055"/>
    <w:rsid w:val="00EB2A0F"/>
    <w:rsid w:val="00EB5820"/>
    <w:rsid w:val="00EE42C2"/>
    <w:rsid w:val="00F231C1"/>
    <w:rsid w:val="00F26EE0"/>
    <w:rsid w:val="00F34C25"/>
    <w:rsid w:val="00F44AC4"/>
    <w:rsid w:val="00F46B58"/>
    <w:rsid w:val="00F82FF9"/>
    <w:rsid w:val="00F93539"/>
    <w:rsid w:val="00F937B7"/>
    <w:rsid w:val="00FD650A"/>
    <w:rsid w:val="049B2F93"/>
    <w:rsid w:val="08B94503"/>
    <w:rsid w:val="0B63550E"/>
    <w:rsid w:val="0B7F5CCC"/>
    <w:rsid w:val="0F8C7AFC"/>
    <w:rsid w:val="0F977906"/>
    <w:rsid w:val="11915D47"/>
    <w:rsid w:val="12543CE3"/>
    <w:rsid w:val="1D1C61BD"/>
    <w:rsid w:val="20744CA3"/>
    <w:rsid w:val="21914B39"/>
    <w:rsid w:val="2A703001"/>
    <w:rsid w:val="2D095047"/>
    <w:rsid w:val="2D226BAE"/>
    <w:rsid w:val="355C509B"/>
    <w:rsid w:val="38F51ABB"/>
    <w:rsid w:val="3A6A0B07"/>
    <w:rsid w:val="3F3F60CF"/>
    <w:rsid w:val="412A0E7C"/>
    <w:rsid w:val="43BE4985"/>
    <w:rsid w:val="4AF64281"/>
    <w:rsid w:val="4C506DB0"/>
    <w:rsid w:val="51AB3E21"/>
    <w:rsid w:val="546E77AC"/>
    <w:rsid w:val="600B7469"/>
    <w:rsid w:val="66D91F79"/>
    <w:rsid w:val="6A055A79"/>
    <w:rsid w:val="6AF80472"/>
    <w:rsid w:val="6F340DEB"/>
    <w:rsid w:val="703B2D36"/>
    <w:rsid w:val="760F2978"/>
    <w:rsid w:val="7C5C4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120"/>
      <w:outlineLvl w:val="2"/>
    </w:pPr>
    <w:rPr>
      <w:rFonts w:ascii="宋体" w:hAnsi="宋体" w:eastAsia="宋体" w:cs="宋体"/>
      <w:b/>
      <w:bCs/>
      <w:sz w:val="24"/>
      <w:szCs w:val="24"/>
      <w:lang w:val="zh-CN" w:eastAsia="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semiHidden/>
    <w:unhideWhenUsed/>
    <w:qFormat/>
    <w:uiPriority w:val="99"/>
    <w:pPr>
      <w:jc w:val="left"/>
    </w:pPr>
  </w:style>
  <w:style w:type="paragraph" w:styleId="4">
    <w:name w:val="Body Text"/>
    <w:basedOn w:val="1"/>
    <w:qFormat/>
    <w:uiPriority w:val="1"/>
    <w:pPr>
      <w:spacing w:before="4"/>
      <w:ind w:left="120"/>
    </w:pPr>
    <w:rPr>
      <w:rFonts w:ascii="宋体" w:hAnsi="宋体" w:eastAsia="宋体" w:cs="宋体"/>
      <w:sz w:val="24"/>
      <w:szCs w:val="24"/>
      <w:lang w:val="zh-CN" w:eastAsia="zh-CN" w:bidi="zh-CN"/>
    </w:rPr>
  </w:style>
  <w:style w:type="paragraph" w:styleId="5">
    <w:name w:val="Body Text Indent"/>
    <w:basedOn w:val="1"/>
    <w:link w:val="19"/>
    <w:qFormat/>
    <w:uiPriority w:val="0"/>
    <w:pPr>
      <w:spacing w:after="120"/>
      <w:ind w:left="420" w:leftChars="200"/>
    </w:pPr>
  </w:style>
  <w:style w:type="paragraph" w:styleId="6">
    <w:name w:val="Balloon Text"/>
    <w:basedOn w:val="1"/>
    <w:link w:val="27"/>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31"/>
    <w:semiHidden/>
    <w:unhideWhenUsed/>
    <w:qFormat/>
    <w:uiPriority w:val="99"/>
    <w:rPr>
      <w:b/>
      <w:bCs/>
    </w:rPr>
  </w:style>
  <w:style w:type="character" w:styleId="13">
    <w:name w:val="FollowedHyperlink"/>
    <w:basedOn w:val="12"/>
    <w:unhideWhenUsed/>
    <w:qFormat/>
    <w:uiPriority w:val="99"/>
    <w:rPr>
      <w:color w:val="800080"/>
      <w:u w:val="none"/>
    </w:rPr>
  </w:style>
  <w:style w:type="character" w:styleId="14">
    <w:name w:val="Hyperlink"/>
    <w:basedOn w:val="12"/>
    <w:unhideWhenUsed/>
    <w:qFormat/>
    <w:uiPriority w:val="99"/>
    <w:rPr>
      <w:color w:val="0000FF"/>
      <w:u w:val="non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paragraph" w:customStyle="1" w:styleId="18">
    <w:name w:val="Char"/>
    <w:basedOn w:val="1"/>
    <w:qFormat/>
    <w:uiPriority w:val="0"/>
  </w:style>
  <w:style w:type="character" w:customStyle="1" w:styleId="19">
    <w:name w:val="正文文本缩进 Char"/>
    <w:basedOn w:val="12"/>
    <w:link w:val="5"/>
    <w:qFormat/>
    <w:uiPriority w:val="0"/>
    <w:rPr>
      <w:rFonts w:ascii="Times New Roman" w:hAnsi="Times New Roman" w:eastAsia="宋体" w:cs="Times New Roman"/>
      <w:szCs w:val="24"/>
    </w:rPr>
  </w:style>
  <w:style w:type="paragraph" w:customStyle="1" w:styleId="20">
    <w:name w:val="列出段落1"/>
    <w:basedOn w:val="1"/>
    <w:qFormat/>
    <w:uiPriority w:val="34"/>
    <w:pPr>
      <w:ind w:firstLine="420" w:firstLineChars="200"/>
    </w:pPr>
  </w:style>
  <w:style w:type="character" w:customStyle="1" w:styleId="21">
    <w:name w:val="font91"/>
    <w:basedOn w:val="12"/>
    <w:qFormat/>
    <w:uiPriority w:val="0"/>
    <w:rPr>
      <w:rFonts w:hint="eastAsia" w:ascii="宋体" w:hAnsi="宋体" w:eastAsia="宋体"/>
      <w:color w:val="auto"/>
      <w:sz w:val="22"/>
      <w:szCs w:val="22"/>
      <w:u w:val="none"/>
    </w:rPr>
  </w:style>
  <w:style w:type="character" w:customStyle="1" w:styleId="22">
    <w:name w:val="font411"/>
    <w:basedOn w:val="12"/>
    <w:qFormat/>
    <w:uiPriority w:val="0"/>
    <w:rPr>
      <w:rFonts w:hint="eastAsia" w:ascii="宋体" w:hAnsi="宋体" w:eastAsia="宋体"/>
      <w:b/>
      <w:bCs/>
      <w:color w:val="auto"/>
      <w:sz w:val="28"/>
      <w:szCs w:val="28"/>
      <w:u w:val="none"/>
    </w:rPr>
  </w:style>
  <w:style w:type="character" w:customStyle="1" w:styleId="23">
    <w:name w:val="font121"/>
    <w:basedOn w:val="12"/>
    <w:qFormat/>
    <w:uiPriority w:val="0"/>
    <w:rPr>
      <w:rFonts w:hint="eastAsia" w:ascii="宋体" w:hAnsi="宋体" w:eastAsia="宋体"/>
      <w:b/>
      <w:bCs/>
      <w:color w:val="auto"/>
      <w:sz w:val="28"/>
      <w:szCs w:val="28"/>
      <w:u w:val="none"/>
    </w:rPr>
  </w:style>
  <w:style w:type="character" w:customStyle="1" w:styleId="24">
    <w:name w:val="font361"/>
    <w:basedOn w:val="12"/>
    <w:qFormat/>
    <w:uiPriority w:val="0"/>
    <w:rPr>
      <w:rFonts w:hint="eastAsia" w:ascii="宋体" w:hAnsi="宋体" w:eastAsia="宋体"/>
      <w:b/>
      <w:bCs/>
      <w:color w:val="auto"/>
      <w:sz w:val="18"/>
      <w:szCs w:val="18"/>
      <w:u w:val="none"/>
    </w:rPr>
  </w:style>
  <w:style w:type="character" w:customStyle="1" w:styleId="25">
    <w:name w:val="样式1 字符"/>
    <w:link w:val="26"/>
    <w:qFormat/>
    <w:uiPriority w:val="0"/>
    <w:rPr>
      <w:rFonts w:ascii="仿宋" w:hAnsi="仿宋" w:eastAsia="仿宋"/>
      <w:sz w:val="24"/>
      <w:szCs w:val="24"/>
    </w:rPr>
  </w:style>
  <w:style w:type="paragraph" w:customStyle="1" w:styleId="26">
    <w:name w:val="样式1"/>
    <w:basedOn w:val="1"/>
    <w:link w:val="25"/>
    <w:qFormat/>
    <w:uiPriority w:val="0"/>
    <w:pPr>
      <w:spacing w:line="360" w:lineRule="auto"/>
      <w:ind w:left="420" w:leftChars="200" w:firstLine="5" w:firstLineChars="2"/>
      <w:jc w:val="left"/>
    </w:pPr>
    <w:rPr>
      <w:rFonts w:ascii="仿宋" w:hAnsi="仿宋" w:eastAsia="仿宋" w:cstheme="minorBidi"/>
      <w:sz w:val="24"/>
    </w:rPr>
  </w:style>
  <w:style w:type="character" w:customStyle="1" w:styleId="27">
    <w:name w:val="批注框文本 Char"/>
    <w:basedOn w:val="12"/>
    <w:link w:val="6"/>
    <w:semiHidden/>
    <w:qFormat/>
    <w:uiPriority w:val="99"/>
    <w:rPr>
      <w:kern w:val="2"/>
      <w:sz w:val="18"/>
      <w:szCs w:val="18"/>
    </w:rPr>
  </w:style>
  <w:style w:type="character" w:customStyle="1" w:styleId="28">
    <w:name w:val="font41"/>
    <w:basedOn w:val="12"/>
    <w:qFormat/>
    <w:uiPriority w:val="0"/>
    <w:rPr>
      <w:rFonts w:hint="eastAsia" w:ascii="仿宋" w:hAnsi="仿宋" w:eastAsia="仿宋" w:cs="仿宋"/>
      <w:color w:val="000000"/>
      <w:sz w:val="18"/>
      <w:szCs w:val="18"/>
      <w:u w:val="none"/>
    </w:rPr>
  </w:style>
  <w:style w:type="paragraph" w:styleId="29">
    <w:name w:val="List Paragraph"/>
    <w:basedOn w:val="1"/>
    <w:unhideWhenUsed/>
    <w:qFormat/>
    <w:uiPriority w:val="99"/>
    <w:pPr>
      <w:ind w:firstLine="420" w:firstLineChars="200"/>
    </w:pPr>
  </w:style>
  <w:style w:type="character" w:customStyle="1" w:styleId="30">
    <w:name w:val="批注文字 Char"/>
    <w:basedOn w:val="12"/>
    <w:link w:val="3"/>
    <w:semiHidden/>
    <w:qFormat/>
    <w:uiPriority w:val="99"/>
    <w:rPr>
      <w:kern w:val="2"/>
      <w:sz w:val="21"/>
      <w:szCs w:val="24"/>
    </w:rPr>
  </w:style>
  <w:style w:type="character" w:customStyle="1" w:styleId="31">
    <w:name w:val="批注主题 Char"/>
    <w:basedOn w:val="30"/>
    <w:link w:val="10"/>
    <w:semiHidden/>
    <w:qFormat/>
    <w:uiPriority w:val="99"/>
    <w:rPr>
      <w:b/>
      <w:bCs/>
    </w:rPr>
  </w:style>
  <w:style w:type="character" w:customStyle="1" w:styleId="32">
    <w:name w:val="font01"/>
    <w:basedOn w:val="12"/>
    <w:qFormat/>
    <w:uiPriority w:val="0"/>
    <w:rPr>
      <w:rFonts w:ascii="font-weight : 400" w:hAnsi="font-weight : 400" w:eastAsia="font-weight : 400" w:cs="font-weight : 400"/>
      <w:color w:val="000000"/>
      <w:sz w:val="22"/>
      <w:szCs w:val="22"/>
      <w:u w:val="none"/>
    </w:rPr>
  </w:style>
  <w:style w:type="paragraph" w:customStyle="1" w:styleId="3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467</Words>
  <Characters>2665</Characters>
  <Lines>22</Lines>
  <Paragraphs>6</Paragraphs>
  <TotalTime>32</TotalTime>
  <ScaleCrop>false</ScaleCrop>
  <LinksUpToDate>false</LinksUpToDate>
  <CharactersWithSpaces>3126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2017-04-29T09:44:00Z</dcterms:created>
  <dc:creator>Administrator</dc:creator>
  <cp:lastModifiedBy>a</cp:lastModifiedBy>
  <dcterms:modified xsi:type="dcterms:W3CDTF">2022-06-29T00:58:44Z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5C269EF37B80436EA79BFDA3077E690E</vt:lpwstr>
  </property>
</Properties>
</file>