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ContentType="image/jpeg" Extension="jpg"/>
  <Default ContentType="image/jpeg" Extension="jpeg"/>
  <Default ContentType="image/gif" Extension="gif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14="http://schemas.microsoft.com/office/word/2010/wordprocessingDrawing">
  <w:body>
    <w:p w:rsidR="00CA555E" w:rsidRDefault="00695FFA">
      <w:pPr>
        <w:tabs>
          <w:tab w:val="left" w:pos="3570"/>
        </w:tabs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162.3pt;margin-top:-34.8pt;width:231pt;height:37.45pt;z-index:251652608" filled="f" stroked="f">
            <v:textbox>
              <w:txbxContent>
                <w:p w:rsidR="007A1113" w:rsidRPr="007A1113" w:rsidRDefault="00F02421" w:rsidP="007A1113">
                  <w:pPr>
                    <w:spacing w:line="120" w:lineRule="atLeas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ID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：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OjrqPP4xN68LxUEHBakXiJg0OdrxXFSr</w:t>
                  </w:r>
                </w:p>
                <w:p w:rsidR="007A1113" w:rsidRPr="007A1113" w:rsidRDefault="00F02421" w:rsidP="007A1113">
                  <w:pPr>
                    <w:spacing w:line="12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简历下载于：2022年06月09日13:54:07</w:t>
                  </w:r>
                </w:p>
                <w:p w:rsidR="007A1113" w:rsidRPr="007A1113" w:rsidRDefault="00F02421"/>
              </w:txbxContent>
            </v:textbox>
          </v:shape>
        </w:pict>
      </w:r>
      <w:r>
        <w:rPr>
          <w:noProof/>
        </w:rPr>
        <w:pict>
          <v:shape id="文本框 2" o:spid="_x0000_s1078" type="#_x0000_t202" style="position:absolute;margin-left:448.95pt;margin-top:-39.65pt;width:103.55pt;height:50.8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b/>
                      <w:sz w:val="20"/>
                      <w:szCs w:val="18"/>
                    </w:rPr>
                  </w:pP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扫码联系</w:t>
                  </w: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TA</w:t>
                  </w:r>
                </w:p>
                <w:p w:rsidR="00550928" w:rsidRPr="007A1113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565A6A"/>
                      <w:sz w:val="16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用「智联招聘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App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」扫码</w:t>
                  </w:r>
                </w:p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sz w:val="15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或</w:t>
                  </w:r>
                  <w:hyperlink r:id="rId8" w:history="1"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点击此处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登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录</w:t>
                    </w:r>
                  </w:hyperlink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查看详情</w:t>
                  </w:r>
                </w:p>
              </w:txbxContent>
            </v:textbox>
            <w10:wrap type="square"/>
          </v:shape>
        </w:pict>
      </w:r>
      <w:r>
        <w:rPr>
          <w:noProof/>
          <w:color w:val="555A6B"/>
        </w:rPr>
        <w:drawing>
          <wp:anchor distT="0" distB="0" distL="114300" distR="114300" simplePos="0" relativeHeight="251651584" behindDoc="1" locked="0" layoutInCell="1" allowOverlap="1" wp14:anchorId="464C3E42" wp14:editId="75FD55CC">
            <wp:simplePos x="0" y="0"/>
            <wp:positionH relativeFrom="column">
              <wp:posOffset>5058410</wp:posOffset>
            </wp:positionH>
            <wp:positionV relativeFrom="page">
              <wp:posOffset>428625</wp:posOffset>
            </wp:positionV>
            <wp:extent cx="576000" cy="576000"/>
            <wp:effectExtent l="0" t="0" r="0" b="0"/>
            <wp:wrapTight wrapText="bothSides">
              <wp:wrapPolygon edited="0">
                <wp:start x="0" y="0"/>
                <wp:lineTo x="0" y="20719"/>
                <wp:lineTo x="20719" y="20719"/>
                <wp:lineTo x="20719" y="0"/>
                <wp:lineTo x="0" y="0"/>
              </wp:wrapPolygon>
            </wp:wrapTight>
            <wp:docPr id="1" name="图片 1" descr="位图@2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5E" w:rsidRDefault="00CA555E">
      <w:pPr>
        <w:rPr>
          <w:color w:val="555A6B"/>
        </w:rPr>
      </w:pPr>
    </w:p>
    <w:p w:rsidR="00CA555E" w:rsidRDefault="00CA555E">
      <w:pPr>
        <w:rPr>
          <w:color w:val="555A6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leftChars="0" w:firstLine="315" w:firstLineChars="150"/>
        <w:jc w:val="both"/>
        <w:textAlignment w:val="auto"/>
        <w:rPr>
          <w:color w:val="555A6B"/>
        </w:rPr>
      </w:pPr>
      <w:r>
        <w:rPr>
          <w:color w:val="555A6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313690</wp:posOffset>
            </wp:positionH>
            <wp:positionV relativeFrom="page">
              <wp:posOffset>1471295</wp:posOffset>
            </wp:positionV>
            <wp:extent cx="1457960" cy="1457960"/>
            <wp:effectExtent l="12700" t="12700" r="27940" b="27940"/>
            <wp:wrapTight wrapText="bothSides">
              <wp:wrapPolygon>
                <wp:start x="-188" y="-188"/>
                <wp:lineTo x="-188" y="21261"/>
                <wp:lineTo x="21261" y="21261"/>
                <wp:lineTo x="21261" y="-188"/>
                <wp:lineTo x="-188" y="-188"/>
              </wp:wrapPolygon>
            </wp:wrapTight>
            <wp:docPr id="18" name="图片 18" descr="位图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  <a:ln w="12700">
                      <a:solidFill>
                        <a:srgbClr val="DBE3EC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苹方-简" w:hAnsi="苹方-简" w:eastAsia="苹方-简" w:cs="PINGFANG SC SEMIBOLD"/>
          <w:b/>
          <w:color w:val="0C091D"/>
          <w:sz w:val="48"/>
          <w:szCs w:val="48"/>
        </w:rPr>
        <w:t>路英杰</w:t>
      </w:r>
      <w:r w:rsidR="00400ECC" w:rsidRPr="00400ECC">
        <w:rPr>
          <w:rFonts w:ascii="苹方-简" w:eastAsia="苹方-简" w:hAnsi="苹方-简" w:cs="PINGFANG SC SEMIBOLD" w:hint="eastAsia"/>
          <w:b/>
          <w:color w:val="0C091D"/>
          <w:sz w:val="32"/>
          <w:szCs w:val="48"/>
        </w:rPr>
        <w:t xml:space="preserve"/>
      </w:r>
      <w:hyperlink r:id="rId8" w:history="1">
        <w:r w:rsidRPr="00274667">
          <w:rPr>
            <w:rStyle w:val="a8"/>
            <w:rFonts w:hint="eastAsia"/>
            <w:snapToGrid w:val="0"/>
            <w:kern w:val="0"/>
            <w:szCs w:val="21"/>
          </w:rPr>
          <w:t>点击此处联系候选人</w:t>
        </w:r>
      </w:hyperlink>
      <w:bookmarkStart w:id="0" w:name="_GoBack"/>
      <w:bookmarkEnd w:id="0"/>
    </w:p>
    <w:p>
      <w:pPr>
        <w:widowControl/>
        <w:snapToGrid w:val="0"/>
        <w:ind w:firstLine="315" w:firstLineChars="15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 xml:space="preserve">应聘职位：中央空调运行经理 </w: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 应聘企业：北京三汇能环科技发展有限公司
</w:t>
      </w:r>
    </w:p>
    <w:p>
      <w:pPr>
        <w:widowControl/>
        <w:snapToGrid w:val="0"/>
        <w:spacing w:line="192" w:lineRule="auto"/>
        <w:ind w:firstLine="315" w:firstLineChars="150"/>
        <w:rPr>
          <w:rFonts w:ascii="PingFang SC Regular" w:hAnsi="PingFang SC Regular" w:eastAsia="PingFang SC Regular" w:cs="PingFang SC Regular"/>
        </w:rPr>
      </w:pPr>
      <w:r>
        <w:pict>
          <v:rect id="矩形 40" o:spid="_x0000_s1073" o:spt="1" style="position:absolute;left:0pt;margin-left:164.4pt;margin-top:4.6pt;height:1.7pt;width:396.85pt;z-index:251672576;v-text-anchor:middle;mso-width-relative:page;mso-height-relative:page;" fillcolor="#000000" filled="t" stroked="f" coordsize="21600,21600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工作地点：南木樨园18号</w:t>
      </w:r>
    </w:p>
    <w:tbl>
      <w:tblPr>
        <w:tblStyle w:val="7"/>
        <w:tblpPr w:leftFromText="180" w:rightFromText="180" w:vertAnchor="text" w:horzAnchor="page" w:tblpX="3525" w:tblpY="1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</w:rPr>
            </w:pPr>
            <w:r>
              <w:rPr>
                <w:rFonts w:ascii="PingFang SC Regular" w:hAnsi="PingFang SC Regular" w:eastAsia="PingFang SC Regular" w:cs="PingFang SC Regular"/>
                <w:snapToGrid w:val="0"/>
                <w:color w:val="0E0C26"/>
                <w:kern w:val="0"/>
                <w:szCs w:val="21"/>
              </w:rPr>
              <w:t>手机：13910802965 </w:t>
            </w:r>
          </w:p>
        </w:tc>
      </w:tr>
    </w:tbl>
    <w:p w:rsidR="00CA555E" w:rsidRDefault="00CA555E">
      <w:pPr>
        <w:widowControl/>
        <w:snapToGrid w:val="0"/>
        <w:spacing w:line="192" w:lineRule="auto"/>
        <w:ind w:firstLineChars="1550" w:firstLine="3255"/>
        <w:rPr>
          <w:rFonts w:ascii="PingFang SC Regular" w:eastAsia="PingFang SC Regular" w:hAnsi="PingFang SC Regular" w:cs="PingFang SC Regular"/>
          <w:snapToGrid w:val="0"/>
          <w:color w:val="0E0C26"/>
          <w:kern w:val="0"/>
          <w:szCs w:val="21"/>
        </w:rPr>
      </w:pPr>
    </w:p>
    <w:p w:rsidR="00CA555E" w:rsidRDefault="00CA555E"/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/>
          <w:b/>
          <w:noProof/>
          <w:sz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37465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79" name="图片 79" descr="基本信息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基本信息icon@2x"/>
                    <pic:cNvPicPr>
                      <a:picLocks noChangeAspect="1"/>
                    </pic:cNvPicPr>
                  </pic:nvPicPr>
                  <pic:blipFill>
                    <a:blip r:embed="rId9"/>
                    <a:srcRect l="-4418" t="-4418" r="-4418" b="-441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基本信息</w:t>
      </w:r>
    </w:p>
    <w:p w:rsidR="00CA555E" w:rsidRDefault="00CA555E">
      <w:pPr>
        <w:snapToGrid w:val="0"/>
        <w:spacing w:line="120" w:lineRule="auto"/>
        <w:ind w:firstLineChars="530" w:firstLine="1060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</w:p>
    <w:p w:rsidR="00CA555E" w:rsidRDefault="008D1824">
      <w:pPr>
        <w:snapToGrid w:val="0"/>
        <w:ind w:leftChars="504" w:left="1058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男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35岁(1986年9月)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14年工作经验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大专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离职-正在找工作</w:t>
      </w:r>
    </w:p>
    <w:p w:rsidR="00CA555E" w:rsidRDefault="008D1824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现居住地：保定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  <w:r>
        <w:rPr>
          <w:noProof/>
          <w:color w:val="555A6B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26670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2" name="图片 82" descr="求职意向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求职意向icon@2x"/>
                    <pic:cNvPicPr>
                      <a:picLocks noChangeAspect="1"/>
                    </pic:cNvPicPr>
                  </pic:nvPicPr>
                  <pic:blipFill>
                    <a:blip r:embed="rId10"/>
                    <a:srcRect l="-4304" t="-4304" r="-4304" b="-430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color w:val="100F32"/>
          <w:sz w:val="24"/>
        </w:rPr>
        <w:t>求职意向</w:t>
      </w:r>
    </w:p>
    <w:p w:rsidR="00CA555E" w:rsidRDefault="00CA555E" w:rsidP="00AF46D1">
      <w:pPr>
        <w:widowControl/>
        <w:snapToGrid w:val="0"/>
        <w:spacing w:line="120" w:lineRule="auto"/>
        <w:ind w:firstLineChars="441" w:firstLine="1059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运营经理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8千-1.5万/月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电力/水利/热力/燃气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0" name="图片 80" descr="工作经历icon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工作经历icon@2x"/>
                    <pic:cNvPicPr/>
                  </pic:nvPicPr>
                  <pic:blipFill>
                    <a:blip r:embed="rId11"/>
                    <a:srcRect l="-4772" t="-4463" r="-4772" b="-446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工作经历</w:t>
      </w:r>
    </w:p>
    <w:tbl>
      <w:tblPr>
        <w:tblStyle w:val="a9"/>
        <w:tblW w:w="9940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40"/>
      </w:tblGrid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中润浦(北京)能源科技股份有限公司   项目运营经理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10001-15000元/月   2021.03-至今(1年3个月)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工作内容：1、负责公司3个项目的整体运营管理工作，供暖面积总计 57 万平米。包括各项目设备设施的完好与正常运行。各锅炉房安全运行，无安全事故。各项目保质保量完成维修维保工作；2、负责制定公司整体项目年度运营利润指标和各项任务指标，包括能耗指标、收费指标等；3、负责协调处理各项目突发事件；4、负责各项目人员日常管理、培训组织、安全教育、绩效考核等；5、协调开发商、物业、环保局、质监局、供暖办、街道、居委会等政府相关部门之间的关系。工作业绩：1、圆满完成2个新项目共计约 3000 户业主的集中收房工作，包括前期与物业、精装、总包各单位确定收房流程及制定方案，物料准备、场地落实、人员分工及培训，现场协调指挥，现场处理业主疑难问题及解答；2、处理平台 12345 投诉，业主报修，项目整体收费率均达到 95%以上；3、公司资质成功申办，二级标准化现场审核顺利通过。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运营管理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供暖项目运营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二级标准化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北京天恒鸿业科技管理有限公司   技术经理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8001-10000元/月   2018.09-2021.03(2年6个月)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、二级标准化申报与整改；2、排污许可证申报与取证；3、制定项目夏季维保方案与改造计划；4、项目进行消电检、防雷检测、职业病检测、及项目职业病危害体检；5、项目锅炉房改造、换热站改造、三次换热站设计与改造；6、制定项目流量分配方案，现场调解；7、供暖补贴申报与领取；8、锅炉内外检，安全检查等；9、安全培训，等安全演练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运营管理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供暖项目运营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二级标准化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北京弘益热能科技股份有限公司   运营区域经理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8001-10000元/月   2016.11-2018.09(1年10个月)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、负责公司运营项目能耗成本管理工作；2、负责公司运营项目设备运行巡检工作；3、负责公司运营项目施工的过程管理工作；4、负责公司运营项目大修、保养、验收等工作；5、负责公司项目应急、抢险等工作：6、负责公司运营项目运行管理的工作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运营管理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供暖项目运营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北京东方园林生态股份有限公司   工程经理兼物业经理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6001-8000元/月   2015.06-2016.11(1年5个月)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1、公司分为 103、104 两栋楼，总面积约 12 万平方米，负责公司内部精装及二次装修的施工进度，现场管理，竣工验收等工作。2、水、电、空调、供暖日常维修及设备保养。3、日常设备维修保养月计划、年计划的规划与实施，并监督完成。工作业绩：空调运行，灯光运行，喷雾加湿运行，喷泉灯光效果，楼宇自控，新风机组运行，冷冻机组运行，弱电门禁系统运行,VRV制冷设备，冬季采用中央空调热力采暖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运营管理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供暖项目运营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北京金房暖通节能技术股份有限公司   运营主管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4001-6000元/月   2011.11-2015.06(3年7个月)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1、负责所辖部门内 6 个(包含 2 个生活热水小区及 1 个 15 万平的商业楼宇)小区共计 100 万平的居民供暖设备、管道的日常维护，技术改造；2、负责与开发、施工队、物业协商处理所辖项目供暖工程及供暖运行方面的事宜；3、负责所辖项目的大修改造的技术交底及现场督导；4、负责所辖各项目设备的年检、报备等工作；5、负责所辖项目运行作业指 导书的编写。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运营管理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供暖项目运营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</w:tbl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0" b="0"/>
            <wp:wrapTight wrapText="bothSides">
              <wp:wrapPolygon edited="0">
                <wp:start x="1527" y="0"/>
                <wp:lineTo x="0" y="4580"/>
                <wp:lineTo x="0" y="16792"/>
                <wp:lineTo x="1527" y="19845"/>
                <wp:lineTo x="18318" y="19845"/>
                <wp:lineTo x="19845" y="16792"/>
                <wp:lineTo x="19845" y="4580"/>
                <wp:lineTo x="18318" y="0"/>
                <wp:lineTo x="1527" y="0"/>
              </wp:wrapPolygon>
            </wp:wrapTight>
            <wp:docPr id="9" name="图片 9" descr="项目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项目经历icon@2x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项目经历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供暖项目运营管理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2021.03-至今(1年3个月)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1、负责朝阳东坝、管庄等区域总计3个项目的整体运营管理工作，供暖面积总计 57 万平米。包括各项目设备设施的完好与正常运行。各锅炉房安全运行，无安全事故。各项目保质保量完成维修维保工作。2、圆满完成2个新项目共计约 3000 户业主的集中收房工作，包括前期与物业、精装、总包各单位确定收房流程及制定方案，物料准备、场地落实、人员分工及培训，现场协调指挥，现场处理业主疑难问题及解答。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Pr="0079083B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31115</wp:posOffset>
            </wp:positionV>
            <wp:extent cx="179705" cy="179705"/>
            <wp:effectExtent l="0" t="0" r="48895" b="488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12" name="图片 12" descr="教育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教育经历icon@2x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教育经历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b/>
          <w:bCs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b/>
          <w:bCs/>
          <w:sz w:val="20"/>
          <w:szCs w:val="20"/>
        </w:rPr>
        <w:t>国家公开大学   物业管理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color w:val="555A6B"/>
          <w:kern w:val="0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kern w:val="0"/>
          <w:sz w:val="20"/>
          <w:szCs w:val="20"/>
        </w:rPr>
        <w:t>2017.06 - 2020.07    大专    非统招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29210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20" name="图片 20" descr="自我评价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自我评价icon@2x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自我评价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pStyle w:val="a6"/>
        <w:widowControl/>
        <w:tabs>
          <w:tab w:val="left" w:pos="10920"/>
        </w:tabs>
        <w:snapToGrid w:val="0"/>
        <w:spacing w:before="0" w:after="0" w:line="240" w:lineRule="auto"/>
        <w:ind w:leftChars="504" w:left="1058" w:rightChars="469" w:right="985"/>
        <w:rPr>
          <w:rFonts w:ascii="PingFang SC" w:eastAsia="PingFang SC" w:hAnsi="PingFang SC" w:cs="PingFang SC"/>
          <w:color w:val="434758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434758"/>
          <w:kern w:val="0"/>
          <w:sz w:val="20"/>
          <w:szCs w:val="20"/>
        </w:rPr>
        <w:t>本人从事供暖行业十年以上工作经验，具备大型项目现场运营管理的能力，成功组织过多个新项目集中收房工作。对冬季项目设备稳定运营，提高供暖收费率，制定夏季维保方案，公司资质办理，协调处理及维护各级外围单位关系等方面有丰富的实践工作经验。拥有较强的组织能力和适应能力，善于与人沟通及处理疑难客诉，执行力强。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  <w:tab w:val="left" w:pos="2940"/>
        </w:tabs>
        <w:snapToGrid w:val="0"/>
        <w:spacing w:line="216" w:lineRule="auto"/>
        <w:ind w:leftChars="502" w:left="1054" w:firstLine="6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所获</w:t>
      </w: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38100</wp:posOffset>
            </wp:positionV>
            <wp:extent cx="179705" cy="179705"/>
            <wp:effectExtent l="0" t="0" r="0" b="0"/>
            <wp:wrapTight wrapText="bothSides">
              <wp:wrapPolygon edited="0">
                <wp:start x="1527" y="0"/>
                <wp:lineTo x="0" y="4580"/>
                <wp:lineTo x="0" y="16792"/>
                <wp:lineTo x="1527" y="19845"/>
                <wp:lineTo x="18318" y="19845"/>
                <wp:lineTo x="19845" y="16792"/>
                <wp:lineTo x="19845" y="4580"/>
                <wp:lineTo x="18318" y="0"/>
                <wp:lineTo x="1527" y="0"/>
              </wp:wrapPolygon>
            </wp:wrapTight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证书</w:t>
      </w:r>
    </w:p>
    <w:p w:rsidR="00CA555E" w:rsidRDefault="00CA555E">
      <w:pPr>
        <w:tabs>
          <w:tab w:val="left" w:pos="1050"/>
          <w:tab w:val="left" w:pos="2940"/>
        </w:tabs>
        <w:snapToGrid w:val="0"/>
        <w:spacing w:line="216" w:lineRule="auto"/>
        <w:ind w:leftChars="502" w:left="1054" w:firstLine="6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tbl>
      <w:tblPr>
        <w:tblStyle w:val="a9"/>
        <w:tblW w:w="10589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9"/>
        <w:gridCol w:w="443"/>
        <w:gridCol w:w="3071"/>
        <w:gridCol w:w="429"/>
        <w:gridCol w:w="3085"/>
        <w:gridCol w:w="472"/>
      </w:tblGrid>
      <w:tr w:rsidR="00CA555E">
        <w:trPr>
          <w:trHeight w:val="346"/>
        </w:trPr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C091D"/>
                <w:kern w:val="0"/>
                <w:sz w:val="20"/>
                <w:szCs w:val="20"/>
              </w:rPr>
              <w:t>物业项目经理证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C091D"/>
                <w:kern w:val="0"/>
                <w:sz w:val="20"/>
                <w:szCs w:val="20"/>
              </w:rPr>
              <w:t>暖通施工员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C091D"/>
                <w:kern w:val="0"/>
                <w:sz w:val="20"/>
                <w:szCs w:val="20"/>
              </w:rPr>
              <w:t>司炉本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  <w:tr w:rsidR="00CA555E">
        <w:trPr>
          <w:trHeight w:val="365"/>
        </w:trPr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color w:val="555A6B"/>
                <w:kern w:val="0"/>
                <w:sz w:val="18"/>
                <w:szCs w:val="18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2020年03月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获得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color w:val="555A6B"/>
                <w:kern w:val="0"/>
                <w:sz w:val="18"/>
                <w:szCs w:val="18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2018年11月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获得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color w:val="555A6B"/>
                <w:kern w:val="0"/>
                <w:sz w:val="18"/>
                <w:szCs w:val="18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2015年02月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获得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</w:tr>
      <w:tr w:rsidR="00CA555E">
        <w:trPr>
          <w:trHeight w:val="279"/>
        </w:trPr>
        <w:tc>
          <w:tcPr>
            <w:tcW w:w="10589" w:type="dxa"/>
            <w:gridSpan w:val="6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spacing w:line="120" w:lineRule="auto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  <w:tr w:rsidR="00CA555E">
        <w:trPr>
          <w:trHeight w:val="346"/>
        </w:trPr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C091D"/>
                <w:kern w:val="0"/>
                <w:sz w:val="20"/>
                <w:szCs w:val="20"/>
              </w:rPr>
              <w:t>有限空间证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  <w:tr w:rsidR="00CA555E">
        <w:trPr>
          <w:trHeight w:val="365"/>
        </w:trPr>
        <w:tc>
          <w:tcPr>
            <w:tcW w:w="3089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color w:val="555A6B"/>
                <w:kern w:val="0"/>
                <w:sz w:val="18"/>
                <w:szCs w:val="18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2020年12月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获得</w:t>
            </w:r>
          </w:p>
        </w:tc>
        <w:tc>
          <w:tcPr>
            <w:tcW w:w="443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</w:tr>
      <w:tr w:rsidR="00CA555E">
        <w:trPr>
          <w:trHeight w:val="279"/>
        </w:trPr>
        <w:tc>
          <w:tcPr>
            <w:tcW w:w="10589" w:type="dxa"/>
            <w:gridSpan w:val="6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spacing w:line="120" w:lineRule="auto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</w:tbl>
    <w:p w:rsidR="00CA555E" w:rsidRDefault="00CA555E"/>
    <w:sectPr w:rsidR="00CA555E" w:rsidSect="004A602B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21" w:right="266" w:bottom="261" w:left="221" w:header="227" w:footer="227" w:gutter="0"/>
      <w:cols w:space="0"/>
      <w:titlePg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3" w:rsidRDefault="00C021A3">
      <w:r>
        <w:separator/>
      </w:r>
    </w:p>
  </w:endnote>
  <w:endnote w:type="continuationSeparator" w:id="1">
    <w:p w:rsidR="00C021A3" w:rsidRDefault="00C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roman"/>
    <w:pitch w:val="default"/>
    <w:sig w:usb0="00000000" w:usb1="80000000" w:usb2="00000008" w:usb3="00000000" w:csb0="000001FF" w:csb1="00000000"/>
  </w:font>
  <w:font w:name="PingFang SC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Regular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苹方-简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SEMIBOLD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alt="" style="position:absolute;margin-left:302.4pt;margin-top:504.45pt;width:210pt;height:15pt;rotation:315;z-index:-25163059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9" type="#_x0000_t136" alt="" style="position:absolute;margin-left:314.4pt;margin-top:516.45pt;width:210pt;height:15pt;rotation:315;z-index:-251629568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68" type="#_x0000_t136" alt="" style="position:absolute;margin-left:305.95pt;margin-top:749.15pt;width:210pt;height:15pt;rotation:315;z-index:-25162649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7" type="#_x0000_t136" alt="" style="position:absolute;margin-left:317.95pt;margin-top:761.15pt;width:210pt;height:15pt;rotation:315;z-index:-251625472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66" type="#_x0000_t136" alt="" style="position:absolute;margin-left:-42.4pt;margin-top:650.8pt;width:210pt;height:15pt;rotation:315;z-index:-251627520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65" type="#_x0000_t136" alt="" style="position:absolute;margin-left:-54.4pt;margin-top:638.8pt;width:210pt;height:15pt;rotation:315;z-index:-25162854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64" type="#_x0000_t202" style="position:absolute;margin-left:0;margin-top:0;width:45.05pt;height:16.4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</w:rPr>
                  <w:t>2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" style="position:absolute;margin-left:-74pt;margin-top:724.25pt;width:210pt;height:15pt;rotation:315;z-index:-25163673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4" type="#_x0000_t136" alt="" style="position:absolute;margin-left:-62pt;margin-top:736.25pt;width:210pt;height:15pt;rotation:315;z-index:-251635712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53" type="#_x0000_t136" alt="" style="position:absolute;margin-left:248.9pt;margin-top:608.25pt;width:210pt;height:15pt;rotation:315;z-index:-251637760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52" type="#_x0000_t136" alt="" style="position:absolute;margin-left:236.9pt;margin-top:596.25pt;width:210pt;height:15pt;rotation:315;z-index:-25163878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1" type="#_x0000_t136" alt="" style="position:absolute;margin-left:-22.3pt;margin-top:456.55pt;width:210pt;height:15pt;rotation:315;z-index:-25164083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0" type="#_x0000_t136" alt="" style="position:absolute;margin-left:-10.3pt;margin-top:468.55pt;width:210pt;height:15pt;rotation:315;z-index:-251639808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5.05pt;height:16.4pt;z-index:251659264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  <w:szCs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  <w:szCs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margin"/>
        </v:shape>
      </w:pict>
    </w:r>
  </w:p>
  <w:p w:rsidR="00AF46D1" w:rsidRDefault="00AF46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3" w:rsidRDefault="00C021A3">
      <w:r>
        <w:separator/>
      </w:r>
    </w:p>
  </w:footnote>
  <w:footnote w:type="continuationSeparator" w:id="1">
    <w:p w:rsidR="00C021A3" w:rsidRDefault="00C02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907" o:spid="_x0000_s2077" type="#_x0000_t136" alt="" style="position:absolute;left:0;text-align:left;margin-left:0;margin-top:0;width:210pt;height:15pt;rotation:315;z-index:-251653120;mso-wrap-edited:f;mso-position-horizontal:center;mso-position-horizontal-relative:margin;mso-position-vertical:center;mso-position-vertical-relative:margin" o:allowincell="f" fillcolor="black" stroked="f">
          <v:textpath style="font-family:&quot;宋体&quot;;font-size:15pt" string="仅供招聘专用，请注意隐私保护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alt="" style="position:absolute;left:0;text-align:left;margin-left:-11.35pt;margin-top:395.8pt;width:210pt;height:15pt;rotation:315;z-index:-251650048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PowerPlusWaterMarkObject2697908" o:spid="_x0000_s2075" type="#_x0000_t136" alt="" style="position:absolute;left:0;text-align:left;margin-left:-23.35pt;margin-top:383.8pt;width:210pt;height:15pt;rotation:315;z-index:-25165107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4" type="#_x0000_t136" alt="" style="position:absolute;left:0;text-align:left;margin-left:331.55pt;margin-top:211.8pt;width:210pt;height:15pt;rotation:315;z-index:-25163264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3" type="#_x0000_t136" alt="" style="position:absolute;left:0;text-align:left;margin-left:343.55pt;margin-top:223.8pt;width:210pt;height:15pt;rotation:315;z-index:-251631616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72" type="#_x0000_t136" alt="" style="position:absolute;left:0;text-align:left;margin-left:26.75pt;margin-top:138.15pt;width:210pt;height:15pt;rotation:315;z-index:-251633664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71" type="#_x0000_t136" alt="" style="position:absolute;left:0;text-align:left;margin-left:14.75pt;margin-top:126.15pt;width:210pt;height:15pt;rotation:315;z-index:-25163468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alt="" style="position:absolute;left:0;text-align:left;margin-left:302.35pt;margin-top:332.05pt;width:210pt;height:15pt;rotation:315;z-index:-251641856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62" type="#_x0000_t136" alt="" style="position:absolute;left:0;text-align:left;margin-left:290.35pt;margin-top:320.05pt;width:210pt;height:15pt;rotation:315;z-index:-25164288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1" type="#_x0000_t136" alt="" style="position:absolute;left:0;text-align:left;margin-left:1.7pt;margin-top:233.6pt;width:210pt;height:15pt;rotation:315;z-index:-251643904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60" type="#_x0000_t136" alt="" style="position:absolute;left:0;text-align:left;margin-left:-10.3pt;margin-top:221.6pt;width:210pt;height:15pt;rotation:315;z-index:-25164492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9" type="#_x0000_t136" alt="" style="position:absolute;left:0;text-align:left;margin-left:355.1pt;margin-top:51.1pt;width:210pt;height:15pt;rotation:315;z-index:-251645952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58" type="#_x0000_t136" alt="" style="position:absolute;left:0;text-align:left;margin-left:343.1pt;margin-top:39.1pt;width:210pt;height:15pt;rotation:315;z-index:-25164697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7" type="#_x0000_t136" alt="" style="position:absolute;left:0;text-align:left;margin-left:54.4pt;margin-top:44.35pt;width:210pt;height:15pt;rotation:315;z-index:-251648000;mso-wrap-edited:f;mso-position-horizontal-relative:margin;mso-position-vertical-relative:margin" o:allowincell="f" fillcolor="#d8d8d8 [2732]" stroked="f">
          <v:textpath style="font-family:&quot;宋体&quot;;font-size:15pt" string="43898902-1034126119-2022/06/09"/>
          <w10:wrap anchorx="margin" anchory="margin"/>
        </v:shape>
      </w:pict>
    </w:r>
    <w:r>
      <w:rPr>
        <w:noProof/>
      </w:rPr>
      <w:pict>
        <v:shape id="_x0000_s2056" type="#_x0000_t136" alt="" style="position:absolute;left:0;text-align:left;margin-left:42.4pt;margin-top:32.35pt;width:210pt;height:15pt;rotation:315;z-index:-25164902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drawing>
        <wp:inline distT="0" distB="0" distL="114300" distR="114300">
          <wp:extent cx="7245350" cy="700405"/>
          <wp:effectExtent l="0" t="0" r="19050" b="10795"/>
          <wp:docPr id="66" name="图片 66" descr="头部logo+背景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66" descr="头部logo+背景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CF6AFBD9"/>
    <w:rsid w:val="9C3BAC7A"/>
    <w:rsid w:val="9DBDAF82"/>
    <w:rsid w:val="BF37A64B"/>
    <w:rsid w:val="BF7FB2D8"/>
    <w:rsid w:val="CF6AFBD9"/>
    <w:rsid w:val="D7E7FC75"/>
    <w:rsid w:val="DB7F2801"/>
    <w:rsid w:val="DF5739D8"/>
    <w:rsid w:val="EFBE7474"/>
    <w:rsid w:val="FEFF3F74"/>
    <w:rsid w:val="00003D1C"/>
    <w:rsid w:val="000234C8"/>
    <w:rsid w:val="00025955"/>
    <w:rsid w:val="00035529"/>
    <w:rsid w:val="00046930"/>
    <w:rsid w:val="00046D77"/>
    <w:rsid w:val="000557A3"/>
    <w:rsid w:val="00066059"/>
    <w:rsid w:val="000675D8"/>
    <w:rsid w:val="000A0A60"/>
    <w:rsid w:val="000A108F"/>
    <w:rsid w:val="000A6D43"/>
    <w:rsid w:val="000D37AE"/>
    <w:rsid w:val="000E3925"/>
    <w:rsid w:val="000F083B"/>
    <w:rsid w:val="00111745"/>
    <w:rsid w:val="001303AF"/>
    <w:rsid w:val="001440CB"/>
    <w:rsid w:val="00154D14"/>
    <w:rsid w:val="00176500"/>
    <w:rsid w:val="00197666"/>
    <w:rsid w:val="001B2045"/>
    <w:rsid w:val="001B283E"/>
    <w:rsid w:val="001B5F66"/>
    <w:rsid w:val="001C15B3"/>
    <w:rsid w:val="001C43C5"/>
    <w:rsid w:val="001E3F63"/>
    <w:rsid w:val="002166B0"/>
    <w:rsid w:val="002514E5"/>
    <w:rsid w:val="002539AB"/>
    <w:rsid w:val="00263CD6"/>
    <w:rsid w:val="002668FD"/>
    <w:rsid w:val="0028455B"/>
    <w:rsid w:val="00293620"/>
    <w:rsid w:val="002E6959"/>
    <w:rsid w:val="00357664"/>
    <w:rsid w:val="00362F65"/>
    <w:rsid w:val="00364586"/>
    <w:rsid w:val="003A239D"/>
    <w:rsid w:val="003B25D9"/>
    <w:rsid w:val="003B4F48"/>
    <w:rsid w:val="003D3BF9"/>
    <w:rsid w:val="003D5E0A"/>
    <w:rsid w:val="003E2907"/>
    <w:rsid w:val="00402183"/>
    <w:rsid w:val="0044054D"/>
    <w:rsid w:val="004870FD"/>
    <w:rsid w:val="004933E1"/>
    <w:rsid w:val="00494F09"/>
    <w:rsid w:val="004A1AD3"/>
    <w:rsid w:val="004A4CFD"/>
    <w:rsid w:val="004A5B24"/>
    <w:rsid w:val="004A602B"/>
    <w:rsid w:val="004D4CFC"/>
    <w:rsid w:val="004D720A"/>
    <w:rsid w:val="0052047F"/>
    <w:rsid w:val="005336EB"/>
    <w:rsid w:val="0054619D"/>
    <w:rsid w:val="00550A88"/>
    <w:rsid w:val="00550EA2"/>
    <w:rsid w:val="005B14B0"/>
    <w:rsid w:val="005C6371"/>
    <w:rsid w:val="005E50B6"/>
    <w:rsid w:val="00605A5A"/>
    <w:rsid w:val="00623335"/>
    <w:rsid w:val="0062466E"/>
    <w:rsid w:val="00634AB7"/>
    <w:rsid w:val="006533BF"/>
    <w:rsid w:val="00656F47"/>
    <w:rsid w:val="0066528D"/>
    <w:rsid w:val="006672BC"/>
    <w:rsid w:val="00680D3F"/>
    <w:rsid w:val="00687057"/>
    <w:rsid w:val="0069152A"/>
    <w:rsid w:val="00694294"/>
    <w:rsid w:val="00694D36"/>
    <w:rsid w:val="00695FFA"/>
    <w:rsid w:val="006B2088"/>
    <w:rsid w:val="006D2708"/>
    <w:rsid w:val="006F55C0"/>
    <w:rsid w:val="0072612F"/>
    <w:rsid w:val="00730B69"/>
    <w:rsid w:val="007328E4"/>
    <w:rsid w:val="00734638"/>
    <w:rsid w:val="00745251"/>
    <w:rsid w:val="00755F62"/>
    <w:rsid w:val="007741C4"/>
    <w:rsid w:val="0077689D"/>
    <w:rsid w:val="0079083B"/>
    <w:rsid w:val="00796105"/>
    <w:rsid w:val="007B4B7C"/>
    <w:rsid w:val="007C32E1"/>
    <w:rsid w:val="007D018F"/>
    <w:rsid w:val="007F046B"/>
    <w:rsid w:val="00821B33"/>
    <w:rsid w:val="0082668A"/>
    <w:rsid w:val="00840441"/>
    <w:rsid w:val="00855FE8"/>
    <w:rsid w:val="00866D9F"/>
    <w:rsid w:val="0088326C"/>
    <w:rsid w:val="00890EA1"/>
    <w:rsid w:val="008D0B27"/>
    <w:rsid w:val="008D1824"/>
    <w:rsid w:val="008D7184"/>
    <w:rsid w:val="008E67FD"/>
    <w:rsid w:val="009043B2"/>
    <w:rsid w:val="00947A14"/>
    <w:rsid w:val="00970E69"/>
    <w:rsid w:val="009737E3"/>
    <w:rsid w:val="0097490F"/>
    <w:rsid w:val="009B4654"/>
    <w:rsid w:val="009E366A"/>
    <w:rsid w:val="009E4083"/>
    <w:rsid w:val="009F7248"/>
    <w:rsid w:val="00A10969"/>
    <w:rsid w:val="00A14DE9"/>
    <w:rsid w:val="00A15C1D"/>
    <w:rsid w:val="00A167B0"/>
    <w:rsid w:val="00A54FA3"/>
    <w:rsid w:val="00A83DC6"/>
    <w:rsid w:val="00A9303F"/>
    <w:rsid w:val="00AA1A63"/>
    <w:rsid w:val="00AB24DA"/>
    <w:rsid w:val="00AB2D92"/>
    <w:rsid w:val="00AB7CAE"/>
    <w:rsid w:val="00AC0563"/>
    <w:rsid w:val="00AC3557"/>
    <w:rsid w:val="00AD5F5B"/>
    <w:rsid w:val="00AE0AD3"/>
    <w:rsid w:val="00AE1570"/>
    <w:rsid w:val="00AE3BF3"/>
    <w:rsid w:val="00AF46D1"/>
    <w:rsid w:val="00B108AD"/>
    <w:rsid w:val="00B432B7"/>
    <w:rsid w:val="00B72D48"/>
    <w:rsid w:val="00B73192"/>
    <w:rsid w:val="00B8203B"/>
    <w:rsid w:val="00B84707"/>
    <w:rsid w:val="00BB49BC"/>
    <w:rsid w:val="00BE32FC"/>
    <w:rsid w:val="00C01E7C"/>
    <w:rsid w:val="00C021A3"/>
    <w:rsid w:val="00C03D23"/>
    <w:rsid w:val="00C06410"/>
    <w:rsid w:val="00C17B58"/>
    <w:rsid w:val="00C3464A"/>
    <w:rsid w:val="00C47582"/>
    <w:rsid w:val="00C85D5D"/>
    <w:rsid w:val="00C9785B"/>
    <w:rsid w:val="00CA555E"/>
    <w:rsid w:val="00CE125E"/>
    <w:rsid w:val="00CE63A8"/>
    <w:rsid w:val="00CF54A7"/>
    <w:rsid w:val="00D042BE"/>
    <w:rsid w:val="00D21533"/>
    <w:rsid w:val="00D239C9"/>
    <w:rsid w:val="00D81351"/>
    <w:rsid w:val="00D90325"/>
    <w:rsid w:val="00D96A1D"/>
    <w:rsid w:val="00DB51B4"/>
    <w:rsid w:val="00DD1032"/>
    <w:rsid w:val="00DE5D26"/>
    <w:rsid w:val="00DF2121"/>
    <w:rsid w:val="00DF6E3F"/>
    <w:rsid w:val="00E10ED7"/>
    <w:rsid w:val="00E222DE"/>
    <w:rsid w:val="00E30C08"/>
    <w:rsid w:val="00E51A12"/>
    <w:rsid w:val="00E5749F"/>
    <w:rsid w:val="00E74E94"/>
    <w:rsid w:val="00E92300"/>
    <w:rsid w:val="00EB0650"/>
    <w:rsid w:val="00EC20D3"/>
    <w:rsid w:val="00EE12CC"/>
    <w:rsid w:val="00EE1F28"/>
    <w:rsid w:val="00EF34ED"/>
    <w:rsid w:val="00F273C8"/>
    <w:rsid w:val="00F50F8B"/>
    <w:rsid w:val="00F55B85"/>
    <w:rsid w:val="00F66030"/>
    <w:rsid w:val="00F80AF6"/>
    <w:rsid w:val="00F90F1D"/>
    <w:rsid w:val="00FA3B63"/>
    <w:rsid w:val="00FA7CFB"/>
    <w:rsid w:val="00FC0864"/>
    <w:rsid w:val="00FC3AA2"/>
    <w:rsid w:val="00FD517D"/>
    <w:rsid w:val="35E14C12"/>
    <w:rsid w:val="3FB7E293"/>
    <w:rsid w:val="5BF71613"/>
    <w:rsid w:val="5DBEF470"/>
    <w:rsid w:val="5DFB593B"/>
    <w:rsid w:val="79926B11"/>
    <w:rsid w:val="79D99F8E"/>
    <w:rsid w:val="7BBD349C"/>
    <w:rsid w:val="7C7755CF"/>
    <w:rsid w:val="7D97427E"/>
    <w:rsid w:val="7FDA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9" type="connector" idref="#直线 36"/>
        <o:r id="V:Rule10" type="connector" idref="#直线 37"/>
        <o:r id="V:Rule11" type="connector" idref="#直接连接符 50"/>
        <o:r id="V:Rule12" type="connector" idref="#直接连接符 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602B"/>
    <w:rPr>
      <w:sz w:val="18"/>
      <w:szCs w:val="18"/>
    </w:rPr>
  </w:style>
  <w:style w:type="paragraph" w:styleId="a4">
    <w:name w:val="footer"/>
    <w:basedOn w:val="a"/>
    <w:qFormat/>
    <w:rsid w:val="004A60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60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qFormat/>
    <w:rsid w:val="004A602B"/>
    <w:pPr>
      <w:spacing w:before="120" w:after="120" w:line="360" w:lineRule="auto"/>
      <w:jc w:val="left"/>
    </w:pPr>
    <w:rPr>
      <w:sz w:val="24"/>
    </w:rPr>
  </w:style>
  <w:style w:type="character" w:styleId="a7">
    <w:name w:val="FollowedHyperlink"/>
    <w:basedOn w:val="a0"/>
    <w:qFormat/>
    <w:rsid w:val="004A602B"/>
    <w:rPr>
      <w:color w:val="954F72" w:themeColor="followedHyperlink"/>
      <w:u w:val="single"/>
    </w:rPr>
  </w:style>
  <w:style w:type="character" w:styleId="a8">
    <w:name w:val="Hyperlink"/>
    <w:basedOn w:val="a0"/>
    <w:qFormat/>
    <w:rsid w:val="004A602B"/>
    <w:rPr>
      <w:color w:val="0563C1" w:themeColor="hyperlink"/>
      <w:u w:val="single"/>
    </w:rPr>
  </w:style>
  <w:style w:type="table" w:styleId="a9">
    <w:name w:val="Table Grid"/>
    <w:basedOn w:val="a1"/>
    <w:qFormat/>
    <w:rsid w:val="004A60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4A602B"/>
    <w:rPr>
      <w:color w:val="1462FF"/>
      <w:u w:val="single"/>
    </w:rPr>
  </w:style>
  <w:style w:type="paragraph" w:customStyle="1" w:styleId="p1">
    <w:name w:val="p1"/>
    <w:basedOn w:val="a"/>
    <w:qFormat/>
    <w:rsid w:val="004A602B"/>
    <w:pPr>
      <w:spacing w:line="200" w:lineRule="atLeast"/>
      <w:jc w:val="left"/>
    </w:pPr>
    <w:rPr>
      <w:rFonts w:ascii="PingFang SC" w:eastAsia="PingFang SC" w:hAnsi="PingFang SC" w:cs="Times New Roman"/>
      <w:color w:val="0E0C26"/>
      <w:kern w:val="0"/>
      <w:sz w:val="20"/>
      <w:szCs w:val="20"/>
    </w:rPr>
  </w:style>
  <w:style w:type="character" w:customStyle="1" w:styleId="1">
    <w:name w:val="未处理的提及1"/>
    <w:basedOn w:val="a0"/>
    <w:uiPriority w:val="99"/>
    <w:unhideWhenUsed/>
    <w:qFormat/>
    <w:rsid w:val="004A602B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qFormat/>
    <w:rsid w:val="004A60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sid w:val="004A60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s://rd6.zhaopin.com/resume/detail?resumeNumber=OjrqPP4xN68JxUEHBakXiKoE9vQhzXmz&amp;resumeLanguage=1&amp;k=A450437077494418D319D615AEB592F5&amp;t=1654754047211" TargetMode="External"/>
	<Relationship Id="rId13" Type="http://schemas.openxmlformats.org/officeDocument/2006/relationships/image" Target="media/image6.png"/>
	<Relationship Id="rId18" Type="http://schemas.openxmlformats.org/officeDocument/2006/relationships/image" Target="media/image11.png"/>
	<Relationship Id="rId3" Type="http://schemas.openxmlformats.org/officeDocument/2006/relationships/settings" Target="settings.xml"/>
	<Relationship Id="rId21" Type="http://schemas.openxmlformats.org/officeDocument/2006/relationships/footer" Target="footer1.xml"/>
	<Relationship Id="rId7" Type="http://schemas.openxmlformats.org/officeDocument/2006/relationships/image" Target="media/image1.png"/>
	<Relationship Id="rId12" Type="http://schemas.openxmlformats.org/officeDocument/2006/relationships/image" Target="media/image5.png"/>
	<Relationship Id="rId17" Type="http://schemas.openxmlformats.org/officeDocument/2006/relationships/image" Target="media/image10.png"/>
	<Relationship Id="rId25" Type="http://schemas.openxmlformats.org/officeDocument/2006/relationships/theme" Target="theme/theme1.xml"/>
	<Relationship Id="rId2" Type="http://schemas.openxmlformats.org/officeDocument/2006/relationships/styles" Target="styles.xml"/>
	<Relationship Id="rId16" Type="http://schemas.openxmlformats.org/officeDocument/2006/relationships/image" Target="media/image9.png"/>
	<Relationship Id="rId20" Type="http://schemas.openxmlformats.org/officeDocument/2006/relationships/header" Target="header2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image" Target="media/image4.png"/>
	<Relationship Id="rId24" Type="http://schemas.openxmlformats.org/officeDocument/2006/relationships/fontTable" Target="fontTable.xml"/>
	<Relationship Id="rId5" Type="http://schemas.openxmlformats.org/officeDocument/2006/relationships/footnotes" Target="footnotes.xml"/>
	<Relationship Id="rId15" Type="http://schemas.openxmlformats.org/officeDocument/2006/relationships/image" Target="media/image8.png"/>
	<Relationship Id="rId23" Type="http://schemas.openxmlformats.org/officeDocument/2006/relationships/footer" Target="footer2.xml"/>
	<Relationship Id="rId10" Type="http://schemas.openxmlformats.org/officeDocument/2006/relationships/image" Target="media/image3.png"/>
	<Relationship Id="rId19" Type="http://schemas.openxmlformats.org/officeDocument/2006/relationships/header" Target="header1.xml"/>
	<Relationship Id="rId4" Type="http://schemas.openxmlformats.org/officeDocument/2006/relationships/webSettings" Target="webSettings.xml"/>
	<Relationship Id="rId9" Type="http://schemas.openxmlformats.org/officeDocument/2006/relationships/image" Target="media/image2.png"/>
	<Relationship Id="rId14" Type="http://schemas.openxmlformats.org/officeDocument/2006/relationships/image" Target="media/image7.png"/>
	<Relationship Id="rId22" Type="http://schemas.openxmlformats.org/officeDocument/2006/relationships/header" Target="header3.xml"/>
	<Relationship Id="rId26" Type="http://schemas.openxmlformats.org/officeDocument/2006/relationships/image" Target="media/image13.jpg"/>
	<Relationship Id="rId27" Type="http://schemas.openxmlformats.org/officeDocument/2006/relationships/hyperlink" Target="https://m.zhaopin.com/b/forward-resume?token=38efc3ea3bfe4fe18cad759cc1dff081" TargetMode="External"/>
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1144</Characters>
  <Application>Microsoft Office Word</Application>
  <DocSecurity>0</DocSecurity>
  <Lines>9</Lines>
  <Paragraphs>2</Paragraphs>
  <ScaleCrop>false</ScaleCrop>
  <Company>zhaopin.com.cn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yuxin.liu</dc:creator>
  <cp:lastModifiedBy>zhaopin</cp:lastModifiedBy>
  <cp:revision>93</cp:revision>
  <cp:lastPrinted>2021-02-23T02:01:00Z</cp:lastPrinted>
  <dcterms:created xsi:type="dcterms:W3CDTF">2021-01-22T03:29:00Z</dcterms:created>
  <dcterms:modified xsi:type="dcterms:W3CDTF">2021-04-07T09:55:00Z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