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Style w:val="8"/>
          <w:rFonts w:ascii="宋体" w:hAnsi="宋体"/>
          <w:b/>
          <w:sz w:val="44"/>
          <w:szCs w:val="44"/>
        </w:rPr>
      </w:pPr>
      <w:r>
        <w:rPr>
          <w:rStyle w:val="8"/>
          <w:rFonts w:hint="eastAsia" w:ascii="宋体" w:hAnsi="宋体"/>
          <w:b/>
          <w:sz w:val="44"/>
          <w:szCs w:val="44"/>
          <w:lang w:eastAsia="zh-CN"/>
        </w:rPr>
        <w:t>仪器配件</w:t>
      </w:r>
      <w:r>
        <w:rPr>
          <w:rStyle w:val="8"/>
          <w:rFonts w:ascii="宋体" w:hAnsi="宋体"/>
          <w:b/>
          <w:sz w:val="44"/>
          <w:szCs w:val="44"/>
        </w:rPr>
        <w:t>购销合同</w:t>
      </w:r>
    </w:p>
    <w:tbl>
      <w:tblPr>
        <w:tblStyle w:val="2"/>
        <w:tblW w:w="99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1"/>
        <w:gridCol w:w="3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1" w:type="dxa"/>
          </w:tcPr>
          <w:p>
            <w:pPr>
              <w:spacing w:line="440" w:lineRule="exact"/>
              <w:rPr>
                <w:rStyle w:val="8"/>
                <w:rFonts w:ascii="宋体" w:hAnsi="宋体" w:cs="宋体"/>
                <w:bCs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供方</w:t>
            </w:r>
            <w:r>
              <w:rPr>
                <w:rStyle w:val="8"/>
                <w:rFonts w:ascii="宋体" w:hAnsi="宋体" w:cs="宋体"/>
                <w:bCs/>
                <w:szCs w:val="21"/>
              </w:rPr>
              <w:t>：北京国科泰兴科技有限公司</w:t>
            </w:r>
          </w:p>
        </w:tc>
        <w:tc>
          <w:tcPr>
            <w:tcW w:w="3197" w:type="dxa"/>
          </w:tcPr>
          <w:p>
            <w:pPr>
              <w:spacing w:line="440" w:lineRule="exact"/>
              <w:rPr>
                <w:rStyle w:val="8"/>
                <w:rFonts w:ascii="宋体" w:hAnsi="宋体" w:cs="宋体"/>
                <w:bCs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合同编号</w:t>
            </w:r>
            <w:r>
              <w:rPr>
                <w:rStyle w:val="8"/>
                <w:rFonts w:ascii="宋体" w:hAnsi="宋体" w:cs="宋体"/>
                <w:bCs/>
                <w:szCs w:val="21"/>
              </w:rPr>
              <w:t>：GK-2</w:t>
            </w:r>
            <w:r>
              <w:rPr>
                <w:rStyle w:val="8"/>
                <w:rFonts w:ascii="宋体" w:hAnsi="宋体" w:cs="宋体"/>
                <w:bCs/>
                <w:szCs w:val="21"/>
                <w:lang w:val="en-US"/>
              </w:rPr>
              <w:t>20318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71" w:type="dxa"/>
          </w:tcPr>
          <w:p>
            <w:pPr>
              <w:jc w:val="left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 w:val="0"/>
                <w:szCs w:val="21"/>
              </w:rPr>
              <w:t>需方</w:t>
            </w:r>
            <w:r>
              <w:rPr>
                <w:rStyle w:val="8"/>
                <w:b/>
                <w:szCs w:val="21"/>
              </w:rPr>
              <w:t>：</w:t>
            </w:r>
            <w:r>
              <w:rPr>
                <w:rStyle w:val="8"/>
                <w:rFonts w:hint="default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北京三汇能环科技发展有限公司</w:t>
            </w:r>
          </w:p>
        </w:tc>
        <w:tc>
          <w:tcPr>
            <w:tcW w:w="3197" w:type="dxa"/>
          </w:tcPr>
          <w:p>
            <w:pPr>
              <w:pStyle w:val="7"/>
              <w:spacing w:line="276" w:lineRule="auto"/>
              <w:rPr>
                <w:rStyle w:val="8"/>
                <w:rFonts w:ascii="宋体" w:hAnsi="宋体"/>
                <w:b w:val="0"/>
                <w:sz w:val="21"/>
                <w:szCs w:val="21"/>
              </w:rPr>
            </w:pPr>
            <w:r>
              <w:rPr>
                <w:rStyle w:val="8"/>
                <w:rFonts w:ascii="宋体" w:hAnsi="宋体"/>
                <w:bCs w:val="0"/>
                <w:sz w:val="21"/>
                <w:szCs w:val="21"/>
              </w:rPr>
              <w:t>签订日期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</w:rPr>
              <w:t>：202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  <w:lang w:val="en-US"/>
              </w:rPr>
              <w:t>2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</w:rPr>
              <w:t>年0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  <w:lang w:val="en-US"/>
              </w:rPr>
              <w:t>3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</w:rPr>
              <w:t>月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  <w:lang w:val="en-US"/>
              </w:rPr>
              <w:t>31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1" w:type="dxa"/>
          </w:tcPr>
          <w:p>
            <w:pPr>
              <w:pStyle w:val="7"/>
              <w:spacing w:line="276" w:lineRule="auto"/>
              <w:rPr>
                <w:rStyle w:val="8"/>
                <w:rFonts w:ascii="宋体" w:hAnsi="宋体"/>
                <w:sz w:val="21"/>
                <w:szCs w:val="21"/>
              </w:rPr>
            </w:pPr>
          </w:p>
        </w:tc>
        <w:tc>
          <w:tcPr>
            <w:tcW w:w="3197" w:type="dxa"/>
          </w:tcPr>
          <w:p>
            <w:pPr>
              <w:pStyle w:val="7"/>
              <w:spacing w:line="276" w:lineRule="auto"/>
              <w:rPr>
                <w:rStyle w:val="8"/>
                <w:rFonts w:ascii="宋体" w:hAnsi="宋体"/>
                <w:b w:val="0"/>
                <w:sz w:val="21"/>
                <w:szCs w:val="21"/>
              </w:rPr>
            </w:pPr>
            <w:r>
              <w:rPr>
                <w:rStyle w:val="8"/>
                <w:rFonts w:ascii="宋体" w:hAnsi="宋体"/>
                <w:sz w:val="21"/>
                <w:szCs w:val="21"/>
              </w:rPr>
              <w:t>签订地点：</w:t>
            </w:r>
            <w:r>
              <w:rPr>
                <w:rStyle w:val="8"/>
                <w:rFonts w:ascii="宋体" w:hAnsi="宋体"/>
                <w:b w:val="0"/>
                <w:sz w:val="21"/>
                <w:szCs w:val="21"/>
              </w:rPr>
              <w:t>北京</w:t>
            </w:r>
          </w:p>
        </w:tc>
      </w:tr>
    </w:tbl>
    <w:p>
      <w:pPr>
        <w:pStyle w:val="7"/>
        <w:spacing w:line="276" w:lineRule="auto"/>
        <w:rPr>
          <w:rStyle w:val="8"/>
          <w:rFonts w:ascii="宋体" w:hAnsi="宋体"/>
          <w:sz w:val="21"/>
          <w:szCs w:val="21"/>
        </w:rPr>
      </w:pPr>
      <w:r>
        <w:rPr>
          <w:rStyle w:val="8"/>
          <w:rFonts w:ascii="宋体" w:hAnsi="宋体"/>
          <w:sz w:val="21"/>
          <w:szCs w:val="21"/>
        </w:rPr>
        <w:t xml:space="preserve">                                         </w:t>
      </w:r>
    </w:p>
    <w:p>
      <w:pPr>
        <w:numPr>
          <w:ilvl w:val="0"/>
          <w:numId w:val="1"/>
        </w:numPr>
        <w:spacing w:line="440" w:lineRule="exact"/>
        <w:ind w:left="424" w:hanging="424" w:hangingChars="202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 xml:space="preserve"> 货物名称、规格型号、数量、价款</w:t>
      </w:r>
    </w:p>
    <w:tbl>
      <w:tblPr>
        <w:tblStyle w:val="2"/>
        <w:tblW w:w="996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614"/>
        <w:gridCol w:w="3159"/>
        <w:gridCol w:w="895"/>
        <w:gridCol w:w="1204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序号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货物名称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数量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单价</w:t>
            </w:r>
          </w:p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金额</w:t>
            </w:r>
          </w:p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b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01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int="eastAsia" w:ascii="新宋体" w:hAnsi="新宋体" w:cs="新宋体"/>
                <w:bCs/>
                <w:szCs w:val="21"/>
                <w:lang w:eastAsia="zh-CN"/>
              </w:rPr>
              <w:t>一氧化碳传感器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A5F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02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int="eastAsia" w:ascii="新宋体" w:hAnsi="新宋体" w:cs="新宋体"/>
                <w:bCs/>
                <w:szCs w:val="21"/>
                <w:lang w:eastAsia="zh-CN"/>
              </w:rPr>
              <w:t>电路板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DLB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ascii="新宋体" w:hAnsi="新宋体" w:eastAsia="新宋体" w:cs="新宋体"/>
                <w:bCs/>
                <w:szCs w:val="21"/>
              </w:rPr>
              <w:t>0</w:t>
            </w: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int="eastAsia" w:ascii="新宋体" w:hAnsi="新宋体" w:cs="新宋体"/>
                <w:bCs/>
                <w:szCs w:val="21"/>
                <w:lang w:eastAsia="zh-CN"/>
              </w:rPr>
              <w:t>电池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DC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</w:rPr>
              <w:t>1</w:t>
            </w:r>
            <w:r>
              <w:rPr>
                <w:rStyle w:val="8"/>
                <w:rFonts w:ascii="新宋体" w:hAnsi="新宋体" w:eastAsia="新宋体" w:cs="新宋体"/>
                <w:bCs/>
                <w:szCs w:val="21"/>
              </w:rPr>
              <w:t xml:space="preserve">套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hAnsi="新宋体" w:eastAsia="新宋体" w:cs="新宋体"/>
                <w:bCs/>
                <w:szCs w:val="21"/>
                <w:lang w:val="en-US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 w:cs="新宋体"/>
                <w:bCs/>
                <w:szCs w:val="21"/>
              </w:rPr>
            </w:pPr>
            <w:r>
              <w:rPr>
                <w:rStyle w:val="8"/>
                <w:rFonts w:ascii="新宋体" w:hAnsi="新宋体" w:eastAsia="新宋体"/>
                <w:b/>
                <w:szCs w:val="21"/>
              </w:rPr>
              <w:t>合计金额（大写）：</w:t>
            </w:r>
            <w:r>
              <w:rPr>
                <w:rStyle w:val="8"/>
                <w:rFonts w:hint="eastAsia" w:ascii="新宋体" w:hAnsi="新宋体"/>
                <w:b/>
                <w:szCs w:val="21"/>
                <w:lang w:eastAsia="zh-CN"/>
              </w:rPr>
              <w:t>柒</w:t>
            </w:r>
            <w:r>
              <w:rPr>
                <w:rStyle w:val="8"/>
                <w:rFonts w:ascii="新宋体" w:hAnsi="新宋体" w:eastAsia="新宋体"/>
                <w:b/>
                <w:szCs w:val="21"/>
              </w:rPr>
              <w:t>仟元整   （含13%增值税）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新宋体" w:hAnsi="新宋体" w:eastAsia="新宋体"/>
                <w:szCs w:val="21"/>
              </w:rPr>
            </w:pPr>
            <w:r>
              <w:rPr>
                <w:rStyle w:val="8"/>
                <w:rFonts w:hAnsi="新宋体" w:eastAsia="新宋体"/>
                <w:szCs w:val="21"/>
                <w:lang w:val="en-US"/>
              </w:rPr>
              <w:t>7000</w:t>
            </w:r>
          </w:p>
        </w:tc>
      </w:tr>
    </w:tbl>
    <w:p>
      <w:pPr>
        <w:numPr>
          <w:ilvl w:val="0"/>
          <w:numId w:val="1"/>
        </w:numPr>
        <w:spacing w:line="440" w:lineRule="exact"/>
        <w:ind w:left="424" w:hanging="424" w:hangingChars="202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>技术标准、供方对质量的条件和期限：按制造商产品质量标准</w:t>
      </w:r>
    </w:p>
    <w:p>
      <w:pPr>
        <w:numPr>
          <w:ilvl w:val="0"/>
          <w:numId w:val="1"/>
        </w:numPr>
        <w:spacing w:line="440" w:lineRule="exact"/>
        <w:ind w:left="424" w:hanging="424" w:hangingChars="202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>交货时间、地点、运输方式及费用：收到全额货款后发货到需方指定地点，并承担运输费用，货期：</w:t>
      </w:r>
      <w:r>
        <w:rPr>
          <w:rStyle w:val="8"/>
          <w:rFonts w:hAnsi="新宋体" w:eastAsia="新宋体"/>
          <w:szCs w:val="21"/>
          <w:lang w:val="en-US"/>
        </w:rPr>
        <w:t>2</w:t>
      </w:r>
      <w:r>
        <w:rPr>
          <w:rStyle w:val="8"/>
          <w:rFonts w:hint="eastAsia" w:hAnsi="新宋体"/>
          <w:szCs w:val="21"/>
          <w:lang w:val="en-US" w:eastAsia="zh-CN"/>
        </w:rPr>
        <w:t>日内</w:t>
      </w:r>
      <w:r>
        <w:rPr>
          <w:rStyle w:val="8"/>
          <w:rFonts w:ascii="新宋体" w:hAnsi="新宋体" w:eastAsia="新宋体"/>
          <w:szCs w:val="21"/>
        </w:rPr>
        <w:t xml:space="preserve">。 </w:t>
      </w:r>
    </w:p>
    <w:p>
      <w:pPr>
        <w:numPr>
          <w:ilvl w:val="0"/>
          <w:numId w:val="2"/>
        </w:numPr>
        <w:spacing w:line="440" w:lineRule="exact"/>
        <w:rPr>
          <w:rStyle w:val="8"/>
          <w:rFonts w:ascii="新宋体" w:hAnsi="新宋体" w:eastAsia="新宋体"/>
          <w:szCs w:val="21"/>
          <w:u w:val="single"/>
        </w:rPr>
      </w:pPr>
      <w:r>
        <w:rPr>
          <w:rStyle w:val="8"/>
          <w:rFonts w:ascii="新宋体" w:hAnsi="新宋体" w:eastAsia="新宋体"/>
          <w:szCs w:val="21"/>
        </w:rPr>
        <w:t xml:space="preserve">合理损耗及计算方法： </w:t>
      </w:r>
      <w:r>
        <w:rPr>
          <w:rStyle w:val="8"/>
          <w:rFonts w:ascii="新宋体" w:hAnsi="新宋体" w:eastAsia="新宋体"/>
          <w:szCs w:val="21"/>
          <w:u w:val="single"/>
        </w:rPr>
        <w:t>供方投保。 如开箱后验收发现产品质量不符标准且有缺陷，供方负责解决。</w:t>
      </w:r>
    </w:p>
    <w:p>
      <w:pPr>
        <w:numPr>
          <w:ilvl w:val="0"/>
          <w:numId w:val="2"/>
        </w:numPr>
        <w:spacing w:line="440" w:lineRule="exact"/>
        <w:rPr>
          <w:rStyle w:val="8"/>
          <w:szCs w:val="21"/>
        </w:rPr>
      </w:pPr>
      <w:r>
        <w:rPr>
          <w:rStyle w:val="8"/>
          <w:rFonts w:ascii="新宋体" w:hAnsi="新宋体" w:eastAsia="新宋体"/>
          <w:szCs w:val="21"/>
        </w:rPr>
        <w:t>包装标准、包装物的供应与回收</w:t>
      </w:r>
      <w:r>
        <w:rPr>
          <w:rStyle w:val="8"/>
          <w:rFonts w:ascii="新宋体" w:hAnsi="新宋体" w:eastAsia="新宋体"/>
          <w:szCs w:val="21"/>
          <w:u w:val="single"/>
        </w:rPr>
        <w:t xml:space="preserve">：纸箱减震标准包装，包装物不回收。 </w:t>
      </w:r>
    </w:p>
    <w:p>
      <w:pPr>
        <w:numPr>
          <w:ilvl w:val="0"/>
          <w:numId w:val="2"/>
        </w:numPr>
        <w:spacing w:line="440" w:lineRule="exact"/>
        <w:rPr>
          <w:rStyle w:val="8"/>
          <w:rFonts w:ascii="新宋体" w:hAnsi="新宋体" w:eastAsia="新宋体"/>
          <w:szCs w:val="21"/>
          <w:u w:val="single"/>
        </w:rPr>
      </w:pPr>
      <w:r>
        <w:rPr>
          <w:rStyle w:val="8"/>
          <w:rFonts w:ascii="新宋体" w:hAnsi="新宋体" w:eastAsia="新宋体"/>
          <w:szCs w:val="21"/>
        </w:rPr>
        <w:t>付款方式：</w:t>
      </w:r>
      <w:r>
        <w:rPr>
          <w:rStyle w:val="8"/>
          <w:rFonts w:ascii="新宋体" w:hAnsi="新宋体" w:eastAsia="新宋体"/>
          <w:szCs w:val="21"/>
          <w:u w:val="single"/>
        </w:rPr>
        <w:t>合同签订后预付</w:t>
      </w:r>
      <w:r>
        <w:rPr>
          <w:rStyle w:val="8"/>
          <w:rFonts w:ascii="新宋体" w:hAnsi="新宋体"/>
          <w:szCs w:val="21"/>
          <w:u w:val="single"/>
          <w:lang w:val="en-US"/>
        </w:rPr>
        <w:t>全额</w:t>
      </w:r>
      <w:r>
        <w:rPr>
          <w:rStyle w:val="8"/>
          <w:rFonts w:ascii="新宋体" w:hAnsi="新宋体" w:eastAsia="新宋体"/>
          <w:szCs w:val="21"/>
          <w:u w:val="single"/>
        </w:rPr>
        <w:t>货款</w:t>
      </w:r>
      <w:r>
        <w:rPr>
          <w:rStyle w:val="8"/>
          <w:rFonts w:ascii="新宋体" w:hAnsi="新宋体"/>
          <w:szCs w:val="21"/>
          <w:u w:val="single"/>
          <w:lang w:val="en-US"/>
        </w:rPr>
        <w:t>，</w:t>
      </w:r>
      <w:r>
        <w:rPr>
          <w:rStyle w:val="8"/>
          <w:rFonts w:ascii="新宋体" w:hAnsi="新宋体" w:eastAsia="新宋体"/>
          <w:szCs w:val="21"/>
          <w:u w:val="single"/>
        </w:rPr>
        <w:t>收到全额货款</w:t>
      </w:r>
      <w:r>
        <w:rPr>
          <w:rStyle w:val="8"/>
          <w:rFonts w:ascii="新宋体" w:hAnsi="新宋体"/>
          <w:szCs w:val="21"/>
          <w:u w:val="single"/>
          <w:lang w:val="en-US"/>
        </w:rPr>
        <w:t>后</w:t>
      </w:r>
      <w:r>
        <w:rPr>
          <w:rStyle w:val="8"/>
          <w:rFonts w:hint="eastAsia" w:ascii="新宋体" w:hAnsi="新宋体"/>
          <w:szCs w:val="21"/>
          <w:u w:val="single"/>
          <w:lang w:val="en-US" w:eastAsia="zh-CN"/>
        </w:rPr>
        <w:t>进行维修更换相关配件。</w:t>
      </w:r>
    </w:p>
    <w:p>
      <w:pPr>
        <w:numPr>
          <w:ilvl w:val="0"/>
          <w:numId w:val="2"/>
        </w:numPr>
        <w:spacing w:line="440" w:lineRule="exact"/>
        <w:rPr>
          <w:rStyle w:val="8"/>
          <w:rFonts w:ascii="新宋体" w:hAnsi="新宋体" w:eastAsia="新宋体"/>
          <w:szCs w:val="21"/>
          <w:u w:val="single"/>
        </w:rPr>
      </w:pPr>
      <w:r>
        <w:rPr>
          <w:rStyle w:val="8"/>
          <w:rFonts w:ascii="新宋体" w:hAnsi="新宋体" w:eastAsia="新宋体"/>
          <w:szCs w:val="21"/>
        </w:rPr>
        <w:t>违约责任：</w:t>
      </w:r>
      <w:r>
        <w:rPr>
          <w:rStyle w:val="8"/>
          <w:rFonts w:ascii="新宋体" w:hAnsi="新宋体" w:eastAsia="新宋体"/>
          <w:szCs w:val="21"/>
          <w:u w:val="single"/>
        </w:rPr>
        <w:t>合同生效后，如果需方原因造成合同款没有及时支付，需方应向供方支付违约金。违约金按逾期付款额3‰/天支付，违约金最高不超出逾期付款额的10%。</w:t>
      </w:r>
    </w:p>
    <w:p>
      <w:pPr>
        <w:numPr>
          <w:ilvl w:val="0"/>
          <w:numId w:val="2"/>
        </w:numPr>
        <w:spacing w:line="440" w:lineRule="exact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>不可抗力</w:t>
      </w:r>
    </w:p>
    <w:p>
      <w:pPr>
        <w:spacing w:line="440" w:lineRule="exact"/>
        <w:ind w:firstLine="420" w:firstLineChars="200"/>
        <w:jc w:val="left"/>
        <w:rPr>
          <w:rStyle w:val="8"/>
          <w:szCs w:val="21"/>
        </w:rPr>
      </w:pPr>
      <w:r>
        <w:rPr>
          <w:rStyle w:val="8"/>
          <w:szCs w:val="21"/>
        </w:rPr>
        <w:t>当事人双方的任何一方由于不可抗力的原因不能履行合同时，应及时向对方通报不能履行或不能完全</w:t>
      </w:r>
      <w:bookmarkStart w:id="0" w:name="_GoBack"/>
      <w:bookmarkEnd w:id="0"/>
      <w:r>
        <w:rPr>
          <w:rStyle w:val="8"/>
          <w:szCs w:val="21"/>
        </w:rPr>
        <w:t>履行的理由，并应在3天内提供证明，允许延期履行、部分履行或者不履行合同，并根据情况可部分或全部免予承担违约责任。</w:t>
      </w:r>
    </w:p>
    <w:p>
      <w:pPr>
        <w:numPr>
          <w:ilvl w:val="0"/>
          <w:numId w:val="2"/>
        </w:numPr>
        <w:spacing w:line="440" w:lineRule="exact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>解决合同纠纷的方式：双方依照合同法协商解决。如协商不成，在供方所在地人民法院诉讼解决。</w:t>
      </w:r>
    </w:p>
    <w:p>
      <w:pPr>
        <w:numPr>
          <w:ilvl w:val="0"/>
          <w:numId w:val="2"/>
        </w:numPr>
        <w:spacing w:line="440" w:lineRule="exact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>其它约定事项：</w:t>
      </w:r>
      <w:r>
        <w:rPr>
          <w:rStyle w:val="8"/>
          <w:rFonts w:ascii="新宋体" w:hAnsi="新宋体" w:eastAsia="新宋体"/>
          <w:szCs w:val="21"/>
          <w:u w:val="single"/>
        </w:rPr>
        <w:t>1、仪器所有权在合同执行过程中属供方所有，自货款全部付清之日起移至需方。</w:t>
      </w:r>
    </w:p>
    <w:p>
      <w:pPr>
        <w:numPr>
          <w:ilvl w:val="0"/>
          <w:numId w:val="3"/>
        </w:numPr>
        <w:spacing w:line="360" w:lineRule="auto"/>
        <w:jc w:val="left"/>
        <w:rPr>
          <w:rStyle w:val="8"/>
          <w:rFonts w:ascii="新宋体" w:hAnsi="新宋体" w:eastAsia="新宋体"/>
          <w:szCs w:val="21"/>
          <w:u w:val="single"/>
        </w:rPr>
      </w:pPr>
      <w:r>
        <w:rPr>
          <w:rStyle w:val="8"/>
          <w:rFonts w:ascii="新宋体" w:hAnsi="新宋体" w:eastAsia="新宋体"/>
          <w:szCs w:val="21"/>
          <w:u w:val="single"/>
        </w:rPr>
        <w:t>对维修欠款单位，供方保留暂停售后服务的权利，直到欠款付清后，恢复服务。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rPr>
          <w:rStyle w:val="8"/>
          <w:rFonts w:ascii="新宋体" w:hAnsi="新宋体" w:eastAsia="新宋体"/>
          <w:szCs w:val="21"/>
        </w:rPr>
      </w:pPr>
      <w:r>
        <w:rPr>
          <w:rStyle w:val="8"/>
          <w:rFonts w:ascii="新宋体" w:hAnsi="新宋体" w:eastAsia="新宋体"/>
          <w:szCs w:val="21"/>
        </w:rPr>
        <w:t>本合同一式两份，需方执一份、供方执一份</w:t>
      </w:r>
    </w:p>
    <w:p>
      <w:pPr>
        <w:numPr>
          <w:numId w:val="0"/>
        </w:numPr>
        <w:spacing w:line="240" w:lineRule="auto"/>
        <w:ind w:leftChars="0"/>
        <w:rPr>
          <w:rStyle w:val="8"/>
          <w:rFonts w:hint="eastAsia" w:ascii="新宋体" w:hAnsi="新宋体" w:eastAsia="新宋体"/>
          <w:szCs w:val="21"/>
          <w:lang w:eastAsia="zh-CN"/>
        </w:rPr>
      </w:pPr>
      <w:r>
        <w:rPr>
          <w:rStyle w:val="8"/>
          <w:rFonts w:hint="eastAsia" w:ascii="新宋体" w:hAnsi="新宋体" w:eastAsia="新宋体"/>
          <w:szCs w:val="21"/>
          <w:lang w:eastAsia="zh-CN"/>
        </w:rPr>
        <w:t>（以下无正文）</w:t>
      </w:r>
    </w:p>
    <w:p>
      <w:pPr>
        <w:spacing w:line="240" w:lineRule="auto"/>
        <w:rPr>
          <w:rStyle w:val="8"/>
          <w:rFonts w:ascii="宋体" w:hAnsi="宋体"/>
          <w:szCs w:val="21"/>
        </w:rPr>
      </w:pPr>
    </w:p>
    <w:p>
      <w:pPr>
        <w:spacing w:line="240" w:lineRule="auto"/>
        <w:rPr>
          <w:rStyle w:val="8"/>
          <w:rFonts w:ascii="宋体" w:hAnsi="宋体"/>
          <w:szCs w:val="21"/>
        </w:rPr>
      </w:pPr>
    </w:p>
    <w:p>
      <w:pPr>
        <w:spacing w:line="240" w:lineRule="auto"/>
        <w:rPr>
          <w:rStyle w:val="8"/>
          <w:rFonts w:ascii="宋体" w:hAnsi="宋体"/>
          <w:szCs w:val="21"/>
        </w:rPr>
      </w:pPr>
    </w:p>
    <w:p>
      <w:pPr>
        <w:spacing w:line="240" w:lineRule="auto"/>
        <w:rPr>
          <w:rStyle w:val="8"/>
          <w:rFonts w:ascii="宋体" w:hAnsi="宋体"/>
          <w:szCs w:val="21"/>
        </w:rPr>
      </w:pPr>
    </w:p>
    <w:p>
      <w:pPr>
        <w:spacing w:line="240" w:lineRule="auto"/>
        <w:rPr>
          <w:rStyle w:val="8"/>
          <w:rFonts w:ascii="宋体" w:hAnsi="宋体"/>
          <w:szCs w:val="21"/>
        </w:rPr>
      </w:pPr>
    </w:p>
    <w:p>
      <w:pPr>
        <w:spacing w:line="240" w:lineRule="auto"/>
        <w:rPr>
          <w:rStyle w:val="8"/>
          <w:rFonts w:ascii="宋体" w:hAnsi="宋体"/>
          <w:szCs w:val="21"/>
        </w:rPr>
      </w:pPr>
    </w:p>
    <w:p>
      <w:pPr>
        <w:spacing w:line="240" w:lineRule="auto"/>
        <w:rPr>
          <w:rStyle w:val="8"/>
          <w:rFonts w:hint="eastAsia" w:ascii="宋体" w:hAnsi="宋体"/>
          <w:szCs w:val="21"/>
          <w:lang w:eastAsia="zh-CN"/>
        </w:rPr>
      </w:pPr>
      <w:r>
        <w:rPr>
          <w:rStyle w:val="8"/>
          <w:rFonts w:hint="eastAsia" w:ascii="宋体" w:hAnsi="宋体"/>
          <w:szCs w:val="21"/>
          <w:lang w:eastAsia="zh-CN"/>
        </w:rPr>
        <w:t>（本页为合同签署页，无正文）</w:t>
      </w:r>
    </w:p>
    <w:p>
      <w:pPr>
        <w:spacing w:line="240" w:lineRule="auto"/>
        <w:rPr>
          <w:rStyle w:val="8"/>
          <w:rFonts w:hint="eastAsia" w:ascii="宋体" w:hAnsi="宋体"/>
          <w:szCs w:val="21"/>
          <w:lang w:eastAsia="zh-CN"/>
        </w:rPr>
      </w:pPr>
    </w:p>
    <w:p>
      <w:pPr>
        <w:spacing w:line="440" w:lineRule="exact"/>
        <w:ind w:firstLine="1590" w:firstLineChars="495"/>
        <w:rPr>
          <w:rStyle w:val="8"/>
          <w:rFonts w:ascii="宋体" w:hAnsi="宋体"/>
          <w:szCs w:val="21"/>
        </w:rPr>
      </w:pPr>
      <w:r>
        <w:rPr>
          <w:rStyle w:val="8"/>
          <w:rFonts w:ascii="宋体" w:hAnsi="宋体"/>
          <w:b/>
          <w:sz w:val="32"/>
          <w:szCs w:val="32"/>
        </w:rPr>
        <w:t>供  方</w:t>
      </w:r>
      <w:r>
        <w:rPr>
          <w:rStyle w:val="8"/>
          <w:rFonts w:ascii="宋体" w:hAnsi="宋体"/>
          <w:szCs w:val="21"/>
        </w:rPr>
        <w:t xml:space="preserve">                                          </w:t>
      </w:r>
      <w:r>
        <w:rPr>
          <w:rStyle w:val="8"/>
          <w:rFonts w:ascii="宋体" w:hAnsi="宋体"/>
          <w:sz w:val="32"/>
          <w:szCs w:val="32"/>
        </w:rPr>
        <w:t xml:space="preserve"> </w:t>
      </w:r>
      <w:r>
        <w:rPr>
          <w:rStyle w:val="8"/>
          <w:rFonts w:ascii="宋体" w:hAnsi="宋体"/>
          <w:b/>
          <w:sz w:val="32"/>
          <w:szCs w:val="32"/>
        </w:rPr>
        <w:t>需  方</w:t>
      </w:r>
    </w:p>
    <w:tbl>
      <w:tblPr>
        <w:tblStyle w:val="2"/>
        <w:tblW w:w="99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4"/>
        <w:gridCol w:w="4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单位名称：</w:t>
            </w:r>
            <w:r>
              <w:rPr>
                <w:rStyle w:val="8"/>
                <w:rFonts w:ascii="宋体" w:hAnsi="宋体" w:cs="宋体"/>
                <w:bCs/>
                <w:szCs w:val="21"/>
                <w:u w:val="single"/>
              </w:rPr>
              <w:t>北京国科泰兴科技有限</w:t>
            </w:r>
            <w:r>
              <w:rPr>
                <w:rStyle w:val="8"/>
                <w:rFonts w:ascii="宋体" w:hAnsi="宋体" w:cs="宋体"/>
                <w:bCs/>
                <w:szCs w:val="21"/>
              </w:rPr>
              <w:t>公司</w:t>
            </w:r>
          </w:p>
        </w:tc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 xml:space="preserve">单位名称： 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  <w:t>北京三汇能环科技发展有限公司</w:t>
            </w:r>
            <w:r>
              <w:rPr>
                <w:rStyle w:val="8"/>
                <w:rFonts w:ascii="宋体" w:hAnsi="宋体"/>
                <w:b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地址：</w:t>
            </w:r>
            <w:r>
              <w:rPr>
                <w:rStyle w:val="8"/>
              </w:rPr>
              <w:t>北京市房山区良乡凯旋大街建设路18号—D13245</w:t>
            </w:r>
          </w:p>
        </w:tc>
        <w:tc>
          <w:tcPr>
            <w:tcW w:w="4984" w:type="dxa"/>
          </w:tcPr>
          <w:p>
            <w:pPr>
              <w:jc w:val="both"/>
              <w:rPr>
                <w:rStyle w:val="8"/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地址：</w:t>
            </w:r>
            <w:r>
              <w:rPr>
                <w:rStyle w:val="8"/>
                <w:rFonts w:hint="eastAsia" w:ascii="宋体" w:hAnsi="宋体"/>
                <w:b/>
                <w:szCs w:val="21"/>
                <w:lang w:eastAsia="zh-CN"/>
              </w:rPr>
              <w:t>北京市丰台区配套商业太平桥路15、17、17-1号内17号B1层B1010号房间</w:t>
            </w:r>
          </w:p>
          <w:p>
            <w:pPr>
              <w:jc w:val="both"/>
              <w:rPr>
                <w:rStyle w:val="8"/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</w:p>
          <w:p>
            <w:pPr>
              <w:jc w:val="left"/>
              <w:rPr>
                <w:rStyle w:val="8"/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法定代表人：张荣沾</w:t>
            </w:r>
            <w:r>
              <w:rPr>
                <w:rStyle w:val="8"/>
                <w:rFonts w:ascii="宋体" w:hAnsi="宋体"/>
                <w:szCs w:val="21"/>
              </w:rPr>
              <w:t xml:space="preserve"> </w:t>
            </w:r>
            <w:r>
              <w:rPr>
                <w:rStyle w:val="8"/>
                <w:rFonts w:ascii="宋体" w:hAnsi="宋体"/>
                <w:b/>
                <w:szCs w:val="21"/>
              </w:rPr>
              <w:t xml:space="preserve">    委托代理人：</w:t>
            </w:r>
            <w:r>
              <w:rPr>
                <w:rStyle w:val="8"/>
                <w:rFonts w:ascii="宋体" w:hAnsi="宋体"/>
                <w:szCs w:val="21"/>
                <w:u w:val="single"/>
              </w:rPr>
              <w:t xml:space="preserve">  张硕     </w:t>
            </w:r>
          </w:p>
        </w:tc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法定代表人：</w:t>
            </w:r>
            <w:r>
              <w:rPr>
                <w:rStyle w:val="8"/>
                <w:rFonts w:hint="eastAsia" w:ascii="宋体" w:hAnsi="宋体"/>
                <w:b/>
                <w:szCs w:val="21"/>
                <w:lang w:eastAsia="zh-CN"/>
              </w:rPr>
              <w:t>刘柯</w:t>
            </w:r>
            <w:r>
              <w:rPr>
                <w:rStyle w:val="8"/>
                <w:rFonts w:ascii="宋体" w:hAnsi="宋体"/>
                <w:b/>
                <w:szCs w:val="21"/>
              </w:rPr>
              <w:t xml:space="preserve">     委托代理人：</w:t>
            </w:r>
            <w:r>
              <w:rPr>
                <w:rStyle w:val="8"/>
                <w:rFonts w:hint="eastAsia" w:ascii="宋体" w:hAnsi="宋体"/>
                <w:b/>
                <w:szCs w:val="21"/>
                <w:lang w:eastAsia="zh-CN"/>
              </w:rPr>
              <w:t>刘初成</w:t>
            </w:r>
            <w:r>
              <w:rPr>
                <w:rStyle w:val="8"/>
                <w:rFonts w:ascii="宋体" w:hAnsi="宋体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szCs w:val="21"/>
              </w:rPr>
              <w:t>电话：</w:t>
            </w:r>
            <w:r>
              <w:rPr>
                <w:rStyle w:val="8"/>
                <w:rFonts w:ascii="宋体" w:hAnsi="宋体" w:cs="宋体"/>
                <w:bCs/>
                <w:szCs w:val="21"/>
                <w:u w:val="single"/>
              </w:rPr>
              <w:t xml:space="preserve"> 17601003555            </w:t>
            </w:r>
          </w:p>
        </w:tc>
        <w:tc>
          <w:tcPr>
            <w:tcW w:w="4984" w:type="dxa"/>
          </w:tcPr>
          <w:p>
            <w:pPr>
              <w:jc w:val="left"/>
              <w:rPr>
                <w:rStyle w:val="8"/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Style w:val="8"/>
                <w:rFonts w:ascii="宋体" w:hAnsi="宋体" w:cs="宋体"/>
                <w:b/>
                <w:bCs/>
                <w:szCs w:val="21"/>
              </w:rPr>
              <w:t>电话：</w:t>
            </w:r>
            <w:r>
              <w:rPr>
                <w:rStyle w:val="8"/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17319182206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电子信箱：</w:t>
            </w:r>
            <w:r>
              <w:rPr>
                <w:rStyle w:val="8"/>
                <w:rFonts w:ascii="宋体" w:hAnsi="宋体"/>
                <w:szCs w:val="21"/>
                <w:u w:val="single"/>
              </w:rPr>
              <w:t xml:space="preserve">  17601003555@163.com                               </w:t>
            </w:r>
          </w:p>
        </w:tc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电子信箱</w:t>
            </w:r>
            <w:r>
              <w:rPr>
                <w:rStyle w:val="8"/>
                <w:rFonts w:ascii="宋体" w:hAnsi="宋体"/>
                <w:szCs w:val="21"/>
              </w:rPr>
              <w:t>：</w:t>
            </w:r>
            <w:r>
              <w:rPr>
                <w:rStyle w:val="8"/>
                <w:rFonts w:ascii="宋体" w:hAnsi="宋体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开户行：中国农业银股份有限行良乡西潞</w:t>
            </w:r>
            <w:r>
              <w:rPr>
                <w:rStyle w:val="8"/>
                <w:rFonts w:ascii="宋体" w:hAnsi="宋体"/>
                <w:szCs w:val="21"/>
              </w:rPr>
              <w:t>支行</w:t>
            </w:r>
          </w:p>
        </w:tc>
        <w:tc>
          <w:tcPr>
            <w:tcW w:w="4984" w:type="dxa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开户行：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  <w:t>北京农村商业银行丰台支行营业部</w:t>
            </w:r>
          </w:p>
          <w:p>
            <w:pPr>
              <w:jc w:val="left"/>
              <w:rPr>
                <w:rStyle w:val="8"/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账号：11101401040019000</w:t>
            </w:r>
          </w:p>
        </w:tc>
        <w:tc>
          <w:tcPr>
            <w:tcW w:w="4984" w:type="dxa"/>
          </w:tcPr>
          <w:p>
            <w:pPr>
              <w:jc w:val="left"/>
              <w:rPr>
                <w:rStyle w:val="8"/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账号：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  <w:t>0201000 103 0000 23429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4" w:type="dxa"/>
          </w:tcPr>
          <w:p>
            <w:pPr>
              <w:spacing w:line="400" w:lineRule="exact"/>
              <w:rPr>
                <w:rStyle w:val="8"/>
                <w:rFonts w:ascii="宋体" w:hAnsi="宋体"/>
                <w:b/>
                <w:szCs w:val="21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税号：</w:t>
            </w:r>
            <w:r>
              <w:rPr>
                <w:rStyle w:val="8"/>
              </w:rPr>
              <w:t>91110111MA01Q9RB6X</w:t>
            </w:r>
          </w:p>
        </w:tc>
        <w:tc>
          <w:tcPr>
            <w:tcW w:w="4984" w:type="dxa"/>
          </w:tcPr>
          <w:p>
            <w:pPr>
              <w:jc w:val="left"/>
              <w:rPr>
                <w:rStyle w:val="8"/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szCs w:val="21"/>
              </w:rPr>
              <w:t>税号：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  <w:t>91110106666295220C</w:t>
            </w:r>
          </w:p>
        </w:tc>
      </w:tr>
    </w:tbl>
    <w:p>
      <w:pPr>
        <w:spacing w:line="240" w:lineRule="atLeast"/>
        <w:rPr>
          <w:rStyle w:val="8"/>
          <w:rFonts w:ascii="Arial Black" w:hAnsi="Arial Black"/>
          <w:color w:val="000000"/>
          <w:sz w:val="36"/>
          <w:szCs w:val="36"/>
        </w:rPr>
      </w:pPr>
    </w:p>
    <w:p>
      <w:pPr>
        <w:spacing w:line="240" w:lineRule="atLeast"/>
        <w:rPr>
          <w:rStyle w:val="8"/>
          <w:rFonts w:ascii="Arial Black" w:hAnsi="Arial Black"/>
          <w:color w:val="000000"/>
          <w:sz w:val="36"/>
          <w:szCs w:val="36"/>
        </w:rPr>
      </w:pPr>
    </w:p>
    <w:p>
      <w:pPr>
        <w:spacing w:line="240" w:lineRule="atLeast"/>
        <w:rPr>
          <w:rStyle w:val="8"/>
          <w:rFonts w:ascii="Arial Black" w:hAnsi="Arial Black"/>
          <w:color w:val="000000"/>
          <w:sz w:val="36"/>
          <w:szCs w:val="36"/>
        </w:rPr>
      </w:pPr>
    </w:p>
    <w:p>
      <w:pPr>
        <w:spacing w:line="360" w:lineRule="auto"/>
        <w:jc w:val="left"/>
        <w:rPr>
          <w:rStyle w:val="8"/>
          <w:rFonts w:ascii="宋体" w:hAnsi="宋体" w:cs="宋体"/>
          <w:bCs/>
          <w:sz w:val="24"/>
          <w:szCs w:val="24"/>
        </w:rPr>
      </w:pPr>
    </w:p>
    <w:sectPr>
      <w:footerReference r:id="rId5" w:type="default"/>
      <w:pgSz w:w="11906" w:h="16838"/>
      <w:pgMar w:top="1134" w:right="1021" w:bottom="1134" w:left="1021" w:header="851" w:footer="992" w:gutter="0"/>
      <w:cols w:space="425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40"/>
        <w:tab w:val="clear" w:pos="8300"/>
      </w:tabs>
      <w:jc w:val="center"/>
      <w:rPr>
        <w:rStyle w:val="8"/>
      </w:rPr>
    </w:pPr>
    <w:r>
      <w:rPr>
        <w:rStyle w:val="12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decimal"/>
      <w:lvlText w:val="%1、"/>
      <w:lvlJc w:val="left"/>
      <w:pPr>
        <w:widowControl/>
        <w:ind w:left="2250" w:hanging="36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273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315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357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399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441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483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525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5670" w:hanging="420"/>
        <w:textAlignment w:val="baseline"/>
      </w:pPr>
    </w:lvl>
  </w:abstractNum>
  <w:abstractNum w:abstractNumId="1">
    <w:nsid w:val="00000001"/>
    <w:multiLevelType w:val="multilevel"/>
    <w:tmpl w:val="00000001"/>
    <w:lvl w:ilvl="0" w:tentative="0">
      <w:start w:val="4"/>
      <w:numFmt w:val="japaneseCounting"/>
      <w:lvlText w:val="%1、"/>
      <w:lvlJc w:val="left"/>
      <w:pPr>
        <w:widowControl/>
        <w:tabs>
          <w:tab w:val="left" w:pos="420"/>
        </w:tabs>
        <w:ind w:left="420" w:hanging="42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tabs>
          <w:tab w:val="left" w:pos="840"/>
        </w:tabs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tabs>
          <w:tab w:val="left" w:pos="1260"/>
        </w:tabs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tabs>
          <w:tab w:val="left" w:pos="1680"/>
        </w:tabs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tabs>
          <w:tab w:val="left" w:pos="2100"/>
        </w:tabs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tabs>
          <w:tab w:val="left" w:pos="2520"/>
        </w:tabs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tabs>
          <w:tab w:val="left" w:pos="2940"/>
        </w:tabs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tabs>
          <w:tab w:val="left" w:pos="3360"/>
        </w:tabs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tabs>
          <w:tab w:val="left" w:pos="3780"/>
        </w:tabs>
        <w:ind w:left="3780" w:hanging="420"/>
        <w:textAlignment w:val="baseline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widowControl/>
        <w:ind w:left="420" w:hanging="420"/>
        <w:textAlignment w:val="baseline"/>
      </w:pPr>
      <w:rPr>
        <w:lang w:val="en-US"/>
      </w:rPr>
    </w:lvl>
    <w:lvl w:ilvl="1" w:tentative="0">
      <w:start w:val="3"/>
      <w:numFmt w:val="japaneseCounting"/>
      <w:lvlText w:val="%1．"/>
      <w:lvlJc w:val="left"/>
      <w:pPr>
        <w:widowControl/>
        <w:tabs>
          <w:tab w:val="left" w:pos="810"/>
        </w:tabs>
        <w:ind w:left="810" w:hanging="39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76C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5">
    <w:name w:val="Hyperlink"/>
    <w:qFormat/>
    <w:uiPriority w:val="0"/>
    <w:rPr>
      <w:rFonts w:ascii="Times New Roman" w:hAnsi="Times New Roman" w:eastAsia="宋体"/>
      <w:color w:val="0000CC"/>
      <w:u w:val="single"/>
    </w:rPr>
  </w:style>
  <w:style w:type="paragraph" w:customStyle="1" w:styleId="6">
    <w:name w:val="Heading1"/>
    <w:basedOn w:val="1"/>
    <w:next w:val="1"/>
    <w:qFormat/>
    <w:uiPriority w:val="0"/>
    <w:pPr>
      <w:keepNext/>
    </w:pPr>
    <w:rPr>
      <w:b/>
      <w:bCs/>
      <w:sz w:val="22"/>
      <w:szCs w:val="22"/>
      <w:u w:val="single"/>
    </w:rPr>
  </w:style>
  <w:style w:type="paragraph" w:customStyle="1" w:styleId="7">
    <w:name w:val="Heading3"/>
    <w:basedOn w:val="1"/>
    <w:qFormat/>
    <w:uiPriority w:val="0"/>
    <w:pPr>
      <w:spacing w:line="240" w:lineRule="auto"/>
      <w:jc w:val="left"/>
    </w:pPr>
    <w:rPr>
      <w:rFonts w:ascii="宋体" w:hAnsi="宋体" w:cs="宋体"/>
      <w:b/>
      <w:bCs/>
      <w:sz w:val="27"/>
      <w:szCs w:val="27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1">
    <w:name w:val="页脚1"/>
    <w:basedOn w:val="1"/>
    <w:link w:val="10"/>
    <w:qFormat/>
    <w:uiPriority w:val="0"/>
    <w:pPr>
      <w:tabs>
        <w:tab w:val="center" w:pos="4140"/>
        <w:tab w:val="right" w:pos="8300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12">
    <w:name w:val="PageNumber"/>
    <w:basedOn w:val="8"/>
    <w:qFormat/>
    <w:uiPriority w:val="0"/>
    <w:rPr>
      <w:rFonts w:ascii="Times New Roman" w:hAnsi="Times New Roman" w:eastAsia="宋体"/>
    </w:rPr>
  </w:style>
  <w:style w:type="character" w:customStyle="1" w:styleId="13">
    <w:name w:val="UserStyle_1"/>
    <w:qFormat/>
    <w:uiPriority w:val="0"/>
    <w:rPr>
      <w:rFonts w:ascii="Times New Roman" w:hAnsi="Times New Roman" w:eastAsia="宋体" w:cs="Times New Roman"/>
      <w:b/>
      <w:bCs/>
      <w:sz w:val="22"/>
      <w:szCs w:val="22"/>
      <w:u w:val="single"/>
    </w:rPr>
  </w:style>
  <w:style w:type="character" w:customStyle="1" w:styleId="14">
    <w:name w:val="UserStyle_2"/>
    <w:link w:val="15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5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6">
    <w:name w:val="BodyText"/>
    <w:basedOn w:val="1"/>
    <w:qFormat/>
    <w:uiPriority w:val="0"/>
    <w:pPr>
      <w:spacing w:after="120"/>
    </w:pPr>
  </w:style>
  <w:style w:type="paragraph" w:customStyle="1" w:styleId="17">
    <w:name w:val="UserStyle_3"/>
    <w:basedOn w:val="1"/>
    <w:qFormat/>
    <w:uiPriority w:val="0"/>
    <w:pPr>
      <w:spacing w:after="160" w:line="240" w:lineRule="exact"/>
      <w:jc w:val="left"/>
      <w:textAlignment w:val="auto"/>
    </w:pPr>
    <w:rPr>
      <w:rFonts w:ascii="Verdana" w:hAnsi="Verdana" w:eastAsia="仿宋_GB2312"/>
      <w:sz w:val="24"/>
      <w:lang w:eastAsia="en-US"/>
    </w:rPr>
  </w:style>
  <w:style w:type="paragraph" w:customStyle="1" w:styleId="18">
    <w:name w:val="BodyText3"/>
    <w:basedOn w:val="1"/>
    <w:qFormat/>
    <w:uiPriority w:val="0"/>
    <w:pPr>
      <w:spacing w:after="120" w:line="240" w:lineRule="auto"/>
      <w:jc w:val="left"/>
      <w:textAlignment w:val="auto"/>
    </w:pPr>
    <w:rPr>
      <w:rFonts w:ascii="Arial" w:hAnsi="Arial"/>
      <w:sz w:val="16"/>
      <w:szCs w:val="16"/>
      <w:lang w:val="en-GB" w:eastAsia="en-US"/>
    </w:rPr>
  </w:style>
  <w:style w:type="table" w:customStyle="1" w:styleId="19">
    <w:name w:val="TableGrid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167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185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199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13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227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41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55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859</Words>
  <Characters>1021</Characters>
  <Paragraphs>98</Paragraphs>
  <TotalTime>4</TotalTime>
  <ScaleCrop>false</ScaleCrop>
  <LinksUpToDate>false</LinksUpToDate>
  <CharactersWithSpaces>1261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2020-08-30T15:38:00Z</dcterms:created>
  <dc:creator>WPS Office</dc:creator>
  <cp:lastModifiedBy>Administrator</cp:lastModifiedBy>
  <dcterms:modified xsi:type="dcterms:W3CDTF">2022-04-02T06:43:58Z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049c91ef7bc0456db98b45b096e85693</vt:lpwstr>
  </property>
</Properties>
</file>