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70" w:firstLineChars="545"/>
        <w:rPr>
          <w:b/>
          <w:sz w:val="36"/>
          <w:szCs w:val="36"/>
        </w:rPr>
      </w:pPr>
    </w:p>
    <w:p>
      <w:pPr>
        <w:ind w:firstLine="3050" w:firstLineChars="84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产品购销合同</w:t>
      </w:r>
    </w:p>
    <w:p>
      <w:pPr>
        <w:rPr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需方：北京三汇能环科技发展有限公司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供方：山东绿淼水处理设备有限公司</w:t>
      </w:r>
    </w:p>
    <w:tbl>
      <w:tblPr>
        <w:tblStyle w:val="5"/>
        <w:tblW w:w="9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27"/>
        <w:gridCol w:w="1134"/>
        <w:gridCol w:w="905"/>
        <w:gridCol w:w="796"/>
        <w:gridCol w:w="1242"/>
        <w:gridCol w:w="126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2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1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90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9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4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6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325" w:type="dxa"/>
          </w:tcPr>
          <w:p>
            <w:pPr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1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软化水设备</w:t>
            </w:r>
          </w:p>
        </w:tc>
        <w:tc>
          <w:tcPr>
            <w:tcW w:w="1134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6T/H</w:t>
            </w:r>
          </w:p>
        </w:tc>
        <w:tc>
          <w:tcPr>
            <w:tcW w:w="90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台</w:t>
            </w:r>
          </w:p>
        </w:tc>
        <w:tc>
          <w:tcPr>
            <w:tcW w:w="79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620</w:t>
            </w:r>
            <w:r>
              <w:rPr>
                <w:rFonts w:hint="eastAsia"/>
                <w:b/>
                <w:bCs/>
              </w:rPr>
              <w:t>0元</w:t>
            </w:r>
          </w:p>
        </w:tc>
        <w:tc>
          <w:tcPr>
            <w:tcW w:w="126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>
              <w:rPr>
                <w:rFonts w:hint="eastAsia"/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3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双阀双罐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1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72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加药装置</w:t>
            </w:r>
          </w:p>
        </w:tc>
        <w:tc>
          <w:tcPr>
            <w:tcW w:w="1134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41L/H</w:t>
            </w:r>
          </w:p>
        </w:tc>
        <w:tc>
          <w:tcPr>
            <w:tcW w:w="90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台</w:t>
            </w:r>
          </w:p>
        </w:tc>
        <w:tc>
          <w:tcPr>
            <w:tcW w:w="79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4200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26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4200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3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12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72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安装费</w:t>
            </w:r>
          </w:p>
        </w:tc>
        <w:tc>
          <w:tcPr>
            <w:tcW w:w="1134" w:type="dxa"/>
          </w:tcPr>
          <w:p>
            <w:pPr>
              <w:rPr>
                <w:b/>
                <w:bCs/>
              </w:rPr>
            </w:pPr>
          </w:p>
        </w:tc>
        <w:tc>
          <w:tcPr>
            <w:tcW w:w="905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次</w:t>
            </w:r>
          </w:p>
        </w:tc>
        <w:tc>
          <w:tcPr>
            <w:tcW w:w="79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4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262" w:type="dxa"/>
          </w:tcPr>
          <w:p>
            <w:pPr>
              <w:rPr>
                <w:b/>
                <w:bCs/>
              </w:rPr>
            </w:pPr>
          </w:p>
        </w:tc>
        <w:tc>
          <w:tcPr>
            <w:tcW w:w="1325" w:type="dxa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03" w:type="dxa"/>
            <w:gridSpan w:val="8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总价：</w:t>
            </w:r>
            <w:r>
              <w:rPr>
                <w:b/>
                <w:bCs/>
              </w:rPr>
              <w:t>11000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一、产品名称、商标、型号、数量、金额、合同签订时间   时间:202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04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26</w:t>
      </w:r>
      <w:r>
        <w:rPr>
          <w:rFonts w:hint="eastAsia" w:ascii="宋体" w:hAnsi="宋体"/>
          <w:szCs w:val="21"/>
        </w:rPr>
        <w:t>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 供方在货到时提供13%增值税发票</w:t>
      </w: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三、 运输方式及到达站（港）的费用负担：</w:t>
      </w:r>
      <w:r>
        <w:rPr>
          <w:rFonts w:hint="eastAsia" w:ascii="宋体" w:hAnsi="宋体"/>
          <w:szCs w:val="21"/>
          <w:u w:val="single"/>
        </w:rPr>
        <w:t>供方送货并负责安装。</w:t>
      </w: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四、 合理损耗计算方法：</w:t>
      </w:r>
      <w:r>
        <w:rPr>
          <w:rFonts w:hint="eastAsia" w:ascii="宋体" w:hAnsi="宋体"/>
          <w:szCs w:val="21"/>
          <w:u w:val="single"/>
        </w:rPr>
        <w:t>无</w:t>
      </w: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五、 包装标准、包装物的供应与回收和费用负担：</w:t>
      </w:r>
      <w:r>
        <w:rPr>
          <w:rFonts w:hint="eastAsia" w:ascii="宋体" w:hAnsi="宋体"/>
          <w:szCs w:val="21"/>
          <w:u w:val="single"/>
        </w:rPr>
        <w:t>原厂标准，不回收</w:t>
      </w: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六、 验收方式及提出异议期限：</w:t>
      </w:r>
      <w:r>
        <w:rPr>
          <w:rFonts w:hint="eastAsia" w:ascii="宋体" w:hAnsi="宋体"/>
          <w:szCs w:val="21"/>
          <w:u w:val="single"/>
        </w:rPr>
        <w:t>供方在现场安装完毕，试机达到使用要求；</w:t>
      </w:r>
    </w:p>
    <w:p>
      <w:pPr>
        <w:ind w:left="525" w:hanging="525" w:hanging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 结算方式及期限：</w:t>
      </w:r>
      <w:r>
        <w:rPr>
          <w:rFonts w:hint="eastAsia" w:ascii="宋体" w:hAnsi="宋体"/>
          <w:szCs w:val="21"/>
          <w:u w:val="single"/>
        </w:rPr>
        <w:t>合同签订后付清全款送货。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八、 违约责任：</w:t>
      </w:r>
      <w:r>
        <w:rPr>
          <w:rFonts w:hint="eastAsia" w:ascii="宋体" w:hAnsi="宋体"/>
          <w:szCs w:val="21"/>
          <w:u w:val="single"/>
        </w:rPr>
        <w:t>按《合同法》有关条款执行；</w:t>
      </w:r>
    </w:p>
    <w:p>
      <w:pPr>
        <w:ind w:left="630" w:hanging="630" w:hangingChars="3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九、 解决合同纠纷的方式：</w:t>
      </w:r>
      <w:r>
        <w:rPr>
          <w:rFonts w:hint="eastAsia" w:ascii="宋体" w:hAnsi="宋体"/>
          <w:szCs w:val="21"/>
          <w:u w:val="single"/>
        </w:rPr>
        <w:t>1）双方友好协商解决；2）按《合同法》有关条款执行。</w:t>
      </w:r>
    </w:p>
    <w:p>
      <w:pPr>
        <w:ind w:left="630" w:hanging="630" w:hangingChars="3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十． 设备本身质保一年，人为原因除外，耗材除外。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5"/>
        <w:tblW w:w="0" w:type="auto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5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需方（盖章）：北京三汇能环科技发展有限公司</w:t>
            </w:r>
          </w:p>
          <w:p>
            <w:pPr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北京市丰台区配套商业太平桥路15、17、17-1号内17号B1层B1010号房间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电话：18001317819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税号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91110106666295220C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北京农村商业银行丰台支行营业部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银行帐号：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0201000 103 0000 23429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承办人（签字）：刘经理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170815</wp:posOffset>
                  </wp:positionV>
                  <wp:extent cx="1800225" cy="1771650"/>
                  <wp:effectExtent l="0" t="0" r="0" b="0"/>
                  <wp:wrapNone/>
                  <wp:docPr id="2" name="图片 2" descr="C:\Users\ADMINI~1\AppData\Local\Temp\WeChat Files\0c57c7a12fe24e4201a5cb69d5b9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0c57c7a12fe24e4201a5cb69d5b93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供方（盖章）：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山东绿淼水处理设备有限公司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地址：山东省滨州市惠民县魏集镇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电话：13718967336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传真：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开户银行：中国农业银行股份有限公司惠民胡集分理处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银行帐号：15710301040003421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代办人（签字）：张玲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74A09"/>
    <w:multiLevelType w:val="multilevel"/>
    <w:tmpl w:val="14C74A09"/>
    <w:lvl w:ilvl="0" w:tentative="0">
      <w:start w:val="1"/>
      <w:numFmt w:val="decimal"/>
      <w:lvlText w:val="（%1）"/>
      <w:lvlJc w:val="left"/>
      <w:pPr>
        <w:tabs>
          <w:tab w:val="left" w:pos="1005"/>
        </w:tabs>
        <w:ind w:left="1005" w:hanging="720"/>
      </w:pPr>
      <w:rPr>
        <w:rFonts w:hint="default"/>
      </w:rPr>
    </w:lvl>
    <w:lvl w:ilvl="1" w:tentative="0">
      <w:start w:val="1"/>
      <w:numFmt w:val="upperLetter"/>
      <w:pStyle w:val="2"/>
      <w:lvlText w:val="%2、"/>
      <w:lvlJc w:val="left"/>
      <w:pPr>
        <w:tabs>
          <w:tab w:val="left" w:pos="1425"/>
        </w:tabs>
        <w:ind w:left="1425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ZDIyZWFiOTYzZGM5NGVmMDdmYjM0YmUwYzdmYzEifQ=="/>
  </w:docVars>
  <w:rsids>
    <w:rsidRoot w:val="00F3092B"/>
    <w:rsid w:val="00033D62"/>
    <w:rsid w:val="0005122F"/>
    <w:rsid w:val="00057C1E"/>
    <w:rsid w:val="000668DE"/>
    <w:rsid w:val="0007404C"/>
    <w:rsid w:val="0007445B"/>
    <w:rsid w:val="0008233F"/>
    <w:rsid w:val="000870E4"/>
    <w:rsid w:val="000A1574"/>
    <w:rsid w:val="000A61A9"/>
    <w:rsid w:val="000C2965"/>
    <w:rsid w:val="00146F3F"/>
    <w:rsid w:val="00147EFB"/>
    <w:rsid w:val="00183701"/>
    <w:rsid w:val="00183BAC"/>
    <w:rsid w:val="001A290B"/>
    <w:rsid w:val="001A527F"/>
    <w:rsid w:val="001C039C"/>
    <w:rsid w:val="001E62EA"/>
    <w:rsid w:val="001F2AEF"/>
    <w:rsid w:val="002054AD"/>
    <w:rsid w:val="00224E26"/>
    <w:rsid w:val="002306C7"/>
    <w:rsid w:val="00266E03"/>
    <w:rsid w:val="002A1737"/>
    <w:rsid w:val="002B03D1"/>
    <w:rsid w:val="002E4C80"/>
    <w:rsid w:val="00303E3A"/>
    <w:rsid w:val="00326712"/>
    <w:rsid w:val="003473BC"/>
    <w:rsid w:val="00365873"/>
    <w:rsid w:val="003841A3"/>
    <w:rsid w:val="003952F4"/>
    <w:rsid w:val="00396E33"/>
    <w:rsid w:val="003A1ADE"/>
    <w:rsid w:val="003D5746"/>
    <w:rsid w:val="003E5EFB"/>
    <w:rsid w:val="00415404"/>
    <w:rsid w:val="00417161"/>
    <w:rsid w:val="004776CF"/>
    <w:rsid w:val="00482432"/>
    <w:rsid w:val="00491FBC"/>
    <w:rsid w:val="00494150"/>
    <w:rsid w:val="004A63CD"/>
    <w:rsid w:val="004F3809"/>
    <w:rsid w:val="0050076C"/>
    <w:rsid w:val="00524B0C"/>
    <w:rsid w:val="00524B86"/>
    <w:rsid w:val="005266A6"/>
    <w:rsid w:val="00530ED4"/>
    <w:rsid w:val="00587767"/>
    <w:rsid w:val="005A129D"/>
    <w:rsid w:val="005A1D58"/>
    <w:rsid w:val="005F00D1"/>
    <w:rsid w:val="005F17E8"/>
    <w:rsid w:val="00650AA4"/>
    <w:rsid w:val="006D14A5"/>
    <w:rsid w:val="006D6F5D"/>
    <w:rsid w:val="006F2600"/>
    <w:rsid w:val="006F33D9"/>
    <w:rsid w:val="006F6486"/>
    <w:rsid w:val="0072768C"/>
    <w:rsid w:val="00736673"/>
    <w:rsid w:val="007571BD"/>
    <w:rsid w:val="007753B6"/>
    <w:rsid w:val="00776210"/>
    <w:rsid w:val="007C6FB9"/>
    <w:rsid w:val="007E1A8C"/>
    <w:rsid w:val="007F07B7"/>
    <w:rsid w:val="00800FEB"/>
    <w:rsid w:val="008174F6"/>
    <w:rsid w:val="00821868"/>
    <w:rsid w:val="00822F83"/>
    <w:rsid w:val="00823446"/>
    <w:rsid w:val="008516E0"/>
    <w:rsid w:val="00862351"/>
    <w:rsid w:val="0087028D"/>
    <w:rsid w:val="00872969"/>
    <w:rsid w:val="008917ED"/>
    <w:rsid w:val="00896AF0"/>
    <w:rsid w:val="008A4976"/>
    <w:rsid w:val="008C110E"/>
    <w:rsid w:val="008C29C1"/>
    <w:rsid w:val="008C5253"/>
    <w:rsid w:val="008E1674"/>
    <w:rsid w:val="008F01EE"/>
    <w:rsid w:val="00913F7F"/>
    <w:rsid w:val="0092595C"/>
    <w:rsid w:val="009E6A4E"/>
    <w:rsid w:val="009F3E9E"/>
    <w:rsid w:val="00AA4136"/>
    <w:rsid w:val="00AE4687"/>
    <w:rsid w:val="00AF23BB"/>
    <w:rsid w:val="00B2164E"/>
    <w:rsid w:val="00B21A04"/>
    <w:rsid w:val="00B31B3D"/>
    <w:rsid w:val="00B601E3"/>
    <w:rsid w:val="00B71092"/>
    <w:rsid w:val="00B920A4"/>
    <w:rsid w:val="00B94BE0"/>
    <w:rsid w:val="00BA2E1D"/>
    <w:rsid w:val="00BC79E7"/>
    <w:rsid w:val="00C10212"/>
    <w:rsid w:val="00C14641"/>
    <w:rsid w:val="00C51746"/>
    <w:rsid w:val="00C665F0"/>
    <w:rsid w:val="00CB0ECD"/>
    <w:rsid w:val="00CC5AEA"/>
    <w:rsid w:val="00CF1FF0"/>
    <w:rsid w:val="00D3794B"/>
    <w:rsid w:val="00D432E4"/>
    <w:rsid w:val="00D67067"/>
    <w:rsid w:val="00D7784F"/>
    <w:rsid w:val="00D77C27"/>
    <w:rsid w:val="00D8456D"/>
    <w:rsid w:val="00DA44C3"/>
    <w:rsid w:val="00DA67B5"/>
    <w:rsid w:val="00DE6A5D"/>
    <w:rsid w:val="00DF3EB4"/>
    <w:rsid w:val="00E001DD"/>
    <w:rsid w:val="00E05B23"/>
    <w:rsid w:val="00E12E6C"/>
    <w:rsid w:val="00E37559"/>
    <w:rsid w:val="00E56AA2"/>
    <w:rsid w:val="00E7340C"/>
    <w:rsid w:val="00E81A43"/>
    <w:rsid w:val="00EA6A97"/>
    <w:rsid w:val="00EA7207"/>
    <w:rsid w:val="00EB4744"/>
    <w:rsid w:val="00EC5E98"/>
    <w:rsid w:val="00EF0F98"/>
    <w:rsid w:val="00F200D9"/>
    <w:rsid w:val="00F3092B"/>
    <w:rsid w:val="00F87211"/>
    <w:rsid w:val="00F90AB9"/>
    <w:rsid w:val="00F97293"/>
    <w:rsid w:val="05A73EF7"/>
    <w:rsid w:val="0DC4662B"/>
    <w:rsid w:val="0EF2381A"/>
    <w:rsid w:val="13334233"/>
    <w:rsid w:val="14E57A8F"/>
    <w:rsid w:val="1EC12B4E"/>
    <w:rsid w:val="22111302"/>
    <w:rsid w:val="236D06AF"/>
    <w:rsid w:val="238C245F"/>
    <w:rsid w:val="2A6E6985"/>
    <w:rsid w:val="2F332CC2"/>
    <w:rsid w:val="310A3545"/>
    <w:rsid w:val="33CA3806"/>
    <w:rsid w:val="33FD030E"/>
    <w:rsid w:val="34137897"/>
    <w:rsid w:val="48B94449"/>
    <w:rsid w:val="4E5330E9"/>
    <w:rsid w:val="4F8E0C73"/>
    <w:rsid w:val="562645F3"/>
    <w:rsid w:val="588F2223"/>
    <w:rsid w:val="58AC6573"/>
    <w:rsid w:val="5E076378"/>
    <w:rsid w:val="62B9483E"/>
    <w:rsid w:val="66692E63"/>
    <w:rsid w:val="6A2023D0"/>
    <w:rsid w:val="6D9D3664"/>
    <w:rsid w:val="6EE101A5"/>
    <w:rsid w:val="6F967FAE"/>
    <w:rsid w:val="768A0AF1"/>
    <w:rsid w:val="7A214DF0"/>
    <w:rsid w:val="7AAC0826"/>
    <w:rsid w:val="7FD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numPr>
        <w:ilvl w:val="1"/>
        <w:numId w:val="1"/>
      </w:numPr>
      <w:spacing w:line="500" w:lineRule="exact"/>
      <w:outlineLvl w:val="1"/>
    </w:pPr>
    <w:rPr>
      <w:rFonts w:eastAsia="楷体_GB2312"/>
      <w:bCs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 Char Char Char Char Char"/>
    <w:basedOn w:val="1"/>
    <w:qFormat/>
    <w:uiPriority w:val="0"/>
    <w:pPr>
      <w:snapToGrid w:val="0"/>
    </w:pPr>
    <w:rPr>
      <w:rFonts w:ascii="Arial" w:hAnsi="Arial"/>
      <w:szCs w:val="21"/>
    </w:rPr>
  </w:style>
  <w:style w:type="paragraph" w:customStyle="1" w:styleId="8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539</Words>
  <Characters>651</Characters>
  <Lines>4</Lines>
  <Paragraphs>1</Paragraphs>
  <TotalTime>6</TotalTime>
  <ScaleCrop>false</ScaleCrop>
  <LinksUpToDate>false</LinksUpToDate>
  <CharactersWithSpaces>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2022-04-26T06:32:00Z</dcterms:created>
  <dc:creator>Lenovo User</dc:creator>
  <cp:lastModifiedBy>Administrator</cp:lastModifiedBy>
  <cp:lastPrinted>2017-10-11T06:37:00Z</cp:lastPrinted>
  <dcterms:modified xsi:type="dcterms:W3CDTF">2022-04-26T08:28:34Z</dcterms:modified>
  <dc:title>产品购销合同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A7F011B900E54264BCFCD7E9D781812B</vt:lpwstr>
  </property>
</Properties>
</file>