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Toc9342"/>
      <w:bookmarkStart w:id="1" w:name="_Toc17661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财务部职能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outlineLvl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起草公司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"https://baike.baidu.com/item/%E5%B9%B4%E5%BA%A6%E7%BB%8F%E8%90%A5%E8%AE%A1%E5%88%92" \t "https://baike.baidu.com/item/%E8%B4%A2%E5%8A%A1%E9%83%A8/_blank"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年度经营计划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；组织编制公司年度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"https://baike.baidu.com/item/%E8%B4%A2%E5%8A%A1%E9%A2%84%E7%AE%97" \t "https://baike.baidu.com/item/%E8%B4%A2%E5%8A%A1%E9%83%A8/_blank"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财务预算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；执行、监督、检查、总结经营计划和预算的执行情况，提出调整建议。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outlineLvl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执行国家的财务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"https://baike.baidu.com/item/%E4%BC%9A%E8%AE%A1%E6%94%BF%E7%AD%96" \t "https://baike.baidu.com/item/%E8%B4%A2%E5%8A%A1%E9%83%A8/_blank"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会计政策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、税收政策和法规；制订和执行公司会计政策、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"https://baike.baidu.com/item/%E7%BA%B3%E7%A8%8E" \t "https://baike.baidu.com/item/%E8%B4%A2%E5%8A%A1%E9%83%A8/_blank"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纳税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政策及其管理政策。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outlineLvl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整合公司业务体系资源，发挥公司综合优势，实现公司整体利益的最大化。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outlineLvl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公司的会计核算、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"https://baike.baidu.com/item/%E4%BC%9A%E8%AE%A1%E7%9B%91%E7%9D%A3" \t "https://baike.baidu.com/item/%E8%B4%A2%E5%8A%A1%E9%83%A8/_blank"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会计监督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工作；公司会计档案管理及合同（协议）、有价证券、抵（质）押法律凭证的保管。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outlineLvl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编写公司经营管理状况的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"https://baike.baidu.com/item/%E8%B4%A2%E5%8A%A1%E5%88%86%E6%9E%90%E6%8A%A5%E5%91%8A" \t "https://baike.baidu.com/item/%E8%B4%A2%E5%8A%A1%E9%83%A8/_blank"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财务分析报告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outlineLvl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负责公司股权管理工作，实施对全资子公司、控股公司、最大股东公司、参股公司的日常管理、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"https://baike.baidu.com/item/%E8%B4%A2%E5%8A%A1%E7%9B%91%E7%9D%A3" \t "https://baike.baidu.com/item/%E8%B4%A2%E5%8A%A1%E9%83%A8/_blank"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财务监督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及股利收缴工作。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outlineLvl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组织经济责任制的实施工作，下达各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部门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核算与考核指标，组织业务考核和评价。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outlineLvl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综合统计并分析公司债务和现金流量及各项业务情况。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outlineLvl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研究公司融资风险和资本结构，进行融资成本核算，提出融资计划和方案；防范融资风险。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outlineLvl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负责公司存货及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"https://baike.baidu.com/item/%E4%BD%8E%E5%80%BC%E6%98%93%E8%80%97%E5%93%81" \t "https://baike.baidu.com/item/%E8%B4%A2%E5%8A%A1%E9%83%A8/_blank"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低值易耗品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"https://baike.baidu.com/item/%E7%9B%98%E7%82%B9" \t "https://baike.baidu.com/item/%E8%B4%A2%E5%8A%A1%E9%83%A8/_blank"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盘点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核对。会同公司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行政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部、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运维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部、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商贸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部等有关部门做好盘点清查工作，并提出日常采购、领用和保管等工作建议和要求。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left"/>
        <w:textAlignment w:val="auto"/>
        <w:outlineLvl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授权或交办的其它工作。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财务部编制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0"/>
        <w:gridCol w:w="1660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岗位编制</w:t>
            </w: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在编人数</w:t>
            </w: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缺编人数</w:t>
            </w: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拟增补时间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在编名单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财务总监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财务经理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常建林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会计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李伟朋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出纳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2022年2月</w:t>
            </w:r>
          </w:p>
        </w:tc>
        <w:tc>
          <w:tcPr>
            <w:tcW w:w="16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财务经理岗位说明书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830"/>
        <w:gridCol w:w="2490"/>
        <w:gridCol w:w="1660"/>
        <w:gridCol w:w="3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财务经理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岗位编号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CW-01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任职部门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财务部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岗位体系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管理体系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直接上级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财务总监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岗位定编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直接下级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会计、出纳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岗位定员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常建林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概述</w:t>
            </w:r>
          </w:p>
        </w:tc>
        <w:tc>
          <w:tcPr>
            <w:tcW w:w="8303" w:type="dxa"/>
            <w:gridSpan w:val="4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全面负责公司财务日常管理工作，确保公司财务工作合法合规，确保公司现金流满足经营活动需求，合理</w:t>
            </w:r>
            <w:r>
              <w:rPr>
                <w:rFonts w:hint="eastAsia" w:ascii="宋体" w:hAnsi="宋体" w:eastAsia="宋体" w:cs="宋体"/>
              </w:rPr>
              <w:t>控制公司成本费用，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做好财务战略规划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职责表述：财务规划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根据公司发展战略，组织制定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本部门发展</w:t>
            </w:r>
            <w:r>
              <w:rPr>
                <w:rFonts w:hint="eastAsia" w:ascii="宋体" w:hAnsi="宋体" w:eastAsia="宋体" w:cs="宋体"/>
              </w:rPr>
              <w:t>规划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报总裁审批后执行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编制本部门年度工作计划，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报总裁审批后执行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制定本部门内部分配方案，经总裁审批后实施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职责表述：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财务</w:t>
            </w:r>
            <w:r>
              <w:rPr>
                <w:rFonts w:hint="eastAsia" w:ascii="宋体" w:hAnsi="宋体" w:eastAsia="宋体" w:cs="宋体"/>
              </w:rPr>
              <w:t>预决算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制定并修正财务</w:t>
            </w:r>
            <w:r>
              <w:rPr>
                <w:rFonts w:hint="eastAsia" w:ascii="宋体" w:hAnsi="宋体" w:eastAsia="宋体" w:cs="宋体"/>
              </w:rPr>
              <w:t>预算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报总裁审批后执行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核算</w:t>
            </w:r>
            <w:r>
              <w:rPr>
                <w:rFonts w:hint="eastAsia" w:ascii="宋体" w:hAnsi="宋体" w:eastAsia="宋体" w:cs="宋体"/>
              </w:rPr>
              <w:t>销售成本</w:t>
            </w: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出库价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</w:rPr>
              <w:t>、研发成本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定期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进行</w:t>
            </w:r>
            <w:r>
              <w:rPr>
                <w:rFonts w:hint="eastAsia" w:ascii="宋体" w:hAnsi="宋体" w:eastAsia="宋体" w:cs="宋体"/>
              </w:rPr>
              <w:t>财务决算，制作决算报告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上报总裁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职责表述：财务分析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审核并上报《资产负债表》、《利润表》、《现金流量表》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每月召开公司财务分析会议，进行成本费用控制、预算执行情况、结算完成情况、</w:t>
            </w:r>
            <w:r>
              <w:rPr>
                <w:rFonts w:hint="eastAsia" w:ascii="宋体" w:hAnsi="宋体" w:eastAsia="宋体" w:cs="宋体"/>
              </w:rPr>
              <w:t>偿债能力、经营能力、盈利能力、成长能力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分析</w:t>
            </w:r>
            <w:r>
              <w:rPr>
                <w:rFonts w:hint="eastAsia" w:ascii="宋体" w:hAnsi="宋体" w:eastAsia="宋体" w:cs="宋体"/>
              </w:rPr>
              <w:t>，并提出财务建议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职责表述：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资产管理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监督采购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流程与采购价格，定期开展采购稽核工作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监督出</w:t>
            </w:r>
            <w:r>
              <w:rPr>
                <w:rFonts w:hint="eastAsia" w:ascii="宋体" w:hAnsi="宋体" w:eastAsia="宋体" w:cs="宋体"/>
              </w:rPr>
              <w:t>入库工作，确保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出</w:t>
            </w:r>
            <w:r>
              <w:rPr>
                <w:rFonts w:hint="eastAsia" w:ascii="宋体" w:hAnsi="宋体" w:eastAsia="宋体" w:cs="宋体"/>
              </w:rPr>
              <w:t>入库记录与记账的真实、准确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定期组织盘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督促应收帐款的回收，组织对不良债权处置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8D08D" w:themeFill="accent6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组织固定资产、流动资金清查、核实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职责表述：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资金管理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组织编写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年度</w:t>
            </w:r>
            <w:r>
              <w:rPr>
                <w:rFonts w:hint="eastAsia" w:ascii="宋体" w:hAnsi="宋体" w:eastAsia="宋体" w:cs="宋体"/>
              </w:rPr>
              <w:t>财务收支计划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制定年度与月度资金计划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制定信贷计划，组织资金筹措、调度及清偿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合理安排资金运用，保证满足经营活动资金需求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组织编写资金运用分析报告，并定期上报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职责表述：税务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筹划与合同审核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负责组织税务筹划，合法纳税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节税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审核所有购销合同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职责表述：工作总结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每天通过平台提交工作日报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每月3日前通过平台提交上月述职报告和本月工作计划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每年10月与次年4月提交半年度总结报告与年度总结报告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职责表述：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</w:rPr>
              <w:t>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</w:rPr>
              <w:t>制定和完善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本部门</w:t>
            </w:r>
            <w:r>
              <w:rPr>
                <w:rFonts w:hint="eastAsia" w:ascii="宋体" w:hAnsi="宋体" w:eastAsia="宋体" w:cs="宋体"/>
              </w:rPr>
              <w:t>各项制度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、流程、标准与工具</w:t>
            </w:r>
            <w:r>
              <w:rPr>
                <w:rFonts w:hint="eastAsia" w:ascii="宋体" w:hAnsi="宋体" w:eastAsia="宋体" w:cs="宋体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培训并</w:t>
            </w:r>
            <w:r>
              <w:rPr>
                <w:rFonts w:hint="eastAsia" w:ascii="宋体" w:hAnsi="宋体" w:eastAsia="宋体" w:cs="宋体"/>
              </w:rPr>
              <w:t>监督执行情况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负责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本部门团队</w:t>
            </w:r>
            <w:r>
              <w:rPr>
                <w:rFonts w:hint="eastAsia" w:ascii="宋体" w:hAnsi="宋体" w:eastAsia="宋体" w:cs="宋体"/>
              </w:rPr>
              <w:t>建设，提出下属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员工</w:t>
            </w:r>
            <w:r>
              <w:rPr>
                <w:rFonts w:hint="eastAsia" w:ascii="宋体" w:hAnsi="宋体" w:eastAsia="宋体" w:cs="宋体"/>
              </w:rPr>
              <w:t>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任用、</w:t>
            </w:r>
            <w:r>
              <w:rPr>
                <w:rFonts w:hint="eastAsia" w:ascii="宋体" w:hAnsi="宋体" w:eastAsia="宋体" w:cs="宋体"/>
              </w:rPr>
              <w:t>调配、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升降</w:t>
            </w:r>
            <w:r>
              <w:rPr>
                <w:rFonts w:hint="eastAsia" w:ascii="宋体" w:hAnsi="宋体" w:eastAsia="宋体" w:cs="宋体"/>
              </w:rPr>
              <w:t>、考核意见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负责协调本部门与其它部门间关系，解决争议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负责指导下属员工制定计划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和进行工作总结，并指导工作改善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负责控制部门预算，降低费用成本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完成直属上级安排的其他工作。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内部关系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公司各部门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外部关系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税务局、工商局、财政局、审计部门、银行等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教育水平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专业领域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财务、会计及相关专业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培训经历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接受过财务管理等专业培训，持有中级及以上《会计专业技术资格》证书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5年以上工作经验，3年以上财务管理经验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必备知识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精通会计知识、财务管理知识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税筹知识、融资与投资知识</w:t>
            </w:r>
            <w:r>
              <w:rPr>
                <w:rFonts w:hint="eastAsia" w:ascii="宋体" w:hAnsi="宋体" w:eastAsia="宋体" w:cs="宋体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</w:rPr>
              <w:t>管理知识、法律知识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技能技巧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熟练操作各类财务软件、办公软件，熟练使用网络和管理系统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个人素质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优秀</w:t>
            </w:r>
            <w:r>
              <w:rPr>
                <w:rFonts w:hint="eastAsia" w:ascii="宋体" w:hAnsi="宋体" w:eastAsia="宋体" w:cs="宋体"/>
              </w:rPr>
              <w:t>的领导能力、判断与决策能力、人际沟通能力、影响力、计划与执行能力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财务指标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公司销售额完成率、公司回款额完成率、部门预算准确率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客户指标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内部客户满意度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运营指标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部门管理制度/流程/表单/标准完善度、日报/月报完成率、各项工作职责完成的及时性与准确性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成长指标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关键人员流失率、新员工岗前培训完成情况、人才培养完成率、会议培训出勤率及作业完成情况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设备工具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电脑、手机号、部门共用打印机、计算器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工作环境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财务部办公室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标准工时，偶尔需要加班，打卡考勤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晋升渠道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财务经理→财务总监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2" w:name="_Toc2045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会计岗位说明书</w:t>
      </w:r>
      <w:bookmarkEnd w:id="2"/>
    </w:p>
    <w:tbl>
      <w:tblPr>
        <w:tblStyle w:val="5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830"/>
        <w:gridCol w:w="2490"/>
        <w:gridCol w:w="1660"/>
        <w:gridCol w:w="3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会计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岗位编号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CW-02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任职部门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财务部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岗位体系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管理体系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直接上级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财务经理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岗位定编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直接下级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岗位定员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李伟朋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概述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负责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公司会计资料的审核、核算、报表；负责财务会计电算化；税务核算与管理、应收账款管理、财务资料初期管理、与各部门对账等工作；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职责表述：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会计核算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进行财务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资料的审核、核算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工作，为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部门考核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与利润核算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提供财务数据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编制财务报表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及相关报表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每月定期与有关部门、人员核对产品明细账、购货往来明细账、库管实物帐、总账，保证账账相符、账证相符、账表相符、账实相符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职责表述：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资金使用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每日核对现金、银行存款与账面余额，确保公司资金账实相符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负责汇总、分析、编制公司资金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收入与支出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职责表述：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依法纳税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根据公司业务账务处理情况，及时把控税负比率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负责年度、月度税务申报表的编制和申报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按期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办理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报税、缴税、购买发票以及与税务相关的有关事宜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职责表述：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往来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帐款管理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建立客户档案，并根据帐款回收情况随时更新档案，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应收帐款帐龄分析、平均收账期分析、坏帐分析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登记应收帐款台帐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编制客户应收帐款详细资料，提交给财务经理及业务部门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负责各往来账款的核对工作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职责表述：计划与总结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每天通过平台提交工作日报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每月3日前通过平台提交上月述职报告和本月工作计划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职责表述：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负责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财务资料收集、整理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记账凭证、账簿、报表、银行对账单的收集、整理、装订、台账记录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税务等资料的收集、整理、装订、台账记录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税款、社保、财务集中付款等业务的平台流程发起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完成直属上级安排的其他工作。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内部关系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公司各部门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外部关系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税务局、工商局、财政局、审计部门、银行、供应商等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教育水平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专业领域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财务、会计及相关专业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培训经历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接受过财务管理、会计等专业培训，持有初级及以上《会计专业技术资格》证书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3年以上会计从业经验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必备知识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精通会计知识、财务管理知识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法律知识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技能技巧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熟练操作各类财务软件、办公软件，熟练使用网络和管理系统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个人素质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良好的</w:t>
            </w:r>
            <w:r>
              <w:rPr>
                <w:rFonts w:hint="eastAsia" w:ascii="宋体" w:hAnsi="宋体" w:eastAsia="宋体" w:cs="宋体"/>
              </w:rPr>
              <w:t>判断与决策能力、人际沟通能力、计划与执行能力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财务指标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公司销售额完成率、公司回款额完成率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客户指标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内部客户满意度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运营指标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日报/月报完成率、各项工作职责完成的及时性与准确性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成长指标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会议培训出勤率及作业完成情况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设备工具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电脑、部门共用打印机、计算器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工作环境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财务部办公室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标准工时，偶尔需要加班，打卡考勤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晋升渠道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会计→财务经理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3" w:name="_GoBack"/>
      <w:bookmarkEnd w:id="3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出纳岗位说明书</w:t>
      </w:r>
      <w:bookmarkEnd w:id="1"/>
    </w:p>
    <w:tbl>
      <w:tblPr>
        <w:tblStyle w:val="5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8"/>
        <w:gridCol w:w="771"/>
        <w:gridCol w:w="51"/>
        <w:gridCol w:w="2473"/>
        <w:gridCol w:w="1654"/>
        <w:gridCol w:w="3308"/>
        <w:gridCol w:w="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出纳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岗位编号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CW-03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任职部门</w:t>
            </w:r>
          </w:p>
        </w:tc>
        <w:tc>
          <w:tcPr>
            <w:tcW w:w="3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财务部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岗位体系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管理体系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直接上级</w:t>
            </w:r>
          </w:p>
        </w:tc>
        <w:tc>
          <w:tcPr>
            <w:tcW w:w="3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财务经理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岗位定编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直接下级</w:t>
            </w:r>
          </w:p>
        </w:tc>
        <w:tc>
          <w:tcPr>
            <w:tcW w:w="3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岗位定员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9924" w:type="dxa"/>
            <w:gridSpan w:val="7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概述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负责货币资金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收付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结算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合同管理、发票管理、资产盘点、财务档案和内务等工作。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职责表述：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货币资金收付结算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回款：负责收款当日将凭证上传至管理平台。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付款：严格按付款计划付款，并在付款当日将凭证上传至管理平台。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对账：每日与会计进行收付往来对账，与相关部门负责人进行收付明细对账，做到日清日结，账实、账钱、账账相符。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台账：每日进行《支票/汇票/收据台账》的登记。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统计报表：每日将《出纳收支统计分析表》发送给财务经理审核。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燃气购买充值：EMC项目燃气购买充值和开票。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职责表述：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负责合同管理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合同档案管理：负责合同的收集、建档（纸质与扫描件两类）、归档、分类、建立台账，以及合同的借阅、复印、借出管理。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合同应收应付登记：负责每日更新《合同应收应付款登记表》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职责表述：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负责发票、支票、汇票、收据等票据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核对：每日进行发票的主体、金额、税率等准确性核对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开票：根据流程开具发票或代开发票，发票联当日移交会计并拍照上传至平台。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进项票管理：所有进项票的收集、整理登记，当日移交会计并拍照上传至平台。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支票领购、开具，汇票等票据的办理，每月打印上月银行回单及流水，每季度银企网银对账。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职责表述：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负责资产管理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随时进行固定资产登记和更新，形成《固定资产台账》。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联合商贸部每月26日开展存货盘点，形成《存货盘点表》。联合相关部门每半年进行固定资产盘点，形成《固定资产盘点表》。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职责表述：计划与总结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gridSpan w:val="3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每天通过平台提交工作日报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gridSpan w:val="3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每月3日前通过平台提交上月述职报告和本月工作计划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7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职责表述：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负责财务档案与内务管理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财务档案管理：每日将有归档标签的资料分类归档，并形成台账。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shd w:val="clear"/>
                <w:vertAlign w:val="baseline"/>
                <w:lang w:val="en-US" w:eastAsia="zh-CN" w:bidi="ar-SA"/>
              </w:rPr>
              <w:t>档案分为实物档案和电子档案（实物档案包括财务合同、财务会计资料、税务资料、有关法务资料及工商资料等。电子档案包括财务所有电子档案）。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内务管理：负责印章管理（详见印章清单），各类密钥、财务部办公用品的领用、保管及发放，快递收发等。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完成直属上级安排的其他工作。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9924" w:type="dxa"/>
            <w:gridSpan w:val="7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内部关系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财务经理、会计、公司各部门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外部关系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银行等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9924" w:type="dxa"/>
            <w:gridSpan w:val="7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教育水平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专业领域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会计专业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培训经历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接受会计基础培训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1年以上出纳从业经验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必备知识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掌握会计基础知识、了解一定的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财务管理知识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法律知识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技能技巧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熟练操作各类财务软件、办公软件，熟练使用网络和管理系统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个人素质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良好的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判断与决策能力、人际沟通能力、计划与执行能力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9924" w:type="dxa"/>
            <w:gridSpan w:val="7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财务指标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公司销售额完成率、公司回款额完成率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客户指标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内部客户满意度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运营指标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日报/月报完成率、各项工作职责完成的及时性与准确性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成长指标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会议培训出勤率及作业完成情况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9924" w:type="dxa"/>
            <w:gridSpan w:val="7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设备工具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电脑、部门共用打印机、计算器、发票打印机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工作环境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财务部办公室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标准工时，偶尔需要加班，打卡考勤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晋升渠道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出纳→会计→财务经理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720725" cy="720090"/>
          <wp:effectExtent l="0" t="0" r="3175" b="3810"/>
          <wp:docPr id="1" name="图片 1" descr="三汇能环LOGO -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三汇能环LOGO - 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                三汇能环 服务冷暖</w:t>
    </w:r>
  </w:p>
  <w:p>
    <w:pPr>
      <w:pStyle w:val="3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48B004"/>
    <w:multiLevelType w:val="singleLevel"/>
    <w:tmpl w:val="CF48B004"/>
    <w:lvl w:ilvl="0" w:tentative="0">
      <w:start w:val="1"/>
      <w:numFmt w:val="chineseCounting"/>
      <w:suff w:val="nothing"/>
      <w:lvlText w:val="职责%1"/>
      <w:lvlJc w:val="left"/>
      <w:pPr>
        <w:ind w:left="0" w:firstLine="0"/>
      </w:pPr>
      <w:rPr>
        <w:rFonts w:hint="eastAsia"/>
      </w:rPr>
    </w:lvl>
  </w:abstractNum>
  <w:abstractNum w:abstractNumId="1">
    <w:nsid w:val="17ADC858"/>
    <w:multiLevelType w:val="singleLevel"/>
    <w:tmpl w:val="17ADC858"/>
    <w:lvl w:ilvl="0" w:tentative="0">
      <w:start w:val="1"/>
      <w:numFmt w:val="chineseCounting"/>
      <w:suff w:val="nothing"/>
      <w:lvlText w:val="职责%1"/>
      <w:lvlJc w:val="left"/>
      <w:pPr>
        <w:ind w:left="0" w:firstLine="0"/>
      </w:pPr>
      <w:rPr>
        <w:rFonts w:hint="eastAsia"/>
      </w:rPr>
    </w:lvl>
  </w:abstractNum>
  <w:abstractNum w:abstractNumId="2">
    <w:nsid w:val="2CEF94BA"/>
    <w:multiLevelType w:val="singleLevel"/>
    <w:tmpl w:val="2CEF94BA"/>
    <w:lvl w:ilvl="0" w:tentative="0">
      <w:start w:val="1"/>
      <w:numFmt w:val="chineseCounting"/>
      <w:suff w:val="nothing"/>
      <w:lvlText w:val="职责%1"/>
      <w:lvlJc w:val="left"/>
      <w:pPr>
        <w:ind w:left="0" w:firstLine="0"/>
      </w:pPr>
      <w:rPr>
        <w:rFonts w:hint="eastAsia"/>
      </w:rPr>
    </w:lvl>
  </w:abstractNum>
  <w:abstractNum w:abstractNumId="3">
    <w:nsid w:val="46C79670"/>
    <w:multiLevelType w:val="singleLevel"/>
    <w:tmpl w:val="46C7967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79637E46"/>
    <w:multiLevelType w:val="singleLevel"/>
    <w:tmpl w:val="79637E46"/>
    <w:lvl w:ilvl="0" w:tentative="0">
      <w:start w:val="1"/>
      <w:numFmt w:val="chineseCounting"/>
      <w:suff w:val="nothing"/>
      <w:lvlText w:val="职责%1"/>
      <w:lvlJc w:val="left"/>
      <w:pPr>
        <w:ind w:left="0" w:firstLine="0"/>
      </w:pPr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63156"/>
    <w:rsid w:val="02690BBF"/>
    <w:rsid w:val="04A96068"/>
    <w:rsid w:val="05067959"/>
    <w:rsid w:val="08534C69"/>
    <w:rsid w:val="09905A49"/>
    <w:rsid w:val="0ECD333B"/>
    <w:rsid w:val="11A40220"/>
    <w:rsid w:val="14A625C4"/>
    <w:rsid w:val="162C3BA4"/>
    <w:rsid w:val="16D74CB7"/>
    <w:rsid w:val="18A46C1D"/>
    <w:rsid w:val="19230250"/>
    <w:rsid w:val="19286BA2"/>
    <w:rsid w:val="198C5EA4"/>
    <w:rsid w:val="1A3115A0"/>
    <w:rsid w:val="1B273261"/>
    <w:rsid w:val="1C057BD0"/>
    <w:rsid w:val="1F283440"/>
    <w:rsid w:val="208D41D2"/>
    <w:rsid w:val="20F02676"/>
    <w:rsid w:val="22A75E85"/>
    <w:rsid w:val="2380285F"/>
    <w:rsid w:val="25B61C8E"/>
    <w:rsid w:val="27A10014"/>
    <w:rsid w:val="28101DD7"/>
    <w:rsid w:val="29DE60A3"/>
    <w:rsid w:val="2ABC5A2A"/>
    <w:rsid w:val="2BCC358C"/>
    <w:rsid w:val="31210D5C"/>
    <w:rsid w:val="318178A1"/>
    <w:rsid w:val="3241412D"/>
    <w:rsid w:val="353E0404"/>
    <w:rsid w:val="38F17A02"/>
    <w:rsid w:val="3A127C30"/>
    <w:rsid w:val="3BBE428D"/>
    <w:rsid w:val="3CAF1767"/>
    <w:rsid w:val="3DD86A9B"/>
    <w:rsid w:val="3E1363C9"/>
    <w:rsid w:val="3EAA27D3"/>
    <w:rsid w:val="40300E10"/>
    <w:rsid w:val="40D05FDE"/>
    <w:rsid w:val="415953F9"/>
    <w:rsid w:val="41B15EE3"/>
    <w:rsid w:val="424961B9"/>
    <w:rsid w:val="43CF7660"/>
    <w:rsid w:val="45240818"/>
    <w:rsid w:val="488965D6"/>
    <w:rsid w:val="4C03387D"/>
    <w:rsid w:val="4C1A464C"/>
    <w:rsid w:val="4C6B62E1"/>
    <w:rsid w:val="4CF80F08"/>
    <w:rsid w:val="4DE73B94"/>
    <w:rsid w:val="4E0D2791"/>
    <w:rsid w:val="51CD458E"/>
    <w:rsid w:val="52360FDA"/>
    <w:rsid w:val="536F7A4A"/>
    <w:rsid w:val="540B7773"/>
    <w:rsid w:val="55AC012E"/>
    <w:rsid w:val="58F36BAD"/>
    <w:rsid w:val="5B644C29"/>
    <w:rsid w:val="5CCC64C4"/>
    <w:rsid w:val="60D80EDF"/>
    <w:rsid w:val="617B03EF"/>
    <w:rsid w:val="63285C93"/>
    <w:rsid w:val="64E64025"/>
    <w:rsid w:val="65E51171"/>
    <w:rsid w:val="668C3B5D"/>
    <w:rsid w:val="67045B30"/>
    <w:rsid w:val="69C12A91"/>
    <w:rsid w:val="69D81A4D"/>
    <w:rsid w:val="6AEC363C"/>
    <w:rsid w:val="6B2146DE"/>
    <w:rsid w:val="6CE551C5"/>
    <w:rsid w:val="6DBD3434"/>
    <w:rsid w:val="6DC93E89"/>
    <w:rsid w:val="6E96287D"/>
    <w:rsid w:val="6F8B5C31"/>
    <w:rsid w:val="730218E9"/>
    <w:rsid w:val="73223D39"/>
    <w:rsid w:val="761D30FA"/>
    <w:rsid w:val="765B4900"/>
    <w:rsid w:val="77693B5F"/>
    <w:rsid w:val="77C20089"/>
    <w:rsid w:val="78EE61B9"/>
    <w:rsid w:val="7924080B"/>
    <w:rsid w:val="79BF0534"/>
    <w:rsid w:val="7B932F8B"/>
    <w:rsid w:val="7C54742E"/>
    <w:rsid w:val="7DD56578"/>
    <w:rsid w:val="7E05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2022-01-07T05:35:00Z</dcterms:created>
  <dc:creator>86186</dc:creator>
  <cp:lastModifiedBy>孙方涛</cp:lastModifiedBy>
  <dcterms:modified xsi:type="dcterms:W3CDTF">2022-01-24T03:23:43Z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468A0B17BDFC43EAA4C134C52AF4E267</vt:lpwstr>
  </property>
</Properties>
</file>