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Toc9342"/>
      <w:bookmarkStart w:id="1" w:name="_Toc1766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行政部职能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部门规划与制度建设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依据公司战略，制定部门战略规划方案，报总裁批准后实施；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制定部门管理制度、流程、作业标准、工具表单、预算，报总裁批准后实施。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发文管理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负责起草公司层面的各类通知、制度，经总裁审批后执行；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负责内部文件和外部文件的收取、编号、传递、归档。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资质管理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负责公司各类荣誉、资质文件的申请、复审、保管工作；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负责公司各类知识产权的申请、续费、维护工作。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活动组织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负责公司级各类活动、接待的筹备、组织与协调工作；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负责公司级各类会议的组织、筹备与会议纪要编制工作。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后勤支持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车辆管理：负责公务车辆（不含各部门领取的专用车辆）的管理；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电话号码管理：负责各岗位电话卡的配备、缴费工作；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印章管理：负责保管公司公章，严格审核加盖公章的文件；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办公用品管理：负责公司办公用品的申请、保管、发放，并建立台账；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宿舍管理：负责公司员工宿舍安全、卫生与纪律的检查管理；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卫生管理：负责公司办公室公共区域的清洁卫生与值日管理；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按时完成领导交办的其他工作。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行政部编制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行政经理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孙方涛（兼）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2022年4月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行政经理岗位说明书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XZ-01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孙方涛（兼）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负责行政团队建设与管理，带领部门完成制度发文、资质管理、活动组织及各类后勤工作。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行政规划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职责表述：发文管理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起草公司层面的各类通知、制度，经总裁审批后执行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内部文件和外部文件的收取、编号、传递、归档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职责表述：资质管理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公司各类荣誉、资质文件的申请、复审、保管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公司各类知识产权的申请、续费、维护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职责表述：活动组织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公司级各类活动、接待的筹备、组织与协调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公司级会议的组织、筹备与会议纪要编制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领导下级完成吃住行（食堂、宿舍、车辆）相关工作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领导下级完成电话号码、印章、办公用品等后勤类工作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公司各部门、总裁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物业、消防、卫生、街道、防疫、代办机构等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企业管理或相关专业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接受过财务管理等专业培训，持有中级及以上《会计专业技术资格》证书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5年以上工作经验，3年以上管理经验，1年以上部门管理经验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楷体_GB2312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掌握相应的行政管理、后勤管理知识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熟练使用办公软件，熟练使用网络和管理系统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的领导能力、判断与决策能力、人际沟通能力、影响力、计划与执行能力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电脑、手机号、部门共用打印机、计算器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行政经理→行政总监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Toc2045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行政专员岗位说明书</w:t>
      </w:r>
      <w:bookmarkEnd w:id="2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XZ-02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办公用品、食堂、宿舍、车辆、快递、电话、公章、文件、资质管理等行政后勤类工作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办公用品管理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负责办公用品申请、入库、保管、出库工作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建立办公用品台账，每月进行一次盘点、每半年进行一次点检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食堂、宿舍、车辆管理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负责食堂的安全、卫生及用餐秩序管理（待定）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负责宿舍的入住与退宿手续办理，每月进行宿舍安全、卫生、纪律检查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负责车辆的保险、年检、维护、领用归还登记及违章缴费处理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快递、电话、公章、工装、工牌管理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负责快递台账的制作与月结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负责办公号码的管理与缴费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负责公章的保管与签印管理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负责工装、工牌的保管与领用管理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文件及资质管理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协助上级完成各类文件的传达与管理工作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协助上级完成各类资质、知识产权的申请与缴费工作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公司各部门、行政经理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物业、消防、卫生、街道、防疫、代办机构等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企业管理或相关专业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接受过知识产权管理、行政后勤管理等专业培训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1年以上相关工作从业经验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具有相应的行政后勤管理知识、知识产权管理</w:t>
            </w:r>
            <w:r>
              <w:rPr>
                <w:rFonts w:hint="eastAsia" w:ascii="宋体" w:hAnsi="宋体" w:eastAsia="宋体" w:cs="宋体"/>
              </w:rPr>
              <w:t>知识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法律知识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</w:rPr>
              <w:t>判断与决策能力、人际沟通能力、计划与执行能力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行政专员→行政经理</w:t>
            </w:r>
          </w:p>
        </w:tc>
      </w:tr>
      <w:bookmarkEnd w:id="1"/>
    </w:tbl>
    <w:p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EEFF7"/>
    <w:multiLevelType w:val="singleLevel"/>
    <w:tmpl w:val="8E0EEF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06FD7D9"/>
    <w:multiLevelType w:val="singleLevel"/>
    <w:tmpl w:val="C06FD7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7D043DA"/>
    <w:multiLevelType w:val="singleLevel"/>
    <w:tmpl w:val="C7D043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4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5">
    <w:nsid w:val="42E0CFDA"/>
    <w:multiLevelType w:val="singleLevel"/>
    <w:tmpl w:val="42E0CF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4431C740"/>
    <w:multiLevelType w:val="singleLevel"/>
    <w:tmpl w:val="4431C7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55ED9C8C"/>
    <w:multiLevelType w:val="singleLevel"/>
    <w:tmpl w:val="55ED9C8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7CA7"/>
    <w:rsid w:val="031630F6"/>
    <w:rsid w:val="05317F06"/>
    <w:rsid w:val="08534C69"/>
    <w:rsid w:val="093F0D4E"/>
    <w:rsid w:val="09905A49"/>
    <w:rsid w:val="0F3C76CC"/>
    <w:rsid w:val="0F535048"/>
    <w:rsid w:val="11A40220"/>
    <w:rsid w:val="14A625C4"/>
    <w:rsid w:val="168540CD"/>
    <w:rsid w:val="16D74CB7"/>
    <w:rsid w:val="173B3498"/>
    <w:rsid w:val="1740502C"/>
    <w:rsid w:val="1A3115A0"/>
    <w:rsid w:val="1B8B4302"/>
    <w:rsid w:val="1F283440"/>
    <w:rsid w:val="20F02676"/>
    <w:rsid w:val="20FE7A54"/>
    <w:rsid w:val="24213A15"/>
    <w:rsid w:val="259947D2"/>
    <w:rsid w:val="28333D17"/>
    <w:rsid w:val="2ABC5A2A"/>
    <w:rsid w:val="2FF43243"/>
    <w:rsid w:val="31210D5C"/>
    <w:rsid w:val="332F03D2"/>
    <w:rsid w:val="33F91699"/>
    <w:rsid w:val="3A127C30"/>
    <w:rsid w:val="3A6614CE"/>
    <w:rsid w:val="425F6C93"/>
    <w:rsid w:val="432B43D9"/>
    <w:rsid w:val="43CF7660"/>
    <w:rsid w:val="44690DFB"/>
    <w:rsid w:val="448252B7"/>
    <w:rsid w:val="45240818"/>
    <w:rsid w:val="477419FB"/>
    <w:rsid w:val="495817B5"/>
    <w:rsid w:val="49E21217"/>
    <w:rsid w:val="4B1067F3"/>
    <w:rsid w:val="4DE73B94"/>
    <w:rsid w:val="4E0D2791"/>
    <w:rsid w:val="4EBD5D34"/>
    <w:rsid w:val="540B7773"/>
    <w:rsid w:val="5AC665BB"/>
    <w:rsid w:val="5E135EB9"/>
    <w:rsid w:val="60B657E0"/>
    <w:rsid w:val="60D80EDF"/>
    <w:rsid w:val="668C3B5D"/>
    <w:rsid w:val="67CC0B6F"/>
    <w:rsid w:val="69D81A4D"/>
    <w:rsid w:val="6B2146DE"/>
    <w:rsid w:val="6B8C4885"/>
    <w:rsid w:val="6D8855EB"/>
    <w:rsid w:val="72922422"/>
    <w:rsid w:val="73DE7507"/>
    <w:rsid w:val="74BF21E6"/>
    <w:rsid w:val="77693B5F"/>
    <w:rsid w:val="78EE61B9"/>
    <w:rsid w:val="7C54742E"/>
    <w:rsid w:val="7E050862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