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outlineLvl w:val="0"/>
        <w:rPr>
          <w:rFonts w:hint="default" w:ascii="宋体" w:hAnsi="宋体"/>
          <w:b/>
          <w:bCs w:val="0"/>
          <w:sz w:val="48"/>
          <w:szCs w:val="48"/>
          <w:u w:val="none"/>
          <w:lang w:val="en-US" w:eastAsia="zh-CN"/>
        </w:rPr>
      </w:pPr>
      <w:bookmarkStart w:id="0" w:name="_Toc3893"/>
      <w:bookmarkStart w:id="1" w:name="_Toc15027"/>
      <w:bookmarkStart w:id="2" w:name="_Toc463797968"/>
      <w:bookmarkStart w:id="3" w:name="_Toc25265"/>
      <w:bookmarkStart w:id="4" w:name="_Toc463798267"/>
      <w:bookmarkStart w:id="5" w:name="_Toc463797417"/>
      <w:bookmarkStart w:id="6" w:name="_Toc28968"/>
      <w:bookmarkStart w:id="7" w:name="_Toc9335"/>
      <w:bookmarkStart w:id="8" w:name="_Toc11928"/>
      <w:bookmarkStart w:id="9" w:name="_Toc14093"/>
      <w:bookmarkStart w:id="10" w:name="_Toc464486363"/>
      <w:bookmarkStart w:id="11" w:name="_Toc463797542"/>
      <w:bookmarkStart w:id="12" w:name="_Toc13183"/>
      <w:bookmarkStart w:id="13" w:name="_Toc463878460"/>
      <w:bookmarkStart w:id="14" w:name="_Toc5117"/>
      <w:bookmarkStart w:id="15" w:name="_Toc17467"/>
      <w:bookmarkStart w:id="16" w:name="_Toc463850259"/>
      <w:bookmarkStart w:id="17" w:name="_Toc20344"/>
      <w:bookmarkStart w:id="18" w:name="_Toc28248"/>
      <w:bookmarkStart w:id="19" w:name="_Toc463883481"/>
      <w:bookmarkStart w:id="20" w:name="_Toc8605"/>
      <w:bookmarkStart w:id="21" w:name="_Toc24890"/>
      <w:bookmarkStart w:id="22" w:name="_Toc10079"/>
      <w:bookmarkStart w:id="23" w:name="_Toc6542"/>
      <w:bookmarkStart w:id="24" w:name="_Toc27949"/>
      <w:bookmarkStart w:id="25" w:name="_Toc2111"/>
      <w:bookmarkStart w:id="26" w:name="_Toc3751"/>
      <w:bookmarkStart w:id="27" w:name="_Toc463797461"/>
      <w:bookmarkStart w:id="28" w:name="_Toc27275"/>
      <w:bookmarkStart w:id="29" w:name="_Toc27302"/>
      <w:bookmarkStart w:id="30" w:name="_Toc4056"/>
      <w:bookmarkStart w:id="31" w:name="_Toc17726"/>
      <w:bookmarkStart w:id="32" w:name="_Toc3461"/>
      <w:bookmarkStart w:id="33" w:name="_Toc31291"/>
      <w:bookmarkStart w:id="34" w:name="_Toc22358"/>
      <w:bookmarkStart w:id="35" w:name="_Toc7012"/>
      <w:bookmarkStart w:id="36" w:name="_Toc433302898"/>
      <w:r>
        <w:rPr>
          <w:rFonts w:hint="eastAsia" w:ascii="宋体" w:hAnsi="宋体"/>
          <w:b/>
          <w:bCs w:val="0"/>
          <w:sz w:val="48"/>
          <w:szCs w:val="48"/>
          <w:u w:val="none"/>
          <w:lang w:val="en-US" w:eastAsia="zh-CN"/>
        </w:rPr>
        <w:t>中国交建顺义管理中心装修改造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  <w:bookmarkEnd w:id="27"/>
      <w:bookmarkEnd w:id="28"/>
      <w:bookmarkEnd w:id="29"/>
      <w:bookmarkEnd w:id="30"/>
      <w:bookmarkEnd w:id="31"/>
      <w:bookmarkEnd w:id="32"/>
      <w:bookmarkEnd w:id="33"/>
      <w:bookmarkEnd w:id="34"/>
      <w:bookmarkEnd w:id="35"/>
      <w:r>
        <w:rPr>
          <w:rFonts w:hint="eastAsia" w:ascii="宋体" w:hAnsi="宋体"/>
          <w:b/>
          <w:bCs w:val="0"/>
          <w:sz w:val="48"/>
          <w:szCs w:val="48"/>
          <w:u w:val="none"/>
          <w:lang w:val="en-US" w:eastAsia="zh-CN"/>
        </w:rPr>
        <w:t>项目</w:t>
      </w:r>
    </w:p>
    <w:p>
      <w:pPr>
        <w:pStyle w:val="2"/>
        <w:rPr>
          <w:rFonts w:hint="eastAsia" w:ascii="宋体" w:hAnsi="宋体"/>
          <w:b/>
          <w:bCs w:val="0"/>
          <w:sz w:val="48"/>
          <w:szCs w:val="48"/>
          <w:u w:val="none"/>
          <w:lang w:val="en-US" w:eastAsia="zh-CN"/>
        </w:rPr>
      </w:pPr>
    </w:p>
    <w:bookmarkEnd w:id="36"/>
    <w:p>
      <w:pPr>
        <w:ind w:firstLine="1928" w:firstLineChars="400"/>
        <w:jc w:val="both"/>
        <w:rPr>
          <w:rFonts w:hint="default" w:ascii="宋体" w:hAnsi="宋体" w:cs="宋体"/>
          <w:b/>
          <w:sz w:val="48"/>
          <w:szCs w:val="48"/>
          <w:lang w:val="en-US"/>
        </w:rPr>
      </w:pPr>
      <w:r>
        <w:rPr>
          <w:rFonts w:hint="eastAsia" w:ascii="宋体" w:hAnsi="宋体" w:cs="宋体"/>
          <w:b/>
          <w:sz w:val="48"/>
          <w:szCs w:val="48"/>
          <w:lang w:val="en-US" w:eastAsia="zh-CN"/>
        </w:rPr>
        <w:t>楼顶冷却塔吊装简介</w:t>
      </w:r>
    </w:p>
    <w:p>
      <w:pPr>
        <w:rPr>
          <w:rFonts w:hint="eastAsia" w:ascii="宋体" w:hAnsi="宋体" w:cs="宋体"/>
        </w:rPr>
      </w:pPr>
    </w:p>
    <w:p>
      <w:pPr>
        <w:ind w:firstLine="3092" w:firstLineChars="1100"/>
        <w:jc w:val="both"/>
        <w:rPr>
          <w:rFonts w:hint="eastAsia" w:ascii="宋体" w:hAnsi="宋体" w:cs="宋体"/>
          <w:b/>
          <w:sz w:val="28"/>
          <w:szCs w:val="28"/>
        </w:rPr>
      </w:pPr>
    </w:p>
    <w:p>
      <w:pPr>
        <w:ind w:firstLine="3092" w:firstLineChars="1100"/>
        <w:jc w:val="both"/>
        <w:rPr>
          <w:rFonts w:hint="eastAsia" w:ascii="宋体" w:hAnsi="宋体" w:cs="宋体"/>
          <w:b/>
          <w:sz w:val="28"/>
          <w:szCs w:val="28"/>
        </w:rPr>
      </w:pPr>
    </w:p>
    <w:p>
      <w:pPr>
        <w:ind w:firstLine="3092" w:firstLineChars="1100"/>
        <w:jc w:val="both"/>
        <w:rPr>
          <w:rFonts w:hint="eastAsia" w:ascii="宋体" w:hAnsi="宋体" w:cs="宋体"/>
          <w:b/>
          <w:sz w:val="28"/>
          <w:szCs w:val="28"/>
        </w:rPr>
      </w:pPr>
    </w:p>
    <w:p>
      <w:pPr>
        <w:ind w:firstLine="3092" w:firstLineChars="1100"/>
        <w:jc w:val="both"/>
        <w:rPr>
          <w:rFonts w:hint="eastAsia" w:ascii="宋体" w:hAnsi="宋体" w:cs="宋体"/>
          <w:b/>
          <w:sz w:val="28"/>
          <w:szCs w:val="28"/>
        </w:rPr>
      </w:pPr>
    </w:p>
    <w:p>
      <w:pPr>
        <w:ind w:firstLine="3092" w:firstLineChars="1100"/>
        <w:jc w:val="both"/>
        <w:rPr>
          <w:rFonts w:hint="eastAsia" w:ascii="宋体" w:hAnsi="宋体" w:cs="宋体"/>
          <w:b/>
          <w:sz w:val="28"/>
          <w:szCs w:val="28"/>
        </w:rPr>
      </w:pPr>
    </w:p>
    <w:p>
      <w:pPr>
        <w:ind w:firstLine="3092" w:firstLineChars="1100"/>
        <w:jc w:val="both"/>
        <w:rPr>
          <w:rFonts w:hint="eastAsia" w:ascii="宋体" w:hAnsi="宋体" w:cs="宋体"/>
          <w:b/>
          <w:sz w:val="28"/>
          <w:szCs w:val="28"/>
        </w:rPr>
      </w:pPr>
    </w:p>
    <w:p>
      <w:pPr>
        <w:ind w:firstLine="3092" w:firstLineChars="1100"/>
        <w:jc w:val="both"/>
        <w:rPr>
          <w:rFonts w:hint="eastAsia" w:ascii="宋体" w:hAnsi="宋体" w:cs="宋体"/>
          <w:b/>
          <w:sz w:val="28"/>
          <w:szCs w:val="28"/>
          <w:u w:val="single"/>
          <w:lang w:val="en-US" w:eastAsia="zh-CN"/>
        </w:rPr>
      </w:pPr>
      <w:r>
        <w:rPr>
          <w:rFonts w:hint="eastAsia" w:ascii="宋体" w:hAnsi="宋体" w:cs="宋体"/>
          <w:b/>
          <w:sz w:val="28"/>
          <w:szCs w:val="28"/>
        </w:rPr>
        <w:t>编制人：</w:t>
      </w:r>
      <w:r>
        <w:rPr>
          <w:rFonts w:hint="eastAsia" w:ascii="宋体" w:hAnsi="宋体" w:cs="宋体"/>
          <w:b/>
          <w:sz w:val="28"/>
          <w:szCs w:val="28"/>
          <w:u w:val="single"/>
          <w:lang w:val="en-US" w:eastAsia="zh-CN"/>
        </w:rPr>
        <w:t xml:space="preserve">   李军  </w:t>
      </w:r>
    </w:p>
    <w:p>
      <w:pPr>
        <w:pStyle w:val="2"/>
        <w:rPr>
          <w:rFonts w:hint="default"/>
          <w:lang w:val="en-US" w:eastAsia="zh-CN"/>
        </w:rPr>
      </w:pPr>
    </w:p>
    <w:p>
      <w:pPr>
        <w:ind w:firstLine="3092" w:firstLineChars="1100"/>
        <w:jc w:val="both"/>
        <w:rPr>
          <w:rFonts w:hint="eastAsia" w:ascii="宋体" w:hAnsi="宋体" w:cs="宋体"/>
          <w:b/>
          <w:sz w:val="28"/>
          <w:szCs w:val="28"/>
          <w:u w:val="single"/>
          <w:lang w:val="en-US" w:eastAsia="zh-CN"/>
        </w:rPr>
      </w:pPr>
      <w:r>
        <w:rPr>
          <w:rFonts w:hint="eastAsia" w:ascii="宋体" w:hAnsi="宋体" w:cs="宋体"/>
          <w:b/>
          <w:sz w:val="28"/>
          <w:szCs w:val="28"/>
        </w:rPr>
        <w:t>审核人：</w:t>
      </w:r>
      <w:r>
        <w:rPr>
          <w:rFonts w:hint="eastAsia" w:ascii="宋体" w:hAnsi="宋体" w:cs="宋体"/>
          <w:b/>
          <w:sz w:val="28"/>
          <w:szCs w:val="28"/>
          <w:u w:val="single"/>
          <w:lang w:val="en-US" w:eastAsia="zh-CN"/>
        </w:rPr>
        <w:t xml:space="preserve">  张立昆       </w:t>
      </w:r>
    </w:p>
    <w:p>
      <w:pPr>
        <w:pStyle w:val="2"/>
        <w:rPr>
          <w:rFonts w:hint="default"/>
          <w:lang w:val="en-US" w:eastAsia="zh-CN"/>
        </w:rPr>
      </w:pPr>
    </w:p>
    <w:p>
      <w:pPr>
        <w:ind w:firstLine="3092" w:firstLineChars="1100"/>
        <w:jc w:val="both"/>
        <w:rPr>
          <w:rFonts w:hint="default" w:ascii="宋体" w:hAnsi="宋体" w:eastAsia="宋体" w:cs="宋体"/>
          <w:b/>
          <w:sz w:val="28"/>
          <w:szCs w:val="28"/>
          <w:u w:val="single"/>
          <w:lang w:val="en-US" w:eastAsia="zh-CN"/>
        </w:rPr>
      </w:pPr>
      <w:r>
        <w:rPr>
          <w:rFonts w:hint="eastAsia" w:ascii="宋体" w:hAnsi="宋体" w:cs="宋体"/>
          <w:b/>
          <w:sz w:val="28"/>
          <w:szCs w:val="28"/>
        </w:rPr>
        <w:t>审批人：</w:t>
      </w:r>
      <w:r>
        <w:rPr>
          <w:rFonts w:hint="eastAsia" w:ascii="宋体" w:hAnsi="宋体" w:cs="宋体"/>
          <w:b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/>
          <w:color w:val="auto"/>
          <w:sz w:val="32"/>
          <w:szCs w:val="32"/>
          <w:u w:val="single"/>
          <w:lang w:val="en-US" w:eastAsia="zh-CN"/>
        </w:rPr>
        <w:t>王冀峰</w:t>
      </w:r>
      <w:r>
        <w:rPr>
          <w:rFonts w:hint="eastAsia" w:ascii="宋体" w:hAnsi="宋体" w:cs="宋体"/>
          <w:b/>
          <w:sz w:val="28"/>
          <w:szCs w:val="28"/>
          <w:u w:val="single"/>
          <w:lang w:val="en-US" w:eastAsia="zh-CN"/>
        </w:rPr>
        <w:t xml:space="preserve">  </w:t>
      </w:r>
    </w:p>
    <w:p>
      <w:pPr>
        <w:pStyle w:val="2"/>
        <w:rPr>
          <w:rFonts w:hint="eastAsia"/>
          <w:lang w:eastAsia="zh-CN"/>
        </w:rPr>
      </w:pPr>
    </w:p>
    <w:p>
      <w:pPr>
        <w:jc w:val="center"/>
        <w:rPr>
          <w:rFonts w:hint="eastAsia" w:ascii="宋体" w:hAnsi="宋体" w:cs="宋体"/>
          <w:b/>
          <w:sz w:val="28"/>
          <w:szCs w:val="28"/>
        </w:rPr>
      </w:pPr>
    </w:p>
    <w:p>
      <w:pPr>
        <w:spacing w:line="240" w:lineRule="auto"/>
        <w:ind w:left="241" w:hanging="241"/>
        <w:jc w:val="center"/>
        <w:rPr>
          <w:rFonts w:hint="eastAsia" w:hAnsi="宋体" w:eastAsia="宋体"/>
          <w:b/>
          <w:sz w:val="28"/>
          <w:szCs w:val="28"/>
          <w:lang w:val="en-US" w:eastAsia="zh-CN"/>
        </w:rPr>
      </w:pPr>
      <w:r>
        <w:rPr>
          <w:rFonts w:hint="eastAsia" w:hAnsi="宋体"/>
          <w:b/>
          <w:sz w:val="28"/>
          <w:szCs w:val="28"/>
          <w:lang w:val="en-US" w:eastAsia="zh-CN"/>
        </w:rPr>
        <w:t>北京三汇能环科技发展有限公司</w:t>
      </w:r>
    </w:p>
    <w:p>
      <w:pPr>
        <w:ind w:firstLine="562"/>
        <w:jc w:val="center"/>
        <w:rPr>
          <w:rFonts w:hint="eastAsia" w:ascii="宋体" w:hAnsi="宋体" w:cs="宋体"/>
          <w:b/>
          <w:sz w:val="28"/>
          <w:szCs w:val="28"/>
        </w:rPr>
      </w:pPr>
    </w:p>
    <w:p>
      <w:pPr>
        <w:jc w:val="center"/>
      </w:pPr>
      <w:r>
        <w:rPr>
          <w:rFonts w:hint="eastAsia" w:ascii="宋体" w:hAnsi="宋体" w:cs="宋体"/>
          <w:b/>
          <w:sz w:val="28"/>
          <w:szCs w:val="28"/>
          <w:lang w:val="en-US" w:eastAsia="zh-CN"/>
        </w:rPr>
        <w:t>2021</w:t>
      </w:r>
      <w:r>
        <w:rPr>
          <w:rFonts w:hint="eastAsia" w:ascii="宋体" w:hAnsi="宋体" w:cs="宋体"/>
          <w:b/>
          <w:sz w:val="28"/>
          <w:szCs w:val="28"/>
        </w:rPr>
        <w:t>年</w:t>
      </w:r>
      <w:r>
        <w:rPr>
          <w:rFonts w:hint="eastAsia" w:ascii="宋体" w:hAnsi="宋体" w:cs="宋体"/>
          <w:b/>
          <w:sz w:val="28"/>
          <w:szCs w:val="28"/>
          <w:lang w:val="en-US" w:eastAsia="zh-CN"/>
        </w:rPr>
        <w:t>3</w:t>
      </w:r>
      <w:r>
        <w:rPr>
          <w:rFonts w:hint="eastAsia" w:ascii="宋体" w:hAnsi="宋体" w:cs="宋体"/>
          <w:b/>
          <w:sz w:val="28"/>
          <w:szCs w:val="28"/>
        </w:rPr>
        <w:t>月</w:t>
      </w:r>
      <w:r>
        <w:rPr>
          <w:rFonts w:hint="eastAsia" w:ascii="宋体" w:hAnsi="宋体" w:cs="宋体"/>
          <w:b/>
          <w:sz w:val="28"/>
          <w:szCs w:val="28"/>
          <w:lang w:val="en-US" w:eastAsia="zh-CN"/>
        </w:rPr>
        <w:t>1</w:t>
      </w:r>
      <w:r>
        <w:rPr>
          <w:rFonts w:hint="eastAsia" w:ascii="宋体" w:hAnsi="宋体" w:cs="宋体"/>
          <w:b/>
          <w:sz w:val="28"/>
          <w:szCs w:val="28"/>
        </w:rPr>
        <w:t>日</w:t>
      </w:r>
    </w:p>
    <w:p/>
    <w:p>
      <w:pPr>
        <w:pStyle w:val="4"/>
      </w:pPr>
    </w:p>
    <w:p>
      <w:pPr>
        <w:jc w:val="left"/>
        <w:rPr>
          <w:rFonts w:hint="eastAsia"/>
          <w:sz w:val="36"/>
          <w:szCs w:val="36"/>
          <w:lang w:val="en-US" w:eastAsia="zh-CN"/>
        </w:rPr>
      </w:pPr>
      <w:r>
        <w:rPr>
          <w:rFonts w:hint="eastAsia"/>
          <w:sz w:val="36"/>
          <w:szCs w:val="36"/>
          <w:lang w:val="en-US" w:eastAsia="zh-CN"/>
        </w:rPr>
        <w:t>楼顶高43米，冷却塔每台自重4.5T，长*宽*高=7*4*3.7米。吊车采用ZLJ5555JQZ130V吊车进行吊装，吊车自重55T.配重10T。共计地面承重70T。吊车支腿打开8*8米，吊车出大臂73.5T,旋转半径16米的情况下可吊9.6T。吊车每个支腿下方垫2000*2000*200mm厚垫板。建筑物西面的场地吊车支腿可以只在地下一的柱顶位置，柱顶承载力符合吊车承重，东面由于有围挡，围挡外且有绿化，地面松软，柱顶位置不适宜支吊车腿。支腿位置只能支在地下一层顶板大梁上，由于大梁支撑力不够，采取顶板大梁加固处理。方法如下</w:t>
      </w:r>
    </w:p>
    <w:p>
      <w:pPr>
        <w:jc w:val="left"/>
        <w:rPr>
          <w:rFonts w:hint="default"/>
          <w:sz w:val="36"/>
          <w:szCs w:val="36"/>
          <w:lang w:val="en-US" w:eastAsia="zh-CN"/>
        </w:rPr>
      </w:pPr>
      <w:r>
        <w:rPr>
          <w:rFonts w:hint="eastAsia"/>
          <w:sz w:val="36"/>
          <w:szCs w:val="36"/>
          <w:lang w:val="en-US" w:eastAsia="zh-CN"/>
        </w:rPr>
        <w:t>地下一层回顶图：</w:t>
      </w:r>
      <w:r>
        <w:rPr>
          <w:rFonts w:hint="default"/>
          <w:lang w:val="en-US" w:eastAsia="zh-CN"/>
        </w:rPr>
        <w:drawing>
          <wp:inline distT="0" distB="0" distL="114300" distR="114300">
            <wp:extent cx="5266690" cy="3908425"/>
            <wp:effectExtent l="0" t="0" r="10160" b="15875"/>
            <wp:docPr id="2" name="图片 2" descr="885ca3697e07402c877224010234bc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885ca3697e07402c877224010234bc9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3908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  <w:sz w:val="32"/>
          <w:szCs w:val="32"/>
          <w:lang w:val="en-US" w:eastAsia="zh-CN"/>
        </w:rPr>
        <w:t>吊车站位图</w:t>
      </w:r>
      <w:r>
        <w:rPr>
          <w:rFonts w:hint="default"/>
          <w:sz w:val="36"/>
          <w:szCs w:val="36"/>
          <w:lang w:val="en-US" w:eastAsia="zh-CN"/>
        </w:rPr>
        <w:drawing>
          <wp:inline distT="0" distB="0" distL="114300" distR="114300">
            <wp:extent cx="5273040" cy="4064000"/>
            <wp:effectExtent l="0" t="0" r="3810" b="12700"/>
            <wp:docPr id="1" name="图片 1" descr="73dfdbd45794e2403d7ee64f8bb17c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73dfdbd45794e2403d7ee64f8bb17c0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406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2"/>
        <w:rPr>
          <w:rFonts w:hint="default"/>
          <w:sz w:val="36"/>
          <w:szCs w:val="36"/>
          <w:lang w:val="en-US" w:eastAsia="zh-CN"/>
        </w:rPr>
      </w:pPr>
    </w:p>
    <w:p>
      <w:pPr>
        <w:rPr>
          <w:rFonts w:hint="default"/>
          <w:sz w:val="36"/>
          <w:szCs w:val="36"/>
          <w:lang w:val="en-US" w:eastAsia="zh-CN"/>
        </w:rPr>
      </w:pPr>
    </w:p>
    <w:p>
      <w:pPr>
        <w:pStyle w:val="2"/>
        <w:jc w:val="left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吊车性能图</w:t>
      </w:r>
      <w:r>
        <w:rPr>
          <w:rFonts w:hint="default"/>
          <w:lang w:val="en-US" w:eastAsia="zh-CN"/>
        </w:rPr>
        <w:drawing>
          <wp:inline distT="0" distB="0" distL="114300" distR="114300">
            <wp:extent cx="5266690" cy="6617970"/>
            <wp:effectExtent l="0" t="0" r="10160" b="11430"/>
            <wp:docPr id="3" name="图片 3" descr="5239d4fff0d44f2be55378adc478b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5239d4fff0d44f2be55378adc478b1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66179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  <w:sz w:val="32"/>
          <w:szCs w:val="32"/>
          <w:lang w:val="en-US" w:eastAsia="zh-CN"/>
        </w:rPr>
        <w:t>忘设计计算地面承载力是否符合吊装。</w:t>
      </w:r>
    </w:p>
    <w:p>
      <w:pPr>
        <w:rPr>
          <w:rFonts w:hint="eastAsia"/>
          <w:sz w:val="32"/>
          <w:szCs w:val="32"/>
          <w:lang w:val="en-US" w:eastAsia="zh-CN"/>
        </w:rPr>
      </w:pPr>
    </w:p>
    <w:p>
      <w:pPr>
        <w:pStyle w:val="2"/>
        <w:rPr>
          <w:rFonts w:hint="eastAsia"/>
          <w:sz w:val="32"/>
          <w:szCs w:val="32"/>
          <w:lang w:val="en-US" w:eastAsia="zh-CN"/>
        </w:rPr>
      </w:pPr>
    </w:p>
    <w:p>
      <w:pPr>
        <w:ind w:firstLine="2560" w:firstLineChars="800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北京三汇能环科技发展有限公司</w:t>
      </w:r>
    </w:p>
    <w:p>
      <w:pPr>
        <w:pStyle w:val="2"/>
        <w:ind w:firstLine="3200" w:firstLineChars="1000"/>
        <w:rPr>
          <w:rFonts w:hint="default"/>
          <w:lang w:val="en-US" w:eastAsia="zh-CN"/>
        </w:rPr>
      </w:pPr>
      <w:bookmarkStart w:id="37" w:name="_GoBack"/>
      <w:bookmarkEnd w:id="37"/>
      <w:r>
        <w:rPr>
          <w:rFonts w:hint="eastAsia"/>
          <w:sz w:val="32"/>
          <w:szCs w:val="32"/>
          <w:lang w:val="en-US" w:eastAsia="zh-CN"/>
        </w:rPr>
        <w:t>2022年3月2日星期三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43" w:usb2="00000009" w:usb3="00000000" w:csb0="400001FF" w:csb1="FFFF0000"/>
  </w:font>
  <w:font w:name="宋体">
    <w:panose1 w:val="02010600030101010101"/>
    <w:charset w:val="88"/>
    <w:family w:val="roma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4894456"/>
    <w:rsid w:val="14894456"/>
    <w:rsid w:val="701B08E6"/>
    <w:rsid w:val="7EFF1C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uppressAutoHyphens/>
      <w:spacing w:line="360" w:lineRule="auto"/>
      <w:jc w:val="both"/>
    </w:pPr>
    <w:rPr>
      <w:rFonts w:ascii="Calibri" w:hAnsi="Calibri" w:eastAsia="宋体" w:cstheme="minorBidi"/>
      <w:kern w:val="1"/>
      <w:sz w:val="28"/>
      <w:szCs w:val="24"/>
      <w:lang w:val="en-US" w:eastAsia="ar-SA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TOC1"/>
    <w:basedOn w:val="1"/>
    <w:next w:val="1"/>
    <w:semiHidden/>
    <w:qFormat/>
    <w:uiPriority w:val="0"/>
    <w:pPr>
      <w:jc w:val="both"/>
      <w:textAlignment w:val="baseline"/>
    </w:pPr>
  </w:style>
  <w:style w:type="paragraph" w:styleId="3">
    <w:name w:val="Body Text Indent"/>
    <w:basedOn w:val="1"/>
    <w:qFormat/>
    <w:uiPriority w:val="0"/>
    <w:pPr>
      <w:spacing w:line="360" w:lineRule="auto"/>
      <w:ind w:left="780"/>
    </w:pPr>
    <w:rPr>
      <w:sz w:val="24"/>
    </w:rPr>
  </w:style>
  <w:style w:type="paragraph" w:styleId="4">
    <w:name w:val="Body Text First Indent 2"/>
    <w:basedOn w:val="3"/>
    <w:qFormat/>
    <w:uiPriority w:val="0"/>
    <w:pPr>
      <w:ind w:firstLine="420" w:firstLineChars="200"/>
    </w:pPr>
    <w:rPr>
      <w:rFonts w:ascii="Calibri" w:hAnsi="Calibri" w:eastAsia="宋体" w:cs="Times New Roman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2022-03-01T09:56:00Z</dcterms:created>
  <dc:creator>李军</dc:creator>
  <cp:lastModifiedBy>李军</cp:lastModifiedBy>
  <dcterms:modified xsi:type="dcterms:W3CDTF">2022-03-02T01:55:22Z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