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44"/>
          <w:szCs w:val="44"/>
        </w:rPr>
      </w:pPr>
      <w:r>
        <w:rPr>
          <w:sz w:val="44"/>
          <w:szCs w:val="44"/>
        </w:rPr>
        <w:t>外协单位</w:t>
      </w:r>
    </w:p>
    <w:p>
      <w:pPr>
        <w:spacing w:before="60"/>
        <w:ind w:left="3469" w:right="3567" w:firstLine="0"/>
        <w:jc w:val="center"/>
        <w:rPr>
          <w:b/>
          <w:sz w:val="44"/>
          <w:szCs w:val="22"/>
        </w:rPr>
      </w:pPr>
      <w:r>
        <w:rPr>
          <w:b/>
          <w:sz w:val="44"/>
          <w:szCs w:val="22"/>
        </w:rPr>
        <w:t>入场安全管理协议</w:t>
      </w:r>
    </w:p>
    <w:p>
      <w:pPr>
        <w:pStyle w:val="4"/>
        <w:tabs>
          <w:tab w:val="left" w:pos="5481"/>
          <w:tab w:val="left" w:pos="5623"/>
        </w:tabs>
        <w:spacing w:before="165" w:line="417" w:lineRule="auto"/>
        <w:ind w:left="1003" w:right="2601"/>
      </w:pPr>
      <w:r>
        <w:t>甲方：</w:t>
      </w:r>
      <w:r>
        <w:rPr>
          <w:spacing w:val="-3"/>
        </w:rPr>
        <w:t>北</w:t>
      </w:r>
      <w:r>
        <w:t>京韩</w:t>
      </w:r>
      <w:r>
        <w:rPr>
          <w:spacing w:val="-3"/>
        </w:rPr>
        <w:t>太汽</w:t>
      </w:r>
      <w:r>
        <w:t>车部件</w:t>
      </w:r>
      <w:r>
        <w:rPr>
          <w:spacing w:val="-3"/>
        </w:rPr>
        <w:t>有</w:t>
      </w:r>
      <w:r>
        <w:t>限公司</w:t>
      </w:r>
      <w:r>
        <w:tab/>
      </w:r>
      <w:r>
        <w:t>（以下</w:t>
      </w:r>
      <w:r>
        <w:rPr>
          <w:spacing w:val="-3"/>
        </w:rPr>
        <w:t>简</w:t>
      </w:r>
      <w:r>
        <w:t>称：</w:t>
      </w:r>
      <w:r>
        <w:rPr>
          <w:spacing w:val="-3"/>
        </w:rPr>
        <w:t>甲方</w:t>
      </w:r>
      <w:r>
        <w:rPr>
          <w:spacing w:val="-15"/>
        </w:rPr>
        <w:t xml:space="preserve">） </w:t>
      </w:r>
      <w:r>
        <w:t>法定代</w:t>
      </w:r>
      <w:r>
        <w:rPr>
          <w:spacing w:val="-3"/>
        </w:rPr>
        <w:t>表</w:t>
      </w:r>
      <w:r>
        <w:t>人：</w:t>
      </w:r>
      <w:r>
        <w:tab/>
      </w:r>
      <w:r>
        <w:tab/>
      </w:r>
      <w:r>
        <w:t>职务：</w:t>
      </w:r>
    </w:p>
    <w:p>
      <w:pPr>
        <w:pStyle w:val="4"/>
        <w:tabs>
          <w:tab w:val="left" w:pos="5623"/>
        </w:tabs>
        <w:spacing w:line="417" w:lineRule="auto"/>
        <w:ind w:left="1003" w:right="3578"/>
      </w:pPr>
      <w:r>
        <w:t>联系地</w:t>
      </w:r>
      <w:r>
        <w:rPr>
          <w:spacing w:val="-3"/>
        </w:rPr>
        <w:t>址</w:t>
      </w:r>
      <w:r>
        <w:t>：北</w:t>
      </w:r>
      <w:r>
        <w:rPr>
          <w:spacing w:val="-3"/>
        </w:rPr>
        <w:t>京市</w:t>
      </w:r>
      <w:r>
        <w:t>顺义区</w:t>
      </w:r>
      <w:r>
        <w:rPr>
          <w:spacing w:val="-3"/>
        </w:rPr>
        <w:t>仁</w:t>
      </w:r>
      <w:r>
        <w:t>和镇</w:t>
      </w:r>
      <w:r>
        <w:rPr>
          <w:spacing w:val="-3"/>
        </w:rPr>
        <w:t>顺通</w:t>
      </w:r>
      <w:r>
        <w:t>路</w:t>
      </w:r>
      <w:r>
        <w:rPr>
          <w:spacing w:val="-67"/>
        </w:rPr>
        <w:t xml:space="preserve"> </w:t>
      </w:r>
      <w:r>
        <w:t>21</w:t>
      </w:r>
      <w:r>
        <w:rPr>
          <w:spacing w:val="-66"/>
        </w:rPr>
        <w:t xml:space="preserve"> </w:t>
      </w:r>
      <w:r>
        <w:t>号</w:t>
      </w:r>
      <w:r>
        <w:rPr>
          <w:spacing w:val="-69"/>
        </w:rPr>
        <w:t xml:space="preserve"> </w:t>
      </w:r>
      <w:r>
        <w:t>3</w:t>
      </w:r>
      <w:r>
        <w:rPr>
          <w:spacing w:val="-66"/>
        </w:rPr>
        <w:t xml:space="preserve"> </w:t>
      </w:r>
      <w:r>
        <w:rPr>
          <w:spacing w:val="-11"/>
        </w:rPr>
        <w:t>幢</w:t>
      </w:r>
      <w:r>
        <w:t>联系电</w:t>
      </w:r>
      <w:r>
        <w:rPr>
          <w:spacing w:val="-3"/>
        </w:rPr>
        <w:t>话</w:t>
      </w:r>
      <w:r>
        <w:t>： 010-89401108</w:t>
      </w:r>
      <w:r>
        <w:tab/>
      </w:r>
      <w:r>
        <w:t>联系人：</w:t>
      </w:r>
    </w:p>
    <w:p>
      <w:pPr>
        <w:pStyle w:val="4"/>
        <w:tabs>
          <w:tab w:val="left" w:pos="5486"/>
        </w:tabs>
        <w:spacing w:line="358" w:lineRule="exact"/>
        <w:ind w:left="1003"/>
      </w:pPr>
      <w:r>
        <w:t>乙方：</w:t>
      </w:r>
      <w:r>
        <w:rPr>
          <w:rFonts w:hint="eastAsia"/>
        </w:rPr>
        <w:t>北京三汇能环科技发展有限公司</w:t>
      </w:r>
      <w:r>
        <w:tab/>
      </w:r>
      <w:r>
        <w:rPr>
          <w:spacing w:val="-3"/>
        </w:rPr>
        <w:t>（</w:t>
      </w:r>
      <w:r>
        <w:t>以下简</w:t>
      </w:r>
      <w:r>
        <w:rPr>
          <w:spacing w:val="-3"/>
        </w:rPr>
        <w:t>称</w:t>
      </w:r>
      <w:r>
        <w:t>：乙</w:t>
      </w:r>
      <w:r>
        <w:rPr>
          <w:spacing w:val="-3"/>
        </w:rPr>
        <w:t>方</w:t>
      </w:r>
      <w:r>
        <w:t>）</w:t>
      </w:r>
    </w:p>
    <w:p>
      <w:pPr>
        <w:pStyle w:val="4"/>
        <w:spacing w:before="9"/>
        <w:ind w:left="0"/>
        <w:rPr>
          <w:sz w:val="20"/>
        </w:rPr>
      </w:pPr>
    </w:p>
    <w:p>
      <w:pPr>
        <w:pStyle w:val="4"/>
        <w:tabs>
          <w:tab w:val="left" w:pos="5623"/>
        </w:tabs>
        <w:ind w:left="1003"/>
        <w:rPr>
          <w:rFonts w:hint="eastAsia" w:eastAsia="宋体"/>
          <w:lang w:val="en-US" w:eastAsia="zh-CN"/>
        </w:rPr>
      </w:pPr>
      <w:r>
        <w:t>法定代</w:t>
      </w:r>
      <w:r>
        <w:rPr>
          <w:spacing w:val="-3"/>
        </w:rPr>
        <w:t>表</w:t>
      </w:r>
      <w:r>
        <w:t>人：</w:t>
      </w:r>
      <w:r>
        <w:rPr>
          <w:rFonts w:hint="eastAsia"/>
          <w:lang w:val="en-US" w:eastAsia="zh-CN"/>
        </w:rPr>
        <w:t>刘柯</w:t>
      </w:r>
      <w:r>
        <w:tab/>
      </w:r>
      <w:r>
        <w:t>职务：</w:t>
      </w:r>
      <w:r>
        <w:rPr>
          <w:rFonts w:hint="eastAsia"/>
          <w:lang w:val="en-US" w:eastAsia="zh-CN"/>
        </w:rPr>
        <w:t>董事长</w:t>
      </w:r>
    </w:p>
    <w:p>
      <w:pPr>
        <w:pStyle w:val="4"/>
        <w:spacing w:before="8"/>
        <w:ind w:left="0"/>
        <w:rPr>
          <w:sz w:val="20"/>
        </w:rPr>
      </w:pPr>
    </w:p>
    <w:p>
      <w:pPr>
        <w:pStyle w:val="4"/>
        <w:spacing w:before="1"/>
        <w:ind w:left="1003"/>
      </w:pPr>
      <w:r>
        <w:t>联系地址：</w:t>
      </w:r>
      <w:r>
        <w:rPr>
          <w:rFonts w:hint="eastAsia"/>
        </w:rPr>
        <w:t>北京市丰台区南木樨园18号</w:t>
      </w:r>
    </w:p>
    <w:p>
      <w:pPr>
        <w:pStyle w:val="4"/>
        <w:spacing w:before="8"/>
        <w:ind w:left="0"/>
        <w:rPr>
          <w:sz w:val="20"/>
        </w:rPr>
      </w:pPr>
    </w:p>
    <w:p>
      <w:pPr>
        <w:pStyle w:val="4"/>
        <w:tabs>
          <w:tab w:val="left" w:pos="5623"/>
        </w:tabs>
        <w:spacing w:before="1"/>
        <w:ind w:left="1003"/>
        <w:rPr>
          <w:rFonts w:hint="eastAsia" w:eastAsia="宋体"/>
          <w:lang w:val="en-US" w:eastAsia="zh-CN"/>
        </w:rPr>
      </w:pPr>
      <w:r>
        <w:t>联系电</w:t>
      </w:r>
      <w:r>
        <w:rPr>
          <w:spacing w:val="-3"/>
        </w:rPr>
        <w:t>话</w:t>
      </w:r>
      <w:r>
        <w:t>：</w:t>
      </w:r>
      <w:r>
        <w:rPr>
          <w:rFonts w:hint="eastAsia"/>
          <w:lang w:val="en-US" w:eastAsia="zh-CN"/>
        </w:rPr>
        <w:t>13311312509</w:t>
      </w:r>
      <w:r>
        <w:tab/>
      </w:r>
      <w:r>
        <w:t>联系人：</w:t>
      </w:r>
      <w:r>
        <w:rPr>
          <w:rFonts w:hint="eastAsia"/>
          <w:lang w:val="en-US" w:eastAsia="zh-CN"/>
        </w:rPr>
        <w:t>李籽葶</w:t>
      </w:r>
    </w:p>
    <w:p>
      <w:pPr>
        <w:pStyle w:val="4"/>
        <w:spacing w:before="8"/>
        <w:ind w:left="0"/>
        <w:rPr>
          <w:sz w:val="20"/>
        </w:rPr>
      </w:pPr>
    </w:p>
    <w:p>
      <w:pPr>
        <w:pStyle w:val="4"/>
        <w:tabs>
          <w:tab w:val="left" w:pos="5623"/>
        </w:tabs>
        <w:spacing w:before="1"/>
        <w:ind w:left="1003"/>
        <w:rPr>
          <w:rFonts w:hint="default" w:eastAsia="宋体"/>
          <w:lang w:val="en-US" w:eastAsia="zh-CN"/>
        </w:rPr>
      </w:pPr>
      <w:r>
        <w:t>现场负</w:t>
      </w:r>
      <w:r>
        <w:rPr>
          <w:spacing w:val="-3"/>
        </w:rPr>
        <w:t>责</w:t>
      </w:r>
      <w:r>
        <w:t>人：</w:t>
      </w:r>
      <w:r>
        <w:rPr>
          <w:rFonts w:hint="eastAsia"/>
          <w:lang w:val="en-US" w:eastAsia="zh-CN"/>
        </w:rPr>
        <w:t>郭佩港</w:t>
      </w:r>
      <w:r>
        <w:tab/>
      </w:r>
      <w:r>
        <w:t>电话：</w:t>
      </w:r>
      <w:r>
        <w:rPr>
          <w:rFonts w:hint="eastAsia"/>
          <w:lang w:val="en-US" w:eastAsia="zh-CN"/>
        </w:rPr>
        <w:t>13366920557</w:t>
      </w:r>
    </w:p>
    <w:p>
      <w:pPr>
        <w:pStyle w:val="4"/>
        <w:spacing w:before="9"/>
        <w:ind w:left="0"/>
        <w:rPr>
          <w:sz w:val="20"/>
        </w:rPr>
      </w:pPr>
    </w:p>
    <w:p>
      <w:pPr>
        <w:pStyle w:val="3"/>
        <w:spacing w:line="240" w:lineRule="auto"/>
      </w:pPr>
      <w:r>
        <w:t>一、目的</w:t>
      </w:r>
    </w:p>
    <w:p>
      <w:pPr>
        <w:pStyle w:val="4"/>
        <w:spacing w:before="9"/>
        <w:ind w:left="0"/>
        <w:rPr>
          <w:b/>
          <w:sz w:val="20"/>
        </w:rPr>
      </w:pPr>
    </w:p>
    <w:p>
      <w:pPr>
        <w:pStyle w:val="4"/>
        <w:spacing w:line="417" w:lineRule="auto"/>
        <w:ind w:right="256" w:firstLine="700"/>
        <w:jc w:val="both"/>
      </w:pPr>
      <w:r>
        <w:rPr>
          <w:spacing w:val="-5"/>
        </w:rPr>
        <w:t>为确保甲方生产经营活动正常有序进行，乙方进入甲方区域的外协单位工作任务顺利完成，防止发生生产安全事故和治安消防事故等。根据《中华人民共和国合</w:t>
      </w:r>
      <w:r>
        <w:rPr>
          <w:spacing w:val="-33"/>
        </w:rPr>
        <w:t>同法》、《中华人民共和国安全生产法》、《中华人民共和国消防法》、《北京市消防条例》等相关法律法规的规定，经甲乙协商一致，就乙方在甲方区域作业期间的安全</w:t>
      </w:r>
      <w:r>
        <w:rPr>
          <w:spacing w:val="-12"/>
        </w:rPr>
        <w:t>管理事宜达成约定如下：</w:t>
      </w:r>
    </w:p>
    <w:p>
      <w:pPr>
        <w:pStyle w:val="3"/>
      </w:pPr>
      <w:r>
        <w:t>二、定义</w:t>
      </w:r>
    </w:p>
    <w:p>
      <w:pPr>
        <w:pStyle w:val="4"/>
        <w:spacing w:before="8"/>
        <w:ind w:left="0"/>
        <w:rPr>
          <w:b/>
          <w:sz w:val="20"/>
        </w:rPr>
      </w:pPr>
    </w:p>
    <w:p>
      <w:pPr>
        <w:pStyle w:val="8"/>
        <w:numPr>
          <w:ilvl w:val="0"/>
          <w:numId w:val="1"/>
        </w:numPr>
        <w:tabs>
          <w:tab w:val="left" w:pos="1008"/>
        </w:tabs>
        <w:spacing w:before="1" w:after="0" w:line="417" w:lineRule="auto"/>
        <w:ind w:left="163" w:right="254" w:firstLine="559"/>
        <w:jc w:val="left"/>
        <w:rPr>
          <w:sz w:val="28"/>
        </w:rPr>
      </w:pPr>
      <w:r>
        <w:rPr>
          <w:sz w:val="28"/>
        </w:rPr>
        <w:t>外协单位为包括但不限于入厂工程施工、安装调试维修设备、物流配送、保</w:t>
      </w:r>
      <w:r>
        <w:rPr>
          <w:spacing w:val="-3"/>
          <w:sz w:val="28"/>
        </w:rPr>
        <w:t>洁、保安、绿化、餐饮服务、废旧物资回收、承包业务单位。</w:t>
      </w:r>
    </w:p>
    <w:p>
      <w:pPr>
        <w:pStyle w:val="8"/>
        <w:numPr>
          <w:ilvl w:val="0"/>
          <w:numId w:val="1"/>
        </w:numPr>
        <w:tabs>
          <w:tab w:val="left" w:pos="1008"/>
        </w:tabs>
        <w:spacing w:before="0" w:after="0" w:line="417" w:lineRule="auto"/>
        <w:ind w:left="163" w:right="254" w:firstLine="559"/>
        <w:jc w:val="left"/>
        <w:rPr>
          <w:sz w:val="28"/>
        </w:rPr>
      </w:pPr>
      <w:r>
        <w:rPr>
          <w:sz w:val="28"/>
        </w:rPr>
        <w:t>工作合同为甲乙双方签订的包括但不限于建筑施工合同、承揽合同、劳务合</w:t>
      </w:r>
      <w:r>
        <w:rPr>
          <w:spacing w:val="-3"/>
          <w:sz w:val="28"/>
        </w:rPr>
        <w:t>同、服务合同、设备设施安装调试维修合同。</w:t>
      </w:r>
    </w:p>
    <w:p>
      <w:pPr>
        <w:pStyle w:val="8"/>
        <w:numPr>
          <w:ilvl w:val="0"/>
          <w:numId w:val="1"/>
        </w:numPr>
        <w:tabs>
          <w:tab w:val="left" w:pos="1147"/>
        </w:tabs>
        <w:spacing w:before="0" w:after="0" w:line="358" w:lineRule="exact"/>
        <w:ind w:left="1146" w:right="0" w:hanging="284"/>
        <w:jc w:val="left"/>
        <w:rPr>
          <w:sz w:val="20"/>
        </w:rPr>
      </w:pPr>
      <w:r>
        <w:rPr>
          <w:spacing w:val="-7"/>
          <w:sz w:val="28"/>
        </w:rPr>
        <w:t>区域为甲方所有、合法使用或第三方委托管理的以生产、经营为用途的办公</w:t>
      </w:r>
    </w:p>
    <w:p>
      <w:pPr>
        <w:pStyle w:val="4"/>
      </w:pPr>
      <w:r>
        <w:t>室、厂房、仓库、场地、道路空间等。</w:t>
      </w:r>
    </w:p>
    <w:p>
      <w:pPr>
        <w:spacing w:after="0"/>
        <w:sectPr>
          <w:headerReference r:id="rId5" w:type="default"/>
          <w:footerReference r:id="rId6" w:type="default"/>
          <w:type w:val="continuous"/>
          <w:pgSz w:w="11910" w:h="16840"/>
          <w:pgMar w:top="1100" w:right="460" w:bottom="840" w:left="840" w:header="398" w:footer="640" w:gutter="0"/>
          <w:pgNumType w:start="1"/>
          <w:cols w:space="720" w:num="1"/>
        </w:sectPr>
      </w:pPr>
    </w:p>
    <w:p>
      <w:pPr>
        <w:pStyle w:val="3"/>
        <w:spacing w:before="132" w:line="240" w:lineRule="auto"/>
      </w:pPr>
      <w:r>
        <w:t>三、甲方的权利和义务</w:t>
      </w:r>
    </w:p>
    <w:p>
      <w:pPr>
        <w:pStyle w:val="4"/>
        <w:spacing w:before="8"/>
        <w:ind w:left="0"/>
        <w:rPr>
          <w:b/>
          <w:sz w:val="20"/>
        </w:rPr>
      </w:pPr>
    </w:p>
    <w:p>
      <w:pPr>
        <w:pStyle w:val="8"/>
        <w:numPr>
          <w:ilvl w:val="0"/>
          <w:numId w:val="2"/>
        </w:numPr>
        <w:tabs>
          <w:tab w:val="left" w:pos="1008"/>
        </w:tabs>
        <w:spacing w:before="1" w:after="0" w:line="417" w:lineRule="auto"/>
        <w:ind w:left="163" w:right="254" w:firstLine="559"/>
        <w:jc w:val="left"/>
        <w:rPr>
          <w:sz w:val="28"/>
        </w:rPr>
      </w:pPr>
      <w:r>
        <w:rPr>
          <w:sz w:val="28"/>
        </w:rPr>
        <w:t xml:space="preserve">甲方负责甲方区域安全生产管理职责。凡乙方因作业需要进入甲方区域的， </w:t>
      </w:r>
      <w:r>
        <w:rPr>
          <w:spacing w:val="-3"/>
          <w:sz w:val="28"/>
        </w:rPr>
        <w:t>都应签订本协议，接受甲方的安排和监督。</w:t>
      </w:r>
    </w:p>
    <w:p>
      <w:pPr>
        <w:pStyle w:val="8"/>
        <w:numPr>
          <w:ilvl w:val="0"/>
          <w:numId w:val="2"/>
        </w:numPr>
        <w:tabs>
          <w:tab w:val="left" w:pos="1008"/>
        </w:tabs>
        <w:spacing w:before="0" w:after="0" w:line="417" w:lineRule="auto"/>
        <w:ind w:left="163" w:right="254" w:firstLine="559"/>
        <w:jc w:val="both"/>
        <w:rPr>
          <w:sz w:val="28"/>
        </w:rPr>
      </w:pPr>
      <w:r>
        <w:rPr>
          <w:sz w:val="28"/>
        </w:rPr>
        <w:t>甲方有权要求乙方与其签订本协议，并要求乙方提供与作业内容相关的法定有效的资格资质。乙方应签订本协议并向甲方提交完成上述资格资质后，甲方方可</w:t>
      </w:r>
      <w:r>
        <w:rPr>
          <w:spacing w:val="-3"/>
          <w:sz w:val="28"/>
        </w:rPr>
        <w:t>为乙方办理入厂手续。</w:t>
      </w:r>
    </w:p>
    <w:p>
      <w:pPr>
        <w:pStyle w:val="8"/>
        <w:numPr>
          <w:ilvl w:val="0"/>
          <w:numId w:val="2"/>
        </w:numPr>
        <w:tabs>
          <w:tab w:val="left" w:pos="1008"/>
        </w:tabs>
        <w:spacing w:before="0" w:after="0" w:line="417" w:lineRule="auto"/>
        <w:ind w:left="163" w:right="254" w:firstLine="559"/>
        <w:jc w:val="both"/>
        <w:rPr>
          <w:sz w:val="28"/>
        </w:rPr>
      </w:pPr>
      <w:r>
        <w:rPr>
          <w:sz w:val="28"/>
        </w:rPr>
        <w:t>甲方管理部负责对甲乙双方签订的工作合同有关安全职责内容进行审核，对安全职责不明确的工作合同，则以甲方规章制度中的规定为依据，并有权要求乙方</w:t>
      </w:r>
      <w:r>
        <w:rPr>
          <w:spacing w:val="-3"/>
          <w:sz w:val="28"/>
        </w:rPr>
        <w:t>与其签订补充协议。如乙方拒绝的，则甲方管理部有权禁止乙方入厂。</w:t>
      </w:r>
    </w:p>
    <w:p>
      <w:pPr>
        <w:pStyle w:val="8"/>
        <w:numPr>
          <w:ilvl w:val="0"/>
          <w:numId w:val="2"/>
        </w:numPr>
        <w:tabs>
          <w:tab w:val="left" w:pos="1008"/>
        </w:tabs>
        <w:spacing w:before="0" w:after="0" w:line="417" w:lineRule="auto"/>
        <w:ind w:left="163" w:right="254" w:firstLine="559"/>
        <w:jc w:val="left"/>
        <w:rPr>
          <w:sz w:val="28"/>
        </w:rPr>
      </w:pPr>
      <w:r>
        <w:rPr>
          <w:sz w:val="28"/>
        </w:rPr>
        <w:t>甲方有权要求乙方提供其合法有效的营业执照、业务所需的资格资质等复印</w:t>
      </w:r>
      <w:r>
        <w:rPr>
          <w:w w:val="100"/>
          <w:sz w:val="28"/>
        </w:rPr>
        <w:t>件（</w:t>
      </w:r>
      <w:r>
        <w:rPr>
          <w:spacing w:val="-3"/>
          <w:w w:val="100"/>
          <w:sz w:val="28"/>
        </w:rPr>
        <w:t>加盖乙方公章</w:t>
      </w:r>
      <w:r>
        <w:rPr>
          <w:spacing w:val="-142"/>
          <w:w w:val="100"/>
          <w:sz w:val="28"/>
        </w:rPr>
        <w:t>）</w:t>
      </w:r>
      <w:r>
        <w:rPr>
          <w:spacing w:val="-3"/>
          <w:w w:val="100"/>
          <w:sz w:val="28"/>
        </w:rPr>
        <w:t>，作为甲方备案使用。</w:t>
      </w:r>
    </w:p>
    <w:p>
      <w:pPr>
        <w:pStyle w:val="8"/>
        <w:numPr>
          <w:ilvl w:val="0"/>
          <w:numId w:val="2"/>
        </w:numPr>
        <w:tabs>
          <w:tab w:val="left" w:pos="1006"/>
        </w:tabs>
        <w:spacing w:before="0" w:after="0" w:line="358" w:lineRule="exact"/>
        <w:ind w:left="1005" w:right="0" w:hanging="284"/>
        <w:jc w:val="left"/>
        <w:rPr>
          <w:sz w:val="28"/>
        </w:rPr>
      </w:pPr>
      <w:r>
        <w:rPr>
          <w:spacing w:val="-3"/>
          <w:sz w:val="28"/>
        </w:rPr>
        <w:t>甲方有权将乙方作业人员的名单及各类有效证件复印件进行存档备案。</w:t>
      </w:r>
    </w:p>
    <w:p>
      <w:pPr>
        <w:pStyle w:val="4"/>
        <w:spacing w:before="7"/>
        <w:ind w:left="0"/>
        <w:rPr>
          <w:sz w:val="20"/>
        </w:rPr>
      </w:pPr>
    </w:p>
    <w:p>
      <w:pPr>
        <w:pStyle w:val="8"/>
        <w:numPr>
          <w:ilvl w:val="0"/>
          <w:numId w:val="2"/>
        </w:numPr>
        <w:tabs>
          <w:tab w:val="left" w:pos="958"/>
        </w:tabs>
        <w:spacing w:before="0" w:after="0" w:line="417" w:lineRule="auto"/>
        <w:ind w:left="115" w:right="256" w:firstLine="559"/>
        <w:jc w:val="both"/>
        <w:rPr>
          <w:sz w:val="28"/>
        </w:rPr>
      </w:pPr>
      <w:r>
        <w:rPr>
          <w:spacing w:val="-8"/>
          <w:sz w:val="28"/>
        </w:rPr>
        <w:t>如乙方不提供或经过甲方两次催要后依然不提供上述材料的，甲方有权禁止乙</w:t>
      </w:r>
      <w:r>
        <w:rPr>
          <w:spacing w:val="-12"/>
          <w:sz w:val="28"/>
        </w:rPr>
        <w:t>方及其人员进入甲方区域。如乙方所提供的上述材料不真实、虚假或伪造的，则甲方</w:t>
      </w:r>
      <w:r>
        <w:rPr>
          <w:spacing w:val="-7"/>
          <w:sz w:val="28"/>
        </w:rPr>
        <w:t>有权向相应行政机关反映。</w:t>
      </w:r>
    </w:p>
    <w:p>
      <w:pPr>
        <w:pStyle w:val="8"/>
        <w:numPr>
          <w:ilvl w:val="0"/>
          <w:numId w:val="2"/>
        </w:numPr>
        <w:tabs>
          <w:tab w:val="left" w:pos="1008"/>
        </w:tabs>
        <w:spacing w:before="0" w:after="0" w:line="417" w:lineRule="auto"/>
        <w:ind w:left="163" w:right="254" w:firstLine="559"/>
        <w:jc w:val="both"/>
        <w:rPr>
          <w:sz w:val="28"/>
        </w:rPr>
      </w:pPr>
      <w:r>
        <w:rPr>
          <w:sz w:val="28"/>
        </w:rPr>
        <w:t>乙方作业期间，甲方有权对乙方的工作区域、工作内容进行安全生产和文明作业检查，对检查发现的不安全隐患，甲方有权下发《隐患整改通知书》责令乙方</w:t>
      </w:r>
      <w:r>
        <w:rPr>
          <w:spacing w:val="-3"/>
          <w:sz w:val="28"/>
        </w:rPr>
        <w:t>进行整改。对重大安全隐患且整改不力时，甲方有权暂停乙方工作。</w:t>
      </w:r>
    </w:p>
    <w:p>
      <w:pPr>
        <w:pStyle w:val="8"/>
        <w:numPr>
          <w:ilvl w:val="0"/>
          <w:numId w:val="2"/>
        </w:numPr>
        <w:tabs>
          <w:tab w:val="left" w:pos="958"/>
        </w:tabs>
        <w:spacing w:before="0" w:after="0" w:line="417" w:lineRule="auto"/>
        <w:ind w:left="115" w:right="256" w:firstLine="559"/>
        <w:jc w:val="left"/>
        <w:rPr>
          <w:sz w:val="28"/>
        </w:rPr>
      </w:pPr>
      <w:r>
        <w:rPr>
          <w:spacing w:val="-13"/>
          <w:sz w:val="28"/>
        </w:rPr>
        <w:t>如甲乙双方解除本协议后，乙方向甲方提交的各类加盖公章的复印件甲方均不予退还。</w:t>
      </w:r>
    </w:p>
    <w:p>
      <w:pPr>
        <w:pStyle w:val="8"/>
        <w:numPr>
          <w:ilvl w:val="0"/>
          <w:numId w:val="2"/>
        </w:numPr>
        <w:tabs>
          <w:tab w:val="left" w:pos="958"/>
        </w:tabs>
        <w:spacing w:before="0" w:after="0" w:line="417" w:lineRule="auto"/>
        <w:ind w:left="115" w:right="256" w:firstLine="559"/>
        <w:jc w:val="both"/>
        <w:rPr>
          <w:sz w:val="28"/>
        </w:rPr>
      </w:pPr>
      <w:r>
        <w:rPr>
          <w:spacing w:val="-9"/>
          <w:sz w:val="28"/>
        </w:rPr>
        <w:t>对乙方在甲方区域作业时违章操作或不服从甲方管理的，甲方有权解除乙方的</w:t>
      </w:r>
      <w:r>
        <w:rPr>
          <w:spacing w:val="-14"/>
          <w:sz w:val="28"/>
        </w:rPr>
        <w:t>合同或禁止乙方人员进入。甲方因乙方上述行为造成损失的，则乙方承担全部赔偿责任。</w:t>
      </w:r>
    </w:p>
    <w:p>
      <w:pPr>
        <w:pStyle w:val="3"/>
      </w:pPr>
      <w:r>
        <w:t>四、乙方的权利和义务</w:t>
      </w:r>
    </w:p>
    <w:p>
      <w:pPr>
        <w:spacing w:after="0"/>
        <w:sectPr>
          <w:pgSz w:w="11910" w:h="16840"/>
          <w:pgMar w:top="1100" w:right="460" w:bottom="840" w:left="840" w:header="398" w:footer="640" w:gutter="0"/>
          <w:cols w:space="720" w:num="1"/>
        </w:sectPr>
      </w:pP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132" w:after="0" w:line="408" w:lineRule="auto"/>
        <w:ind w:left="164" w:right="255" w:firstLine="607"/>
        <w:jc w:val="both"/>
        <w:textAlignment w:val="auto"/>
        <w:rPr>
          <w:sz w:val="28"/>
        </w:rPr>
      </w:pPr>
      <w:r>
        <w:rPr>
          <w:spacing w:val="-1"/>
          <w:sz w:val="28"/>
        </w:rPr>
        <w:t>乙方应当遵守国家、北京市和相关行业主管部门制定的安全生产法规和安全</w:t>
      </w:r>
      <w:r>
        <w:rPr>
          <w:sz w:val="28"/>
        </w:rPr>
        <w:t>技术规程，遵守国家、北京市制定的环境保护、治安、消防及交通法规，遵守甲方</w:t>
      </w:r>
      <w:r>
        <w:rPr>
          <w:spacing w:val="-3"/>
          <w:sz w:val="28"/>
        </w:rPr>
        <w:t>的相关安全管理制度。</w:t>
      </w: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0" w:after="0" w:line="408" w:lineRule="auto"/>
        <w:ind w:left="164" w:right="255" w:firstLine="607"/>
        <w:jc w:val="both"/>
        <w:textAlignment w:val="auto"/>
        <w:rPr>
          <w:sz w:val="28"/>
        </w:rPr>
      </w:pPr>
      <w:r>
        <w:rPr>
          <w:spacing w:val="-1"/>
          <w:sz w:val="28"/>
        </w:rPr>
        <w:t>乙方与甲方签订本协议时，应同时提供入场人员的名单、该名单包括各人员</w:t>
      </w:r>
      <w:r>
        <w:rPr>
          <w:sz w:val="28"/>
        </w:rPr>
        <w:t>照片、身份证复印件、保险缴纳证明、从业资格证书等，并加盖单位公章。接受甲</w:t>
      </w:r>
      <w:r>
        <w:rPr>
          <w:spacing w:val="-3"/>
          <w:sz w:val="28"/>
        </w:rPr>
        <w:t>方审核批准，办理入场手续。</w:t>
      </w:r>
    </w:p>
    <w:p>
      <w:pPr>
        <w:pStyle w:val="8"/>
        <w:keepNext w:val="0"/>
        <w:keepLines w:val="0"/>
        <w:pageBreakBefore w:val="0"/>
        <w:widowControl w:val="0"/>
        <w:numPr>
          <w:ilvl w:val="1"/>
          <w:numId w:val="2"/>
        </w:numPr>
        <w:tabs>
          <w:tab w:val="left" w:pos="1008"/>
        </w:tabs>
        <w:kinsoku/>
        <w:wordWrap/>
        <w:overflowPunct/>
        <w:topLinePunct w:val="0"/>
        <w:autoSpaceDE w:val="0"/>
        <w:autoSpaceDN w:val="0"/>
        <w:bidi w:val="0"/>
        <w:adjustRightInd/>
        <w:snapToGrid/>
        <w:spacing w:before="0" w:after="0" w:line="408" w:lineRule="auto"/>
        <w:ind w:left="164" w:right="255" w:firstLine="559"/>
        <w:jc w:val="left"/>
        <w:textAlignment w:val="auto"/>
        <w:rPr>
          <w:sz w:val="28"/>
        </w:rPr>
      </w:pPr>
      <w:r>
        <w:rPr>
          <w:sz w:val="28"/>
        </w:rPr>
        <w:t>乙方进入甲方区域，应遵守甲方管理和监督，遵守其工作内容及安全管理职</w:t>
      </w:r>
      <w:r>
        <w:rPr>
          <w:spacing w:val="-3"/>
          <w:sz w:val="28"/>
        </w:rPr>
        <w:t>责，服从甲方各项规章制度，遵从甲方基于其需要的安排。</w:t>
      </w:r>
    </w:p>
    <w:p>
      <w:pPr>
        <w:pStyle w:val="8"/>
        <w:keepNext w:val="0"/>
        <w:keepLines w:val="0"/>
        <w:pageBreakBefore w:val="0"/>
        <w:widowControl w:val="0"/>
        <w:numPr>
          <w:ilvl w:val="1"/>
          <w:numId w:val="2"/>
        </w:numPr>
        <w:tabs>
          <w:tab w:val="left" w:pos="1008"/>
        </w:tabs>
        <w:kinsoku/>
        <w:wordWrap/>
        <w:overflowPunct/>
        <w:topLinePunct w:val="0"/>
        <w:autoSpaceDE w:val="0"/>
        <w:autoSpaceDN w:val="0"/>
        <w:bidi w:val="0"/>
        <w:adjustRightInd/>
        <w:snapToGrid/>
        <w:spacing w:before="0" w:after="0" w:line="408" w:lineRule="auto"/>
        <w:ind w:left="164" w:right="255" w:firstLine="559"/>
        <w:jc w:val="both"/>
        <w:textAlignment w:val="auto"/>
        <w:rPr>
          <w:sz w:val="28"/>
        </w:rPr>
      </w:pPr>
      <w:r>
        <w:rPr>
          <w:sz w:val="28"/>
        </w:rPr>
        <w:t>乙方承诺已熟读甲方各项规章制度及作业操作规程等文件，如乙方严重违反上述规定的，则甲方有权拒绝乙方及其人员入场，因此造成的所有损失，乙方自行承担。</w:t>
      </w:r>
    </w:p>
    <w:p>
      <w:pPr>
        <w:pStyle w:val="8"/>
        <w:keepNext w:val="0"/>
        <w:keepLines w:val="0"/>
        <w:pageBreakBefore w:val="0"/>
        <w:widowControl w:val="0"/>
        <w:numPr>
          <w:ilvl w:val="1"/>
          <w:numId w:val="2"/>
        </w:numPr>
        <w:tabs>
          <w:tab w:val="left" w:pos="1008"/>
        </w:tabs>
        <w:kinsoku/>
        <w:wordWrap/>
        <w:overflowPunct/>
        <w:topLinePunct w:val="0"/>
        <w:autoSpaceDE w:val="0"/>
        <w:autoSpaceDN w:val="0"/>
        <w:bidi w:val="0"/>
        <w:adjustRightInd/>
        <w:snapToGrid/>
        <w:spacing w:before="0" w:after="0" w:line="408" w:lineRule="auto"/>
        <w:ind w:left="164" w:right="255" w:firstLine="559"/>
        <w:jc w:val="both"/>
        <w:textAlignment w:val="auto"/>
        <w:rPr>
          <w:sz w:val="28"/>
        </w:rPr>
      </w:pPr>
      <w:r>
        <w:rPr>
          <w:sz w:val="28"/>
        </w:rPr>
        <w:t>乙方负责其工作区域的安全管理工作，负责对所属工作人员进行甲方规章制度及作业操作安全等的教育和培训，指定一名负责人负责日常安全管理工作和与甲</w:t>
      </w:r>
      <w:r>
        <w:rPr>
          <w:spacing w:val="-3"/>
          <w:sz w:val="28"/>
        </w:rPr>
        <w:t>方的工作需要联系，并接受甲方监督指导。</w:t>
      </w: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0" w:after="0" w:line="408" w:lineRule="auto"/>
        <w:ind w:left="164" w:right="255" w:firstLine="607"/>
        <w:jc w:val="left"/>
        <w:textAlignment w:val="auto"/>
        <w:rPr>
          <w:sz w:val="28"/>
        </w:rPr>
      </w:pPr>
      <w:r>
        <w:rPr>
          <w:spacing w:val="-1"/>
          <w:sz w:val="28"/>
        </w:rPr>
        <w:t>乙方应与其安排的入场施工作业人员具有劳动关系，并为其缴纳社会保险。</w:t>
      </w:r>
      <w:r>
        <w:rPr>
          <w:spacing w:val="-3"/>
          <w:sz w:val="28"/>
        </w:rPr>
        <w:t>乙方亦应为进入甲方区域的车辆、设备等缴纳国家要求的各类保险。</w:t>
      </w: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0" w:after="0" w:line="408" w:lineRule="auto"/>
        <w:ind w:left="164" w:right="255" w:firstLine="607"/>
        <w:jc w:val="left"/>
        <w:textAlignment w:val="auto"/>
        <w:rPr>
          <w:sz w:val="28"/>
        </w:rPr>
      </w:pPr>
      <w:r>
        <w:rPr>
          <w:sz w:val="28"/>
        </w:rPr>
        <w:t>乙方应对其安排进入甲方区域的作业人员提供劳动安全保护，发放合格的劳</w:t>
      </w:r>
      <w:r>
        <w:rPr>
          <w:spacing w:val="-3"/>
          <w:sz w:val="28"/>
        </w:rPr>
        <w:t>保用品，并监督穿戴使用情况。</w:t>
      </w: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0" w:after="0" w:line="408" w:lineRule="auto"/>
        <w:ind w:left="164" w:right="255" w:firstLine="607"/>
        <w:jc w:val="both"/>
        <w:textAlignment w:val="auto"/>
        <w:rPr>
          <w:sz w:val="28"/>
        </w:rPr>
      </w:pPr>
      <w:r>
        <w:rPr>
          <w:sz w:val="28"/>
        </w:rPr>
        <w:t>乙方在作业中需使用明火、接装临时接线装置及携带自备的设备设施时，需提供布线图纸、方案等相关材料到甲方办理审批手续。乙方自备的各种机电设备、</w:t>
      </w:r>
      <w:r>
        <w:rPr>
          <w:spacing w:val="-3"/>
          <w:sz w:val="28"/>
        </w:rPr>
        <w:t>施工机械要有齐全的安全装置。</w:t>
      </w:r>
    </w:p>
    <w:p>
      <w:pPr>
        <w:pStyle w:val="8"/>
        <w:keepNext w:val="0"/>
        <w:keepLines w:val="0"/>
        <w:pageBreakBefore w:val="0"/>
        <w:widowControl w:val="0"/>
        <w:numPr>
          <w:ilvl w:val="1"/>
          <w:numId w:val="2"/>
        </w:numPr>
        <w:tabs>
          <w:tab w:val="left" w:pos="1054"/>
        </w:tabs>
        <w:kinsoku/>
        <w:wordWrap/>
        <w:overflowPunct/>
        <w:topLinePunct w:val="0"/>
        <w:autoSpaceDE w:val="0"/>
        <w:autoSpaceDN w:val="0"/>
        <w:bidi w:val="0"/>
        <w:adjustRightInd/>
        <w:snapToGrid/>
        <w:spacing w:before="0" w:after="0" w:line="408" w:lineRule="auto"/>
        <w:ind w:left="164" w:right="255" w:firstLine="607"/>
        <w:jc w:val="left"/>
        <w:textAlignment w:val="auto"/>
        <w:rPr>
          <w:sz w:val="28"/>
        </w:rPr>
      </w:pPr>
      <w:r>
        <w:rPr>
          <w:spacing w:val="-1"/>
          <w:sz w:val="28"/>
        </w:rPr>
        <w:t>乙方作业人员应在其工作区域和甲方允许的区域内作业、活动，未经甲方允</w:t>
      </w:r>
      <w:r>
        <w:rPr>
          <w:sz w:val="28"/>
        </w:rPr>
        <w:t>许，不得超区域活动。如乙方作业人员因上述原因发生人身损害或财产损失的，乙方自负后果。</w:t>
      </w:r>
    </w:p>
    <w:p>
      <w:pPr>
        <w:keepNext w:val="0"/>
        <w:keepLines w:val="0"/>
        <w:pageBreakBefore w:val="0"/>
        <w:widowControl w:val="0"/>
        <w:kinsoku/>
        <w:wordWrap/>
        <w:overflowPunct/>
        <w:topLinePunct w:val="0"/>
        <w:autoSpaceDE w:val="0"/>
        <w:autoSpaceDN w:val="0"/>
        <w:bidi w:val="0"/>
        <w:adjustRightInd/>
        <w:snapToGrid/>
        <w:spacing w:after="0" w:line="432" w:lineRule="auto"/>
        <w:textAlignment w:val="auto"/>
        <w:sectPr>
          <w:pgSz w:w="11910" w:h="16840"/>
          <w:pgMar w:top="1100" w:right="460" w:bottom="840" w:left="840" w:header="398" w:footer="640" w:gutter="0"/>
          <w:cols w:space="720" w:num="1"/>
        </w:sectPr>
      </w:pPr>
    </w:p>
    <w:p>
      <w:pPr>
        <w:pStyle w:val="8"/>
        <w:keepNext w:val="0"/>
        <w:keepLines w:val="0"/>
        <w:pageBreakBefore w:val="0"/>
        <w:widowControl w:val="0"/>
        <w:numPr>
          <w:ilvl w:val="1"/>
          <w:numId w:val="2"/>
        </w:numPr>
        <w:tabs>
          <w:tab w:val="left" w:pos="1336"/>
        </w:tabs>
        <w:kinsoku/>
        <w:wordWrap/>
        <w:overflowPunct/>
        <w:topLinePunct w:val="0"/>
        <w:autoSpaceDE w:val="0"/>
        <w:autoSpaceDN w:val="0"/>
        <w:bidi w:val="0"/>
        <w:adjustRightInd/>
        <w:snapToGrid/>
        <w:spacing w:before="132" w:after="0" w:line="384" w:lineRule="auto"/>
        <w:ind w:left="55" w:leftChars="25" w:right="278" w:firstLine="607"/>
        <w:jc w:val="both"/>
        <w:textAlignment w:val="auto"/>
        <w:rPr>
          <w:sz w:val="28"/>
        </w:rPr>
      </w:pPr>
      <w:r>
        <w:rPr>
          <w:sz w:val="28"/>
        </w:rPr>
        <w:t>乙方应爱护甲方的设备设施，节约用水用电。未经甲方的允许，不得随意触碰、使用。如乙方人员由此造成的人身损害或财产损失的，乙方承担全部赔偿责任。</w:t>
      </w:r>
    </w:p>
    <w:p>
      <w:pPr>
        <w:pStyle w:val="8"/>
        <w:keepNext w:val="0"/>
        <w:keepLines w:val="0"/>
        <w:pageBreakBefore w:val="0"/>
        <w:widowControl w:val="0"/>
        <w:numPr>
          <w:ilvl w:val="1"/>
          <w:numId w:val="2"/>
        </w:numPr>
        <w:tabs>
          <w:tab w:val="left" w:pos="1285"/>
        </w:tabs>
        <w:kinsoku/>
        <w:wordWrap/>
        <w:overflowPunct/>
        <w:topLinePunct w:val="0"/>
        <w:autoSpaceDE w:val="0"/>
        <w:autoSpaceDN w:val="0"/>
        <w:bidi w:val="0"/>
        <w:adjustRightInd/>
        <w:snapToGrid/>
        <w:spacing w:before="0" w:after="0" w:line="384" w:lineRule="auto"/>
        <w:ind w:left="55" w:leftChars="25" w:right="278" w:firstLine="559"/>
        <w:jc w:val="both"/>
        <w:textAlignment w:val="auto"/>
        <w:rPr>
          <w:sz w:val="28"/>
        </w:rPr>
      </w:pPr>
      <w:r>
        <w:rPr>
          <w:spacing w:val="-6"/>
          <w:sz w:val="28"/>
        </w:rPr>
        <w:t>乙方在接到甲方发出的《隐患整改通知书》后,必须按整改要求、整改期限</w:t>
      </w:r>
      <w:r>
        <w:rPr>
          <w:spacing w:val="-5"/>
          <w:sz w:val="28"/>
        </w:rPr>
        <w:t>落实整改,如不整改或整改不力而被甲方勒令停工,停工所造成的各方损失由乙方全部承担。</w:t>
      </w:r>
    </w:p>
    <w:p>
      <w:pPr>
        <w:pStyle w:val="8"/>
        <w:keepNext w:val="0"/>
        <w:keepLines w:val="0"/>
        <w:pageBreakBefore w:val="0"/>
        <w:widowControl w:val="0"/>
        <w:numPr>
          <w:ilvl w:val="1"/>
          <w:numId w:val="2"/>
        </w:numPr>
        <w:tabs>
          <w:tab w:val="left" w:pos="1336"/>
        </w:tabs>
        <w:kinsoku/>
        <w:wordWrap/>
        <w:overflowPunct/>
        <w:topLinePunct w:val="0"/>
        <w:autoSpaceDE w:val="0"/>
        <w:autoSpaceDN w:val="0"/>
        <w:bidi w:val="0"/>
        <w:adjustRightInd/>
        <w:snapToGrid/>
        <w:spacing w:before="0" w:after="0" w:line="384" w:lineRule="auto"/>
        <w:ind w:left="55" w:leftChars="25" w:right="278" w:firstLine="607"/>
        <w:jc w:val="left"/>
        <w:textAlignment w:val="auto"/>
        <w:rPr>
          <w:sz w:val="28"/>
        </w:rPr>
      </w:pPr>
      <w:r>
        <w:rPr>
          <w:sz w:val="28"/>
        </w:rPr>
        <w:t>如乙方人员在甲方区域发生人身损害或财产损失的，且非甲方过错，乙方</w:t>
      </w:r>
      <w:r>
        <w:rPr>
          <w:spacing w:val="-1"/>
          <w:sz w:val="28"/>
        </w:rPr>
        <w:t>责任自担。</w:t>
      </w:r>
    </w:p>
    <w:p>
      <w:pPr>
        <w:pStyle w:val="8"/>
        <w:keepNext w:val="0"/>
        <w:keepLines w:val="0"/>
        <w:pageBreakBefore w:val="0"/>
        <w:widowControl w:val="0"/>
        <w:numPr>
          <w:ilvl w:val="1"/>
          <w:numId w:val="2"/>
        </w:numPr>
        <w:tabs>
          <w:tab w:val="left" w:pos="1292"/>
        </w:tabs>
        <w:kinsoku/>
        <w:wordWrap/>
        <w:overflowPunct/>
        <w:topLinePunct w:val="0"/>
        <w:autoSpaceDE w:val="0"/>
        <w:autoSpaceDN w:val="0"/>
        <w:bidi w:val="0"/>
        <w:adjustRightInd/>
        <w:snapToGrid/>
        <w:spacing w:before="0" w:after="0" w:line="384" w:lineRule="auto"/>
        <w:ind w:left="55" w:leftChars="25" w:right="278" w:firstLine="559"/>
        <w:jc w:val="both"/>
        <w:textAlignment w:val="auto"/>
        <w:rPr>
          <w:sz w:val="28"/>
        </w:rPr>
      </w:pPr>
      <w:r>
        <w:rPr>
          <w:spacing w:val="3"/>
          <w:sz w:val="28"/>
        </w:rPr>
        <w:t>在作业期间,因乙方及人员责任或因乙方对作业现场管理不善等原因发生生产安全事故、火灾事故、治安事故、违法犯罪行为等，导致甲方或（和）第三方</w:t>
      </w:r>
      <w:r>
        <w:rPr>
          <w:spacing w:val="-3"/>
          <w:sz w:val="28"/>
        </w:rPr>
        <w:t>伤亡或财产损失的,乙方承担全部损失的赔偿责任。</w:t>
      </w:r>
    </w:p>
    <w:p>
      <w:pPr>
        <w:pStyle w:val="8"/>
        <w:keepNext w:val="0"/>
        <w:keepLines w:val="0"/>
        <w:pageBreakBefore w:val="0"/>
        <w:widowControl w:val="0"/>
        <w:numPr>
          <w:ilvl w:val="1"/>
          <w:numId w:val="2"/>
        </w:numPr>
        <w:tabs>
          <w:tab w:val="left" w:pos="1152"/>
        </w:tabs>
        <w:kinsoku/>
        <w:wordWrap/>
        <w:overflowPunct/>
        <w:topLinePunct w:val="0"/>
        <w:autoSpaceDE w:val="0"/>
        <w:autoSpaceDN w:val="0"/>
        <w:bidi w:val="0"/>
        <w:adjustRightInd/>
        <w:snapToGrid/>
        <w:spacing w:before="0" w:after="0" w:line="384" w:lineRule="auto"/>
        <w:ind w:left="55" w:leftChars="25" w:right="278" w:firstLine="559"/>
        <w:jc w:val="left"/>
        <w:textAlignment w:val="auto"/>
        <w:rPr>
          <w:sz w:val="28"/>
        </w:rPr>
      </w:pPr>
      <w:r>
        <w:rPr>
          <w:spacing w:val="3"/>
          <w:sz w:val="28"/>
        </w:rPr>
        <w:t>如乙方工作人员在甲方区域因故意或过失造成甲方或第三方人员受到人身</w:t>
      </w:r>
      <w:r>
        <w:rPr>
          <w:spacing w:val="-3"/>
          <w:sz w:val="28"/>
        </w:rPr>
        <w:t>伤害或财产损失的，则乙方承担全部赔偿责任。</w:t>
      </w:r>
    </w:p>
    <w:p>
      <w:pPr>
        <w:pStyle w:val="8"/>
        <w:keepNext w:val="0"/>
        <w:keepLines w:val="0"/>
        <w:pageBreakBefore w:val="0"/>
        <w:widowControl w:val="0"/>
        <w:numPr>
          <w:ilvl w:val="1"/>
          <w:numId w:val="2"/>
        </w:numPr>
        <w:tabs>
          <w:tab w:val="left" w:pos="1292"/>
        </w:tabs>
        <w:kinsoku/>
        <w:wordWrap/>
        <w:overflowPunct/>
        <w:topLinePunct w:val="0"/>
        <w:autoSpaceDE w:val="0"/>
        <w:autoSpaceDN w:val="0"/>
        <w:bidi w:val="0"/>
        <w:adjustRightInd/>
        <w:snapToGrid/>
        <w:spacing w:before="0" w:after="0" w:line="384" w:lineRule="auto"/>
        <w:ind w:left="55" w:leftChars="25" w:right="278" w:firstLine="559"/>
        <w:jc w:val="left"/>
        <w:textAlignment w:val="auto"/>
        <w:rPr>
          <w:sz w:val="28"/>
        </w:rPr>
      </w:pPr>
      <w:r>
        <w:rPr>
          <w:sz w:val="28"/>
        </w:rPr>
        <w:t>如第三方人员在甲方区域因故意或过失造成乙方人员受到人身损害或财产</w:t>
      </w:r>
      <w:r>
        <w:rPr>
          <w:spacing w:val="-3"/>
          <w:sz w:val="28"/>
        </w:rPr>
        <w:t>损失的，则甲方不承担责任。</w:t>
      </w:r>
    </w:p>
    <w:p>
      <w:pPr>
        <w:pStyle w:val="3"/>
        <w:keepNext w:val="0"/>
        <w:keepLines w:val="0"/>
        <w:pageBreakBefore w:val="0"/>
        <w:widowControl w:val="0"/>
        <w:kinsoku/>
        <w:wordWrap/>
        <w:overflowPunct/>
        <w:topLinePunct w:val="0"/>
        <w:autoSpaceDE w:val="0"/>
        <w:autoSpaceDN w:val="0"/>
        <w:bidi w:val="0"/>
        <w:adjustRightInd/>
        <w:snapToGrid/>
        <w:spacing w:line="384" w:lineRule="auto"/>
        <w:ind w:left="55" w:leftChars="25" w:right="278"/>
        <w:textAlignment w:val="auto"/>
      </w:pPr>
      <w:r>
        <w:t>五、违约责任</w:t>
      </w:r>
    </w:p>
    <w:p>
      <w:pPr>
        <w:pStyle w:val="4"/>
        <w:keepNext w:val="0"/>
        <w:keepLines w:val="0"/>
        <w:pageBreakBefore w:val="0"/>
        <w:widowControl w:val="0"/>
        <w:kinsoku/>
        <w:wordWrap/>
        <w:overflowPunct/>
        <w:topLinePunct w:val="0"/>
        <w:autoSpaceDE w:val="0"/>
        <w:autoSpaceDN w:val="0"/>
        <w:bidi w:val="0"/>
        <w:adjustRightInd/>
        <w:snapToGrid/>
        <w:spacing w:before="6" w:line="384" w:lineRule="auto"/>
        <w:ind w:left="55" w:leftChars="25" w:right="278"/>
        <w:textAlignment w:val="auto"/>
        <w:rPr>
          <w:b/>
          <w:sz w:val="20"/>
        </w:rPr>
      </w:pPr>
    </w:p>
    <w:p>
      <w:pPr>
        <w:pStyle w:val="8"/>
        <w:keepNext w:val="0"/>
        <w:keepLines w:val="0"/>
        <w:pageBreakBefore w:val="0"/>
        <w:widowControl w:val="0"/>
        <w:numPr>
          <w:ilvl w:val="0"/>
          <w:numId w:val="3"/>
        </w:numPr>
        <w:tabs>
          <w:tab w:val="left" w:pos="1011"/>
        </w:tabs>
        <w:kinsoku/>
        <w:wordWrap/>
        <w:overflowPunct/>
        <w:topLinePunct w:val="0"/>
        <w:autoSpaceDE w:val="0"/>
        <w:autoSpaceDN w:val="0"/>
        <w:bidi w:val="0"/>
        <w:adjustRightInd/>
        <w:snapToGrid/>
        <w:spacing w:before="0" w:after="0" w:line="384" w:lineRule="auto"/>
        <w:ind w:left="55" w:leftChars="25" w:right="278" w:firstLine="563"/>
        <w:jc w:val="left"/>
        <w:textAlignment w:val="auto"/>
        <w:rPr>
          <w:sz w:val="28"/>
        </w:rPr>
      </w:pPr>
      <w:r>
        <w:rPr>
          <w:sz w:val="28"/>
        </w:rPr>
        <w:t>如乙方提供给甲方及其人员的资格资质和身份信息不真实的，经甲方查证属</w:t>
      </w:r>
      <w:r>
        <w:rPr>
          <w:spacing w:val="-7"/>
          <w:sz w:val="28"/>
        </w:rPr>
        <w:t xml:space="preserve">实后，乙方应向甲方承担工作合同总金额 </w:t>
      </w:r>
      <w:r>
        <w:rPr>
          <w:sz w:val="28"/>
        </w:rPr>
        <w:t>20</w:t>
      </w:r>
      <w:r>
        <w:rPr>
          <w:spacing w:val="-12"/>
          <w:sz w:val="28"/>
        </w:rPr>
        <w:t xml:space="preserve">%或固定金额 </w:t>
      </w:r>
      <w:r>
        <w:rPr>
          <w:sz w:val="28"/>
        </w:rPr>
        <w:t>10</w:t>
      </w:r>
      <w:r>
        <w:rPr>
          <w:spacing w:val="-11"/>
          <w:sz w:val="28"/>
        </w:rPr>
        <w:t xml:space="preserve"> 万元的违约责任。</w:t>
      </w:r>
    </w:p>
    <w:p>
      <w:pPr>
        <w:pStyle w:val="8"/>
        <w:keepNext w:val="0"/>
        <w:keepLines w:val="0"/>
        <w:pageBreakBefore w:val="0"/>
        <w:widowControl w:val="0"/>
        <w:numPr>
          <w:ilvl w:val="0"/>
          <w:numId w:val="3"/>
        </w:numPr>
        <w:tabs>
          <w:tab w:val="left" w:pos="1146"/>
        </w:tabs>
        <w:kinsoku/>
        <w:wordWrap/>
        <w:overflowPunct/>
        <w:topLinePunct w:val="0"/>
        <w:autoSpaceDE w:val="0"/>
        <w:autoSpaceDN w:val="0"/>
        <w:bidi w:val="0"/>
        <w:adjustRightInd/>
        <w:snapToGrid/>
        <w:spacing w:before="0" w:after="0" w:line="384" w:lineRule="auto"/>
        <w:ind w:left="479" w:leftChars="25" w:right="278" w:hanging="424"/>
        <w:jc w:val="left"/>
        <w:textAlignment w:val="auto"/>
        <w:rPr>
          <w:sz w:val="28"/>
        </w:rPr>
      </w:pPr>
      <w:r>
        <w:rPr>
          <w:spacing w:val="-5"/>
          <w:sz w:val="28"/>
        </w:rPr>
        <w:t>如乙方违反本协议约定，使甲方受有损失的，则乙方还应就甲方损失金额的</w:t>
      </w:r>
    </w:p>
    <w:p>
      <w:pPr>
        <w:pStyle w:val="4"/>
        <w:keepNext w:val="0"/>
        <w:keepLines w:val="0"/>
        <w:pageBreakBefore w:val="0"/>
        <w:widowControl w:val="0"/>
        <w:kinsoku/>
        <w:wordWrap/>
        <w:overflowPunct/>
        <w:topLinePunct w:val="0"/>
        <w:autoSpaceDE w:val="0"/>
        <w:autoSpaceDN w:val="0"/>
        <w:bidi w:val="0"/>
        <w:adjustRightInd/>
        <w:snapToGrid/>
        <w:spacing w:before="9" w:line="384" w:lineRule="auto"/>
        <w:ind w:left="55" w:leftChars="25" w:right="278"/>
        <w:textAlignment w:val="auto"/>
        <w:rPr>
          <w:sz w:val="20"/>
        </w:rPr>
      </w:pPr>
    </w:p>
    <w:p>
      <w:pPr>
        <w:keepNext w:val="0"/>
        <w:keepLines w:val="0"/>
        <w:pageBreakBefore w:val="0"/>
        <w:widowControl w:val="0"/>
        <w:kinsoku/>
        <w:wordWrap/>
        <w:overflowPunct/>
        <w:topLinePunct w:val="0"/>
        <w:autoSpaceDE w:val="0"/>
        <w:autoSpaceDN w:val="0"/>
        <w:bidi w:val="0"/>
        <w:adjustRightInd/>
        <w:snapToGrid/>
        <w:spacing w:before="0" w:line="384" w:lineRule="auto"/>
        <w:ind w:left="55" w:leftChars="25" w:right="278" w:firstLine="0"/>
        <w:jc w:val="left"/>
        <w:textAlignment w:val="auto"/>
        <w:rPr>
          <w:b/>
          <w:sz w:val="28"/>
        </w:rPr>
      </w:pPr>
      <w:r>
        <w:rPr>
          <w:sz w:val="28"/>
        </w:rPr>
        <w:t>30%向甲方承担违约责任。</w:t>
      </w:r>
      <w:r>
        <w:rPr>
          <w:b/>
          <w:sz w:val="28"/>
        </w:rPr>
        <w:t>六、附则</w:t>
      </w:r>
    </w:p>
    <w:p>
      <w:pPr>
        <w:pStyle w:val="8"/>
        <w:keepNext w:val="0"/>
        <w:keepLines w:val="0"/>
        <w:pageBreakBefore w:val="0"/>
        <w:widowControl w:val="0"/>
        <w:numPr>
          <w:ilvl w:val="0"/>
          <w:numId w:val="4"/>
        </w:numPr>
        <w:tabs>
          <w:tab w:val="left" w:pos="1054"/>
        </w:tabs>
        <w:kinsoku/>
        <w:wordWrap/>
        <w:overflowPunct/>
        <w:topLinePunct w:val="0"/>
        <w:autoSpaceDE w:val="0"/>
        <w:autoSpaceDN w:val="0"/>
        <w:bidi w:val="0"/>
        <w:adjustRightInd/>
        <w:snapToGrid/>
        <w:spacing w:before="0" w:after="0" w:line="384" w:lineRule="auto"/>
        <w:ind w:left="55" w:leftChars="25" w:right="278" w:firstLine="607"/>
        <w:jc w:val="left"/>
        <w:textAlignment w:val="auto"/>
        <w:rPr>
          <w:sz w:val="28"/>
        </w:rPr>
      </w:pPr>
      <w:r>
        <w:rPr>
          <w:sz w:val="28"/>
        </w:rPr>
        <w:t>甲乙双方约定，甲方指派一名工作人员作为与乙方的联络人员。乙方指派一名工作人员作为与甲方的联络人员。各方联络人员主要负责本协议期内日常事务的</w:t>
      </w:r>
    </w:p>
    <w:p>
      <w:pPr>
        <w:pStyle w:val="4"/>
        <w:keepNext w:val="0"/>
        <w:keepLines w:val="0"/>
        <w:pageBreakBefore w:val="0"/>
        <w:widowControl w:val="0"/>
        <w:kinsoku/>
        <w:wordWrap/>
        <w:overflowPunct/>
        <w:topLinePunct w:val="0"/>
        <w:autoSpaceDE w:val="0"/>
        <w:autoSpaceDN w:val="0"/>
        <w:bidi w:val="0"/>
        <w:adjustRightInd/>
        <w:snapToGrid/>
        <w:spacing w:line="384" w:lineRule="auto"/>
        <w:ind w:left="55" w:leftChars="25" w:right="278"/>
        <w:textAlignment w:val="auto"/>
      </w:pPr>
      <w:r>
        <w:t>接洽联络，协调各单位及人员，处理各事故纠纷等。如任一方变更联络人员，则应</w:t>
      </w:r>
    </w:p>
    <w:p>
      <w:pPr>
        <w:keepNext w:val="0"/>
        <w:keepLines w:val="0"/>
        <w:pageBreakBefore w:val="0"/>
        <w:widowControl w:val="0"/>
        <w:kinsoku/>
        <w:wordWrap/>
        <w:overflowPunct/>
        <w:topLinePunct w:val="0"/>
        <w:autoSpaceDE w:val="0"/>
        <w:autoSpaceDN w:val="0"/>
        <w:bidi w:val="0"/>
        <w:adjustRightInd/>
        <w:snapToGrid/>
        <w:spacing w:after="0" w:line="384" w:lineRule="auto"/>
        <w:ind w:left="55" w:leftChars="25" w:right="278"/>
        <w:textAlignment w:val="auto"/>
        <w:sectPr>
          <w:pgSz w:w="11910" w:h="16840"/>
          <w:pgMar w:top="1100" w:right="460" w:bottom="840" w:left="840" w:header="398" w:footer="640" w:gutter="0"/>
          <w:cols w:space="720" w:num="1"/>
        </w:sectPr>
      </w:pPr>
    </w:p>
    <w:p>
      <w:pPr>
        <w:pStyle w:val="4"/>
        <w:spacing w:before="132" w:line="417" w:lineRule="auto"/>
        <w:ind w:right="117"/>
      </w:pPr>
      <w:r>
        <w:rPr>
          <w:spacing w:val="-10"/>
        </w:rPr>
        <w:t xml:space="preserve">自变更之日起 </w:t>
      </w:r>
      <w:r>
        <w:t>3</w:t>
      </w:r>
      <w:r>
        <w:rPr>
          <w:spacing w:val="-12"/>
        </w:rPr>
        <w:t xml:space="preserve"> 日内书面通知另一方。如通知不及时导致对方或第三方受有损害的， </w:t>
      </w:r>
      <w:r>
        <w:rPr>
          <w:spacing w:val="-7"/>
        </w:rPr>
        <w:t>则应于赔偿。</w:t>
      </w:r>
    </w:p>
    <w:p>
      <w:pPr>
        <w:pStyle w:val="4"/>
        <w:tabs>
          <w:tab w:val="left" w:pos="5685"/>
        </w:tabs>
        <w:spacing w:line="417" w:lineRule="auto"/>
        <w:ind w:left="1065" w:right="1976"/>
      </w:pPr>
      <w:r>
        <w:t>甲方联</w:t>
      </w:r>
      <w:r>
        <w:rPr>
          <w:spacing w:val="-3"/>
        </w:rPr>
        <w:t>络</w:t>
      </w:r>
      <w:r>
        <w:t>人员</w:t>
      </w:r>
      <w:r>
        <w:rPr>
          <w:spacing w:val="-3"/>
        </w:rPr>
        <w:t>：刘</w:t>
      </w:r>
      <w:r>
        <w:t>森</w:t>
      </w:r>
      <w:r>
        <w:tab/>
      </w:r>
      <w:r>
        <w:t>联系方</w:t>
      </w:r>
      <w:r>
        <w:rPr>
          <w:spacing w:val="-3"/>
        </w:rPr>
        <w:t xml:space="preserve">式：15901518506 </w:t>
      </w:r>
      <w:r>
        <w:t>地址：</w:t>
      </w:r>
      <w:r>
        <w:rPr>
          <w:spacing w:val="-3"/>
        </w:rPr>
        <w:t>北</w:t>
      </w:r>
      <w:r>
        <w:t>京市</w:t>
      </w:r>
      <w:r>
        <w:rPr>
          <w:spacing w:val="-3"/>
        </w:rPr>
        <w:t>顺义</w:t>
      </w:r>
      <w:r>
        <w:t>区仁和</w:t>
      </w:r>
      <w:r>
        <w:rPr>
          <w:spacing w:val="-3"/>
        </w:rPr>
        <w:t>镇</w:t>
      </w:r>
      <w:r>
        <w:t>顺通路</w:t>
      </w:r>
      <w:r>
        <w:rPr>
          <w:spacing w:val="-73"/>
        </w:rPr>
        <w:t xml:space="preserve"> </w:t>
      </w:r>
      <w:r>
        <w:t>21</w:t>
      </w:r>
      <w:r>
        <w:rPr>
          <w:spacing w:val="-72"/>
        </w:rPr>
        <w:t xml:space="preserve"> </w:t>
      </w:r>
      <w:r>
        <w:t>号</w:t>
      </w:r>
      <w:r>
        <w:rPr>
          <w:spacing w:val="-70"/>
        </w:rPr>
        <w:t xml:space="preserve"> </w:t>
      </w:r>
      <w:r>
        <w:t>3</w:t>
      </w:r>
      <w:r>
        <w:rPr>
          <w:spacing w:val="-70"/>
        </w:rPr>
        <w:t xml:space="preserve"> </w:t>
      </w:r>
      <w:r>
        <w:t>幢</w:t>
      </w:r>
    </w:p>
    <w:p>
      <w:pPr>
        <w:pStyle w:val="4"/>
        <w:tabs>
          <w:tab w:val="left" w:pos="5685"/>
        </w:tabs>
        <w:spacing w:line="358" w:lineRule="exact"/>
        <w:ind w:left="1065"/>
      </w:pPr>
      <w:r>
        <w:t>乙方联</w:t>
      </w:r>
      <w:r>
        <w:rPr>
          <w:spacing w:val="-3"/>
        </w:rPr>
        <w:t>络</w:t>
      </w:r>
      <w:r>
        <w:t>人员：</w:t>
      </w:r>
      <w:r>
        <w:rPr>
          <w:rFonts w:hint="eastAsia"/>
          <w:lang w:val="en-US" w:eastAsia="zh-CN"/>
        </w:rPr>
        <w:t>李籽葶</w:t>
      </w:r>
      <w:r>
        <w:tab/>
      </w:r>
      <w:r>
        <w:t>联系方</w:t>
      </w:r>
      <w:r>
        <w:rPr>
          <w:spacing w:val="-3"/>
        </w:rPr>
        <w:t>式</w:t>
      </w:r>
      <w:r>
        <w:t>：</w:t>
      </w:r>
      <w:r>
        <w:rPr>
          <w:rFonts w:hint="eastAsia"/>
          <w:lang w:val="en-US" w:eastAsia="zh-CN"/>
        </w:rPr>
        <w:t>13311312509</w:t>
      </w:r>
    </w:p>
    <w:p>
      <w:pPr>
        <w:pStyle w:val="4"/>
        <w:spacing w:before="8"/>
        <w:ind w:left="0"/>
        <w:rPr>
          <w:sz w:val="20"/>
        </w:rPr>
      </w:pPr>
    </w:p>
    <w:p>
      <w:pPr>
        <w:pStyle w:val="4"/>
        <w:tabs>
          <w:tab w:val="left" w:pos="5685"/>
        </w:tabs>
        <w:ind w:left="1065"/>
      </w:pPr>
      <w:r>
        <w:t>地址：</w:t>
      </w:r>
      <w:r>
        <w:rPr>
          <w:rFonts w:hint="eastAsia"/>
        </w:rPr>
        <w:t>北京市丰台区南木樨园18号</w:t>
      </w:r>
      <w:bookmarkStart w:id="0" w:name="_GoBack"/>
      <w:bookmarkEnd w:id="0"/>
      <w:r>
        <w:tab/>
      </w:r>
      <w:r>
        <w:t>电子邮</w:t>
      </w:r>
      <w:r>
        <w:rPr>
          <w:spacing w:val="-3"/>
        </w:rPr>
        <w:t>箱</w:t>
      </w:r>
      <w:r>
        <w:t>：</w:t>
      </w:r>
    </w:p>
    <w:p>
      <w:pPr>
        <w:pStyle w:val="4"/>
        <w:spacing w:before="9"/>
        <w:ind w:left="0"/>
        <w:rPr>
          <w:sz w:val="20"/>
        </w:rPr>
      </w:pPr>
    </w:p>
    <w:p>
      <w:pPr>
        <w:pStyle w:val="8"/>
        <w:numPr>
          <w:ilvl w:val="0"/>
          <w:numId w:val="4"/>
        </w:numPr>
        <w:tabs>
          <w:tab w:val="left" w:pos="1348"/>
        </w:tabs>
        <w:spacing w:before="1" w:after="0" w:line="417" w:lineRule="auto"/>
        <w:ind w:left="163" w:right="259" w:firstLine="902"/>
        <w:jc w:val="left"/>
        <w:rPr>
          <w:sz w:val="28"/>
        </w:rPr>
      </w:pPr>
      <w:r>
        <w:rPr>
          <w:spacing w:val="-1"/>
          <w:sz w:val="28"/>
        </w:rPr>
        <w:t>如甲乙双方发生争议的，可协商解决。协商不成的，任一方可至顺义区人</w:t>
      </w:r>
      <w:r>
        <w:rPr>
          <w:spacing w:val="-2"/>
          <w:sz w:val="28"/>
        </w:rPr>
        <w:t>民法院诉讼解决。</w:t>
      </w:r>
    </w:p>
    <w:p>
      <w:pPr>
        <w:pStyle w:val="8"/>
        <w:numPr>
          <w:ilvl w:val="0"/>
          <w:numId w:val="4"/>
        </w:numPr>
        <w:tabs>
          <w:tab w:val="left" w:pos="1347"/>
        </w:tabs>
        <w:spacing w:before="0" w:after="0" w:line="417" w:lineRule="auto"/>
        <w:ind w:left="163" w:right="259" w:firstLine="902"/>
        <w:jc w:val="left"/>
        <w:rPr>
          <w:sz w:val="28"/>
        </w:rPr>
      </w:pPr>
      <w:r>
        <w:rPr>
          <w:spacing w:val="-1"/>
          <w:sz w:val="28"/>
        </w:rPr>
        <w:t>如甲方与乙方签订的工作合同或乙方与第三方签订的工作合同约定与本协</w:t>
      </w:r>
      <w:r>
        <w:rPr>
          <w:spacing w:val="-3"/>
          <w:sz w:val="28"/>
        </w:rPr>
        <w:t>议约定不一致的，则以本协议内容为准。</w:t>
      </w:r>
    </w:p>
    <w:p>
      <w:pPr>
        <w:pStyle w:val="8"/>
        <w:numPr>
          <w:ilvl w:val="0"/>
          <w:numId w:val="4"/>
        </w:numPr>
        <w:tabs>
          <w:tab w:val="left" w:pos="1349"/>
        </w:tabs>
        <w:spacing w:before="0" w:after="0" w:line="358" w:lineRule="exact"/>
        <w:ind w:left="1348" w:right="0" w:hanging="284"/>
        <w:jc w:val="left"/>
        <w:rPr>
          <w:sz w:val="28"/>
        </w:rPr>
      </w:pPr>
      <w:r>
        <w:rPr>
          <w:spacing w:val="-3"/>
          <w:sz w:val="28"/>
        </w:rPr>
        <w:t>如甲乙双方对本协议有关内容理解不一致的，则以甲方解释为准。</w:t>
      </w:r>
    </w:p>
    <w:p>
      <w:pPr>
        <w:pStyle w:val="4"/>
        <w:spacing w:before="8"/>
        <w:ind w:left="0"/>
        <w:rPr>
          <w:sz w:val="20"/>
        </w:rPr>
      </w:pPr>
    </w:p>
    <w:p>
      <w:pPr>
        <w:pStyle w:val="8"/>
        <w:numPr>
          <w:ilvl w:val="0"/>
          <w:numId w:val="4"/>
        </w:numPr>
        <w:tabs>
          <w:tab w:val="left" w:pos="1349"/>
        </w:tabs>
        <w:spacing w:before="0" w:after="0" w:line="240" w:lineRule="auto"/>
        <w:ind w:left="1348" w:right="0" w:hanging="284"/>
        <w:jc w:val="left"/>
        <w:rPr>
          <w:sz w:val="28"/>
        </w:rPr>
      </w:pPr>
      <w:r>
        <w:rPr>
          <w:spacing w:val="-3"/>
          <w:sz w:val="28"/>
        </w:rPr>
        <w:t>本协议一式二份,甲乙双方各执一份。自双方签字盖章之日起生效。</w:t>
      </w:r>
    </w:p>
    <w:p>
      <w:pPr>
        <w:pStyle w:val="4"/>
        <w:ind w:left="0"/>
      </w:pPr>
    </w:p>
    <w:p>
      <w:pPr>
        <w:pStyle w:val="4"/>
        <w:spacing w:before="5"/>
        <w:ind w:left="0"/>
        <w:rPr>
          <w:sz w:val="41"/>
        </w:rPr>
      </w:pPr>
    </w:p>
    <w:p>
      <w:pPr>
        <w:pStyle w:val="4"/>
        <w:tabs>
          <w:tab w:val="left" w:pos="5760"/>
        </w:tabs>
      </w:pPr>
      <w:r>
        <w:t>甲方：</w:t>
      </w:r>
      <w:r>
        <w:rPr>
          <w:spacing w:val="-3"/>
        </w:rPr>
        <w:t>北</w:t>
      </w:r>
      <w:r>
        <w:t>京韩</w:t>
      </w:r>
      <w:r>
        <w:rPr>
          <w:spacing w:val="-3"/>
        </w:rPr>
        <w:t>太汽</w:t>
      </w:r>
      <w:r>
        <w:t>车部件</w:t>
      </w:r>
      <w:r>
        <w:rPr>
          <w:spacing w:val="-3"/>
        </w:rPr>
        <w:t>有</w:t>
      </w:r>
      <w:r>
        <w:t>限公司</w:t>
      </w:r>
      <w:r>
        <w:rPr>
          <w:rFonts w:hint="eastAsia"/>
          <w:lang w:val="en-US" w:eastAsia="zh-CN"/>
        </w:rPr>
        <w:t xml:space="preserve">       </w:t>
      </w:r>
      <w:r>
        <w:t>乙方：</w:t>
      </w:r>
      <w:r>
        <w:rPr>
          <w:rFonts w:hint="eastAsia"/>
        </w:rPr>
        <w:t>北京三汇能环科技发展有限公司</w:t>
      </w:r>
    </w:p>
    <w:p>
      <w:pPr>
        <w:pStyle w:val="4"/>
        <w:spacing w:before="9"/>
        <w:ind w:left="0"/>
        <w:rPr>
          <w:sz w:val="20"/>
        </w:rPr>
      </w:pPr>
    </w:p>
    <w:p>
      <w:pPr>
        <w:pStyle w:val="4"/>
        <w:tabs>
          <w:tab w:val="left" w:pos="6787"/>
        </w:tabs>
        <w:ind w:left="1142"/>
        <w:rPr>
          <w:rFonts w:ascii="Times New Roman" w:eastAsia="Times New Roman"/>
        </w:rPr>
      </w:pPr>
      <w:r>
        <w:rPr>
          <w:rFonts w:ascii="Times New Roman" w:eastAsia="Times New Roman"/>
        </w:rPr>
        <w:t>(</w:t>
      </w:r>
      <w:r>
        <w:t>公章</w:t>
      </w:r>
      <w:r>
        <w:rPr>
          <w:rFonts w:ascii="Times New Roman" w:eastAsia="Times New Roman"/>
        </w:rPr>
        <w:t>)</w:t>
      </w:r>
      <w:r>
        <w:rPr>
          <w:rFonts w:ascii="Times New Roman" w:eastAsia="Times New Roman"/>
        </w:rPr>
        <w:tab/>
      </w:r>
      <w:r>
        <w:rPr>
          <w:rFonts w:ascii="Times New Roman" w:eastAsia="Times New Roman"/>
        </w:rPr>
        <w:t>(</w:t>
      </w:r>
      <w:r>
        <w:t>公章</w:t>
      </w:r>
      <w:r>
        <w:rPr>
          <w:rFonts w:ascii="Times New Roman" w:eastAsia="Times New Roman"/>
        </w:rPr>
        <w:t>)</w:t>
      </w:r>
    </w:p>
    <w:p>
      <w:pPr>
        <w:pStyle w:val="4"/>
        <w:ind w:left="0"/>
        <w:rPr>
          <w:rFonts w:ascii="Times New Roman"/>
          <w:sz w:val="30"/>
        </w:rPr>
      </w:pPr>
    </w:p>
    <w:p>
      <w:pPr>
        <w:pStyle w:val="4"/>
        <w:ind w:left="0"/>
        <w:rPr>
          <w:rFonts w:ascii="Times New Roman"/>
          <w:sz w:val="30"/>
        </w:rPr>
      </w:pPr>
    </w:p>
    <w:p>
      <w:pPr>
        <w:pStyle w:val="4"/>
        <w:tabs>
          <w:tab w:val="left" w:pos="5342"/>
        </w:tabs>
        <w:spacing w:before="200"/>
      </w:pPr>
      <w:r>
        <w:t>法定代</w:t>
      </w:r>
      <w:r>
        <w:rPr>
          <w:spacing w:val="-3"/>
        </w:rPr>
        <w:t>表</w:t>
      </w:r>
      <w:r>
        <w:t>人签</w:t>
      </w:r>
      <w:r>
        <w:rPr>
          <w:spacing w:val="-3"/>
        </w:rPr>
        <w:t>字</w:t>
      </w:r>
      <w:r>
        <w:t>：</w:t>
      </w:r>
      <w:r>
        <w:tab/>
      </w:r>
      <w:r>
        <w:t>法定代表人签</w:t>
      </w:r>
      <w:r>
        <w:rPr>
          <w:spacing w:val="-3"/>
        </w:rPr>
        <w:t>字</w:t>
      </w:r>
      <w:r>
        <w:t>：</w:t>
      </w:r>
    </w:p>
    <w:p>
      <w:pPr>
        <w:pStyle w:val="4"/>
        <w:spacing w:before="8"/>
        <w:ind w:left="0"/>
        <w:rPr>
          <w:sz w:val="20"/>
        </w:rPr>
      </w:pPr>
    </w:p>
    <w:p>
      <w:pPr>
        <w:pStyle w:val="4"/>
        <w:tabs>
          <w:tab w:val="left" w:pos="5481"/>
        </w:tabs>
        <w:spacing w:before="1"/>
      </w:pPr>
      <w:r>
        <w:t>（或委</w:t>
      </w:r>
      <w:r>
        <w:rPr>
          <w:spacing w:val="-3"/>
        </w:rPr>
        <w:t>托</w:t>
      </w:r>
      <w:r>
        <w:t>代理</w:t>
      </w:r>
      <w:r>
        <w:rPr>
          <w:spacing w:val="-3"/>
        </w:rPr>
        <w:t>人</w:t>
      </w:r>
      <w:r>
        <w:t>）</w:t>
      </w:r>
      <w:r>
        <w:tab/>
      </w:r>
      <w:r>
        <w:t>（或委托代</w:t>
      </w:r>
      <w:r>
        <w:rPr>
          <w:spacing w:val="-3"/>
        </w:rPr>
        <w:t>理</w:t>
      </w:r>
      <w:r>
        <w:t>人）</w:t>
      </w:r>
    </w:p>
    <w:p>
      <w:pPr>
        <w:pStyle w:val="4"/>
        <w:spacing w:before="8"/>
        <w:ind w:left="0"/>
        <w:rPr>
          <w:sz w:val="20"/>
        </w:rPr>
      </w:pPr>
    </w:p>
    <w:p>
      <w:pPr>
        <w:pStyle w:val="4"/>
        <w:tabs>
          <w:tab w:val="left" w:pos="1840"/>
          <w:tab w:val="left" w:pos="2544"/>
          <w:tab w:val="left" w:pos="6741"/>
          <w:tab w:val="left" w:pos="7444"/>
          <w:tab w:val="left" w:pos="8143"/>
        </w:tabs>
        <w:spacing w:before="1"/>
        <w:ind w:left="1139"/>
      </w:pPr>
      <w:r>
        <w:t>年</w:t>
      </w:r>
      <w:r>
        <w:tab/>
      </w:r>
      <w:r>
        <w:t>月</w:t>
      </w:r>
      <w:r>
        <w:tab/>
      </w:r>
      <w:r>
        <w:t>日</w:t>
      </w:r>
      <w:r>
        <w:tab/>
      </w:r>
      <w:r>
        <w:t>年</w:t>
      </w:r>
      <w:r>
        <w:tab/>
      </w:r>
      <w:r>
        <w:t>月</w:t>
      </w:r>
      <w:r>
        <w:tab/>
      </w:r>
      <w:r>
        <w:t>日</w:t>
      </w:r>
    </w:p>
    <w:sectPr>
      <w:pgSz w:w="11910" w:h="16840"/>
      <w:pgMar w:top="1100" w:right="460" w:bottom="860" w:left="840" w:header="398" w:footer="64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4098" o:spid="_x0000_s4098" o:spt="202" type="#_x0000_t202" style="position:absolute;left:0pt;margin-left:297pt;margin-top:797.6pt;height:12pt;width:19.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b/>
                    <w:sz w:val="18"/>
                  </w:rPr>
                </w:pPr>
                <w:r>
                  <w:fldChar w:fldCharType="begin"/>
                </w:r>
                <w:r>
                  <w:rPr>
                    <w:rFonts w:ascii="Times New Roman"/>
                    <w:b/>
                    <w:sz w:val="18"/>
                  </w:rPr>
                  <w:instrText xml:space="preserve"> PAGE </w:instrText>
                </w:r>
                <w:r>
                  <w:fldChar w:fldCharType="separate"/>
                </w:r>
                <w:r>
                  <w:t>1</w:t>
                </w:r>
                <w:r>
                  <w:fldChar w:fldCharType="end"/>
                </w:r>
                <w:r>
                  <w:rPr>
                    <w:rFonts w:ascii="Times New Roman"/>
                    <w:b/>
                    <w:sz w:val="18"/>
                  </w:rPr>
                  <w:t xml:space="preserve"> </w:t>
                </w:r>
                <w:r>
                  <w:rPr>
                    <w:rFonts w:ascii="Times New Roman"/>
                    <w:sz w:val="18"/>
                  </w:rPr>
                  <w:t xml:space="preserve">/ </w:t>
                </w:r>
                <w:r>
                  <w:rPr>
                    <w:rFonts w:ascii="Times New Roman"/>
                    <w:b/>
                    <w:sz w:val="18"/>
                  </w:rPr>
                  <w:t>5</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251659264" behindDoc="1" locked="0" layoutInCell="1" allowOverlap="1">
          <wp:simplePos x="0" y="0"/>
          <wp:positionH relativeFrom="page">
            <wp:posOffset>636905</wp:posOffset>
          </wp:positionH>
          <wp:positionV relativeFrom="page">
            <wp:posOffset>252730</wp:posOffset>
          </wp:positionV>
          <wp:extent cx="1649095" cy="3886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648968" cy="388770"/>
                  </a:xfrm>
                  <a:prstGeom prst="rect">
                    <a:avLst/>
                  </a:prstGeom>
                </pic:spPr>
              </pic:pic>
            </a:graphicData>
          </a:graphic>
        </wp:anchor>
      </w:drawing>
    </w:r>
    <w:r>
      <w:pict>
        <v:line id="_x0000_s4097" o:spid="_x0000_s4097" o:spt="20" style="position:absolute;left:0pt;margin-left:48.7pt;margin-top:55.15pt;height:0pt;width:512pt;mso-position-horizontal-relative:page;mso-position-vertical-relative:page;z-index:-251656192;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63" w:hanging="284"/>
        <w:jc w:val="righ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204" w:hanging="284"/>
      </w:pPr>
      <w:rPr>
        <w:rFonts w:hint="default"/>
        <w:lang w:val="zh-CN" w:eastAsia="zh-CN" w:bidi="zh-CN"/>
      </w:rPr>
    </w:lvl>
    <w:lvl w:ilvl="2" w:tentative="0">
      <w:start w:val="0"/>
      <w:numFmt w:val="bullet"/>
      <w:lvlText w:val="•"/>
      <w:lvlJc w:val="left"/>
      <w:pPr>
        <w:ind w:left="2249" w:hanging="284"/>
      </w:pPr>
      <w:rPr>
        <w:rFonts w:hint="default"/>
        <w:lang w:val="zh-CN" w:eastAsia="zh-CN" w:bidi="zh-CN"/>
      </w:rPr>
    </w:lvl>
    <w:lvl w:ilvl="3" w:tentative="0">
      <w:start w:val="0"/>
      <w:numFmt w:val="bullet"/>
      <w:lvlText w:val="•"/>
      <w:lvlJc w:val="left"/>
      <w:pPr>
        <w:ind w:left="3293" w:hanging="284"/>
      </w:pPr>
      <w:rPr>
        <w:rFonts w:hint="default"/>
        <w:lang w:val="zh-CN" w:eastAsia="zh-CN" w:bidi="zh-CN"/>
      </w:rPr>
    </w:lvl>
    <w:lvl w:ilvl="4" w:tentative="0">
      <w:start w:val="0"/>
      <w:numFmt w:val="bullet"/>
      <w:lvlText w:val="•"/>
      <w:lvlJc w:val="left"/>
      <w:pPr>
        <w:ind w:left="4338" w:hanging="284"/>
      </w:pPr>
      <w:rPr>
        <w:rFonts w:hint="default"/>
        <w:lang w:val="zh-CN" w:eastAsia="zh-CN" w:bidi="zh-CN"/>
      </w:rPr>
    </w:lvl>
    <w:lvl w:ilvl="5" w:tentative="0">
      <w:start w:val="0"/>
      <w:numFmt w:val="bullet"/>
      <w:lvlText w:val="•"/>
      <w:lvlJc w:val="left"/>
      <w:pPr>
        <w:ind w:left="5382" w:hanging="284"/>
      </w:pPr>
      <w:rPr>
        <w:rFonts w:hint="default"/>
        <w:lang w:val="zh-CN" w:eastAsia="zh-CN" w:bidi="zh-CN"/>
      </w:rPr>
    </w:lvl>
    <w:lvl w:ilvl="6" w:tentative="0">
      <w:start w:val="0"/>
      <w:numFmt w:val="bullet"/>
      <w:lvlText w:val="•"/>
      <w:lvlJc w:val="left"/>
      <w:pPr>
        <w:ind w:left="6427" w:hanging="284"/>
      </w:pPr>
      <w:rPr>
        <w:rFonts w:hint="default"/>
        <w:lang w:val="zh-CN" w:eastAsia="zh-CN" w:bidi="zh-CN"/>
      </w:rPr>
    </w:lvl>
    <w:lvl w:ilvl="7" w:tentative="0">
      <w:start w:val="0"/>
      <w:numFmt w:val="bullet"/>
      <w:lvlText w:val="•"/>
      <w:lvlJc w:val="left"/>
      <w:pPr>
        <w:ind w:left="7471" w:hanging="284"/>
      </w:pPr>
      <w:rPr>
        <w:rFonts w:hint="default"/>
        <w:lang w:val="zh-CN" w:eastAsia="zh-CN" w:bidi="zh-CN"/>
      </w:rPr>
    </w:lvl>
    <w:lvl w:ilvl="8" w:tentative="0">
      <w:start w:val="0"/>
      <w:numFmt w:val="bullet"/>
      <w:lvlText w:val="•"/>
      <w:lvlJc w:val="left"/>
      <w:pPr>
        <w:ind w:left="8516" w:hanging="284"/>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63" w:hanging="286"/>
        <w:jc w:val="left"/>
      </w:pPr>
      <w:rPr>
        <w:rFonts w:hint="default" w:ascii="宋体" w:hAnsi="宋体" w:eastAsia="宋体" w:cs="宋体"/>
        <w:spacing w:val="1"/>
        <w:w w:val="100"/>
        <w:sz w:val="26"/>
        <w:szCs w:val="26"/>
        <w:lang w:val="zh-CN" w:eastAsia="zh-CN" w:bidi="zh-CN"/>
      </w:rPr>
    </w:lvl>
    <w:lvl w:ilvl="1" w:tentative="0">
      <w:start w:val="1"/>
      <w:numFmt w:val="decimal"/>
      <w:lvlText w:val="%2."/>
      <w:lvlJc w:val="left"/>
      <w:pPr>
        <w:ind w:left="163" w:hanging="284"/>
        <w:jc w:val="left"/>
      </w:pPr>
      <w:rPr>
        <w:rFonts w:hint="default" w:ascii="宋体" w:hAnsi="宋体" w:eastAsia="宋体" w:cs="宋体"/>
        <w:w w:val="100"/>
        <w:sz w:val="26"/>
        <w:szCs w:val="26"/>
        <w:lang w:val="zh-CN" w:eastAsia="zh-CN" w:bidi="zh-CN"/>
      </w:rPr>
    </w:lvl>
    <w:lvl w:ilvl="2" w:tentative="0">
      <w:start w:val="0"/>
      <w:numFmt w:val="bullet"/>
      <w:lvlText w:val="•"/>
      <w:lvlJc w:val="left"/>
      <w:pPr>
        <w:ind w:left="2249" w:hanging="284"/>
      </w:pPr>
      <w:rPr>
        <w:rFonts w:hint="default"/>
        <w:lang w:val="zh-CN" w:eastAsia="zh-CN" w:bidi="zh-CN"/>
      </w:rPr>
    </w:lvl>
    <w:lvl w:ilvl="3" w:tentative="0">
      <w:start w:val="0"/>
      <w:numFmt w:val="bullet"/>
      <w:lvlText w:val="•"/>
      <w:lvlJc w:val="left"/>
      <w:pPr>
        <w:ind w:left="3293" w:hanging="284"/>
      </w:pPr>
      <w:rPr>
        <w:rFonts w:hint="default"/>
        <w:lang w:val="zh-CN" w:eastAsia="zh-CN" w:bidi="zh-CN"/>
      </w:rPr>
    </w:lvl>
    <w:lvl w:ilvl="4" w:tentative="0">
      <w:start w:val="0"/>
      <w:numFmt w:val="bullet"/>
      <w:lvlText w:val="•"/>
      <w:lvlJc w:val="left"/>
      <w:pPr>
        <w:ind w:left="4338" w:hanging="284"/>
      </w:pPr>
      <w:rPr>
        <w:rFonts w:hint="default"/>
        <w:lang w:val="zh-CN" w:eastAsia="zh-CN" w:bidi="zh-CN"/>
      </w:rPr>
    </w:lvl>
    <w:lvl w:ilvl="5" w:tentative="0">
      <w:start w:val="0"/>
      <w:numFmt w:val="bullet"/>
      <w:lvlText w:val="•"/>
      <w:lvlJc w:val="left"/>
      <w:pPr>
        <w:ind w:left="5382" w:hanging="284"/>
      </w:pPr>
      <w:rPr>
        <w:rFonts w:hint="default"/>
        <w:lang w:val="zh-CN" w:eastAsia="zh-CN" w:bidi="zh-CN"/>
      </w:rPr>
    </w:lvl>
    <w:lvl w:ilvl="6" w:tentative="0">
      <w:start w:val="0"/>
      <w:numFmt w:val="bullet"/>
      <w:lvlText w:val="•"/>
      <w:lvlJc w:val="left"/>
      <w:pPr>
        <w:ind w:left="6427" w:hanging="284"/>
      </w:pPr>
      <w:rPr>
        <w:rFonts w:hint="default"/>
        <w:lang w:val="zh-CN" w:eastAsia="zh-CN" w:bidi="zh-CN"/>
      </w:rPr>
    </w:lvl>
    <w:lvl w:ilvl="7" w:tentative="0">
      <w:start w:val="0"/>
      <w:numFmt w:val="bullet"/>
      <w:lvlText w:val="•"/>
      <w:lvlJc w:val="left"/>
      <w:pPr>
        <w:ind w:left="7471" w:hanging="284"/>
      </w:pPr>
      <w:rPr>
        <w:rFonts w:hint="default"/>
        <w:lang w:val="zh-CN" w:eastAsia="zh-CN" w:bidi="zh-CN"/>
      </w:rPr>
    </w:lvl>
    <w:lvl w:ilvl="8" w:tentative="0">
      <w:start w:val="0"/>
      <w:numFmt w:val="bullet"/>
      <w:lvlText w:val="•"/>
      <w:lvlJc w:val="left"/>
      <w:pPr>
        <w:ind w:left="8516" w:hanging="284"/>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63" w:hanging="286"/>
        <w:jc w:val="righ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204" w:hanging="286"/>
      </w:pPr>
      <w:rPr>
        <w:rFonts w:hint="default"/>
        <w:lang w:val="zh-CN" w:eastAsia="zh-CN" w:bidi="zh-CN"/>
      </w:rPr>
    </w:lvl>
    <w:lvl w:ilvl="2" w:tentative="0">
      <w:start w:val="0"/>
      <w:numFmt w:val="bullet"/>
      <w:lvlText w:val="•"/>
      <w:lvlJc w:val="left"/>
      <w:pPr>
        <w:ind w:left="2249" w:hanging="286"/>
      </w:pPr>
      <w:rPr>
        <w:rFonts w:hint="default"/>
        <w:lang w:val="zh-CN" w:eastAsia="zh-CN" w:bidi="zh-CN"/>
      </w:rPr>
    </w:lvl>
    <w:lvl w:ilvl="3" w:tentative="0">
      <w:start w:val="0"/>
      <w:numFmt w:val="bullet"/>
      <w:lvlText w:val="•"/>
      <w:lvlJc w:val="left"/>
      <w:pPr>
        <w:ind w:left="3293" w:hanging="286"/>
      </w:pPr>
      <w:rPr>
        <w:rFonts w:hint="default"/>
        <w:lang w:val="zh-CN" w:eastAsia="zh-CN" w:bidi="zh-CN"/>
      </w:rPr>
    </w:lvl>
    <w:lvl w:ilvl="4" w:tentative="0">
      <w:start w:val="0"/>
      <w:numFmt w:val="bullet"/>
      <w:lvlText w:val="•"/>
      <w:lvlJc w:val="left"/>
      <w:pPr>
        <w:ind w:left="4338" w:hanging="286"/>
      </w:pPr>
      <w:rPr>
        <w:rFonts w:hint="default"/>
        <w:lang w:val="zh-CN" w:eastAsia="zh-CN" w:bidi="zh-CN"/>
      </w:rPr>
    </w:lvl>
    <w:lvl w:ilvl="5" w:tentative="0">
      <w:start w:val="0"/>
      <w:numFmt w:val="bullet"/>
      <w:lvlText w:val="•"/>
      <w:lvlJc w:val="left"/>
      <w:pPr>
        <w:ind w:left="5382" w:hanging="286"/>
      </w:pPr>
      <w:rPr>
        <w:rFonts w:hint="default"/>
        <w:lang w:val="zh-CN" w:eastAsia="zh-CN" w:bidi="zh-CN"/>
      </w:rPr>
    </w:lvl>
    <w:lvl w:ilvl="6" w:tentative="0">
      <w:start w:val="0"/>
      <w:numFmt w:val="bullet"/>
      <w:lvlText w:val="•"/>
      <w:lvlJc w:val="left"/>
      <w:pPr>
        <w:ind w:left="6427" w:hanging="286"/>
      </w:pPr>
      <w:rPr>
        <w:rFonts w:hint="default"/>
        <w:lang w:val="zh-CN" w:eastAsia="zh-CN" w:bidi="zh-CN"/>
      </w:rPr>
    </w:lvl>
    <w:lvl w:ilvl="7" w:tentative="0">
      <w:start w:val="0"/>
      <w:numFmt w:val="bullet"/>
      <w:lvlText w:val="•"/>
      <w:lvlJc w:val="left"/>
      <w:pPr>
        <w:ind w:left="7471" w:hanging="286"/>
      </w:pPr>
      <w:rPr>
        <w:rFonts w:hint="default"/>
        <w:lang w:val="zh-CN" w:eastAsia="zh-CN" w:bidi="zh-CN"/>
      </w:rPr>
    </w:lvl>
    <w:lvl w:ilvl="8" w:tentative="0">
      <w:start w:val="0"/>
      <w:numFmt w:val="bullet"/>
      <w:lvlText w:val="•"/>
      <w:lvlJc w:val="left"/>
      <w:pPr>
        <w:ind w:left="8516" w:hanging="286"/>
      </w:pPr>
      <w:rPr>
        <w:rFonts w:hint="default"/>
        <w:lang w:val="zh-CN" w:eastAsia="zh-CN" w:bidi="zh-CN"/>
      </w:rPr>
    </w:lvl>
  </w:abstractNum>
  <w:abstractNum w:abstractNumId="3">
    <w:nsid w:val="59ADCABA"/>
    <w:multiLevelType w:val="multilevel"/>
    <w:tmpl w:val="59ADCABA"/>
    <w:lvl w:ilvl="0" w:tentative="0">
      <w:start w:val="1"/>
      <w:numFmt w:val="decimal"/>
      <w:lvlText w:val="%1."/>
      <w:lvlJc w:val="left"/>
      <w:pPr>
        <w:ind w:left="163" w:hanging="284"/>
        <w:jc w:val="left"/>
      </w:pPr>
      <w:rPr>
        <w:rFonts w:hint="default" w:ascii="宋体" w:hAnsi="宋体" w:eastAsia="宋体" w:cs="宋体"/>
        <w:w w:val="100"/>
        <w:sz w:val="26"/>
        <w:szCs w:val="26"/>
        <w:lang w:val="zh-CN" w:eastAsia="zh-CN" w:bidi="zh-CN"/>
      </w:rPr>
    </w:lvl>
    <w:lvl w:ilvl="1" w:tentative="0">
      <w:start w:val="0"/>
      <w:numFmt w:val="bullet"/>
      <w:lvlText w:val="•"/>
      <w:lvlJc w:val="left"/>
      <w:pPr>
        <w:ind w:left="1204" w:hanging="284"/>
      </w:pPr>
      <w:rPr>
        <w:rFonts w:hint="default"/>
        <w:lang w:val="zh-CN" w:eastAsia="zh-CN" w:bidi="zh-CN"/>
      </w:rPr>
    </w:lvl>
    <w:lvl w:ilvl="2" w:tentative="0">
      <w:start w:val="0"/>
      <w:numFmt w:val="bullet"/>
      <w:lvlText w:val="•"/>
      <w:lvlJc w:val="left"/>
      <w:pPr>
        <w:ind w:left="2249" w:hanging="284"/>
      </w:pPr>
      <w:rPr>
        <w:rFonts w:hint="default"/>
        <w:lang w:val="zh-CN" w:eastAsia="zh-CN" w:bidi="zh-CN"/>
      </w:rPr>
    </w:lvl>
    <w:lvl w:ilvl="3" w:tentative="0">
      <w:start w:val="0"/>
      <w:numFmt w:val="bullet"/>
      <w:lvlText w:val="•"/>
      <w:lvlJc w:val="left"/>
      <w:pPr>
        <w:ind w:left="3293" w:hanging="284"/>
      </w:pPr>
      <w:rPr>
        <w:rFonts w:hint="default"/>
        <w:lang w:val="zh-CN" w:eastAsia="zh-CN" w:bidi="zh-CN"/>
      </w:rPr>
    </w:lvl>
    <w:lvl w:ilvl="4" w:tentative="0">
      <w:start w:val="0"/>
      <w:numFmt w:val="bullet"/>
      <w:lvlText w:val="•"/>
      <w:lvlJc w:val="left"/>
      <w:pPr>
        <w:ind w:left="4338" w:hanging="284"/>
      </w:pPr>
      <w:rPr>
        <w:rFonts w:hint="default"/>
        <w:lang w:val="zh-CN" w:eastAsia="zh-CN" w:bidi="zh-CN"/>
      </w:rPr>
    </w:lvl>
    <w:lvl w:ilvl="5" w:tentative="0">
      <w:start w:val="0"/>
      <w:numFmt w:val="bullet"/>
      <w:lvlText w:val="•"/>
      <w:lvlJc w:val="left"/>
      <w:pPr>
        <w:ind w:left="5382" w:hanging="284"/>
      </w:pPr>
      <w:rPr>
        <w:rFonts w:hint="default"/>
        <w:lang w:val="zh-CN" w:eastAsia="zh-CN" w:bidi="zh-CN"/>
      </w:rPr>
    </w:lvl>
    <w:lvl w:ilvl="6" w:tentative="0">
      <w:start w:val="0"/>
      <w:numFmt w:val="bullet"/>
      <w:lvlText w:val="•"/>
      <w:lvlJc w:val="left"/>
      <w:pPr>
        <w:ind w:left="6427" w:hanging="284"/>
      </w:pPr>
      <w:rPr>
        <w:rFonts w:hint="default"/>
        <w:lang w:val="zh-CN" w:eastAsia="zh-CN" w:bidi="zh-CN"/>
      </w:rPr>
    </w:lvl>
    <w:lvl w:ilvl="7" w:tentative="0">
      <w:start w:val="0"/>
      <w:numFmt w:val="bullet"/>
      <w:lvlText w:val="•"/>
      <w:lvlJc w:val="left"/>
      <w:pPr>
        <w:ind w:left="7471" w:hanging="284"/>
      </w:pPr>
      <w:rPr>
        <w:rFonts w:hint="default"/>
        <w:lang w:val="zh-CN" w:eastAsia="zh-CN" w:bidi="zh-CN"/>
      </w:rPr>
    </w:lvl>
    <w:lvl w:ilvl="8" w:tentative="0">
      <w:start w:val="0"/>
      <w:numFmt w:val="bullet"/>
      <w:lvlText w:val="•"/>
      <w:lvlJc w:val="left"/>
      <w:pPr>
        <w:ind w:left="8516" w:hanging="284"/>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E1YmNkMmNhZjI2YzAwOWQ3OWRhYzA5MDdmYmFhNTYifQ=="/>
  </w:docVars>
  <w:rsids>
    <w:rsidRoot w:val="00000000"/>
    <w:rsid w:val="420B38E3"/>
    <w:rsid w:val="4BAE72E7"/>
    <w:rsid w:val="58650E3E"/>
    <w:rsid w:val="5D53539A"/>
    <w:rsid w:val="69462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left="3469" w:right="3567"/>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spacing w:line="358" w:lineRule="exact"/>
      <w:ind w:left="163"/>
      <w:outlineLvl w:val="2"/>
    </w:pPr>
    <w:rPr>
      <w:rFonts w:ascii="宋体" w:hAnsi="宋体" w:eastAsia="宋体" w:cs="宋体"/>
      <w:b/>
      <w:bCs/>
      <w:sz w:val="28"/>
      <w:szCs w:val="28"/>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63"/>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63" w:right="254" w:firstLine="559"/>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2666</Words>
  <Characters>2715</Characters>
  <TotalTime>0</TotalTime>
  <ScaleCrop>false</ScaleCrop>
  <LinksUpToDate>false</LinksUpToDate>
  <CharactersWithSpaces>2753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2022-12-26T03:54:00Z</dcterms:created>
  <dc:creator>Admin</dc:creator>
  <cp:lastModifiedBy>WPS_1652065989</cp:lastModifiedBy>
  <dcterms:modified xsi:type="dcterms:W3CDTF">2022-12-26T06:06:06Z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LastSaved">
    <vt:filetime>2022-12-26T00:00:00Z</vt:filetime>
  </property>
  <property fmtid="{D5CDD505-2E9C-101B-9397-08002B2CF9AE}" pid="4" name="KSOProductBuildVer">
    <vt:lpwstr>2052-11.1.0.12980</vt:lpwstr>
  </property>
  <property fmtid="{D5CDD505-2E9C-101B-9397-08002B2CF9AE}" pid="5" name="ICV">
    <vt:lpwstr>2B575668F6DB4E5881C2FFA960D1E83E</vt:lpwstr>
  </property>
</Properties>
</file>