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rStyle w:val="27"/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Style w:val="27"/>
          <w:rFonts w:hint="eastAsia" w:ascii="宋体" w:hAnsi="宋体" w:eastAsia="宋体" w:cs="宋体"/>
          <w:sz w:val="32"/>
          <w:szCs w:val="32"/>
          <w:lang w:val="en-US" w:eastAsia="zh-CN"/>
        </w:rPr>
        <w:t>北京海淀101中学项目</w:t>
      </w:r>
    </w:p>
    <w:p>
      <w:pPr>
        <w:tabs>
          <w:tab w:val="left" w:pos="1800"/>
        </w:tabs>
        <w:jc w:val="center"/>
        <w:rPr>
          <w:rStyle w:val="27"/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tabs>
          <w:tab w:val="left" w:pos="1800"/>
        </w:tabs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</w:rPr>
        <w:t>螺杆机年度保养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技术服务</w:t>
      </w:r>
      <w:r>
        <w:rPr>
          <w:rStyle w:val="27"/>
          <w:rFonts w:hint="eastAsia" w:asciiTheme="minorEastAsia" w:hAnsiTheme="minorEastAsia" w:eastAsiaTheme="minorEastAsia" w:cstheme="minorEastAsia"/>
          <w:sz w:val="32"/>
          <w:szCs w:val="32"/>
        </w:rPr>
        <w:t>方案和报价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44"/>
          <w:szCs w:val="44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北京三汇能环科技发展有限公司</w:t>
      </w:r>
    </w:p>
    <w:p>
      <w:pPr>
        <w:tabs>
          <w:tab w:val="left" w:pos="1800"/>
        </w:tabs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</w:t>
      </w:r>
    </w:p>
    <w:p>
      <w:pPr>
        <w:tabs>
          <w:tab w:val="left" w:pos="1800"/>
        </w:tabs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日</w:t>
      </w: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tabs>
          <w:tab w:val="left" w:pos="1800"/>
        </w:tabs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</w:rPr>
      </w:pPr>
    </w:p>
    <w:p>
      <w:pPr>
        <w:numPr>
          <w:ilvl w:val="0"/>
          <w:numId w:val="2"/>
        </w:numPr>
        <w:tabs>
          <w:tab w:val="left" w:pos="360"/>
        </w:tabs>
        <w:ind w:left="540" w:hanging="54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概况：</w:t>
      </w:r>
    </w:p>
    <w:tbl>
      <w:tblPr>
        <w:tblStyle w:val="11"/>
        <w:tblW w:w="97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55"/>
        <w:gridCol w:w="1375"/>
        <w:gridCol w:w="765"/>
        <w:gridCol w:w="1268"/>
        <w:gridCol w:w="645"/>
        <w:gridCol w:w="411"/>
        <w:gridCol w:w="264"/>
        <w:gridCol w:w="1252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北京海淀区101中学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北京市海淀区颐和园路11号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报修电话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010-52892872    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谢文睿先生   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报价编号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NHY-20221010-W-02-01-001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15711129688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18001317823     18001317827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微信/邮箱</w:t>
            </w:r>
          </w:p>
        </w:tc>
        <w:tc>
          <w:tcPr>
            <w:tcW w:w="3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"mailto:1074233046@qq.com"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徐利斌          18911280030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LSRLG螺杆式冷水（热泵）机组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创利思源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LSRLG-1000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 月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制冷/热量：906/1013kw（单机头），制冷剂：R22,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LSRLG螺杆式冷水（热泵）机组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创利思源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LSRLG-1000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 月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制冷/热量：571/630kw（单机头），制冷剂：R22,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现状</w:t>
            </w:r>
          </w:p>
        </w:tc>
        <w:tc>
          <w:tcPr>
            <w:tcW w:w="905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运行正常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方案</w:t>
            </w:r>
          </w:p>
        </w:tc>
        <w:tc>
          <w:tcPr>
            <w:tcW w:w="905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年度保养技术服务</w:t>
            </w:r>
          </w:p>
        </w:tc>
      </w:tr>
    </w:tbl>
    <w:p>
      <w:pPr>
        <w:tabs>
          <w:tab w:val="left" w:pos="1800"/>
        </w:tabs>
        <w:rPr>
          <w:rFonts w:asciiTheme="minorEastAsia" w:hAnsiTheme="minorEastAsia"/>
          <w:sz w:val="21"/>
          <w:szCs w:val="21"/>
        </w:rPr>
      </w:pP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二．项目具体方案：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 w:val="21"/>
          <w:szCs w:val="21"/>
        </w:rPr>
        <w:t>保养方案见附件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三．甲方的权利和义务：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免费、及时的提供必要的水、电及相关协助；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监督乙方的保养质量及进度。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及时支付乙方各项费用；</w:t>
      </w:r>
    </w:p>
    <w:p>
      <w:pPr>
        <w:numPr>
          <w:ilvl w:val="0"/>
          <w:numId w:val="3"/>
        </w:num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>在乙方的施工记录、施工验收单及巡检记录上如无异议签字认可。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四．乙方的权利和义务：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．机组制冷或采暖开始前停机期间，对机组进行一次全面保养。做好保养记录并存档；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．机组运行期间，乙方每月派员巡检一次。做好巡检记录并存档。发现问题及时处理。机组出现故障，接客户电话后3小时内赶到现场抢修；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3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．配件费用根据市场价格由乙方代购或甲方自行采购；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asciiTheme="minorEastAsia" w:hAnsiTheme="minorEastAsia"/>
          <w:b w:val="0"/>
          <w:bCs w:val="0"/>
          <w:sz w:val="21"/>
          <w:szCs w:val="21"/>
        </w:rPr>
        <w:t>4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．遵守甲方的规章制度，作到人走料尽地净。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5. 螺杆机组年度保养更换零配件单价金额人民币1000元以内（含1000元），配件费由乙方承担，超过1000元的配件由甲方承担。凡乙方提供的配件，乙方保证合格，不合格的免费更换。</w:t>
      </w: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五．履行的地点：</w:t>
      </w:r>
    </w:p>
    <w:p>
      <w:pPr>
        <w:rPr>
          <w:rFonts w:asciiTheme="minorEastAsia" w:hAnsiTheme="minorEastAsia"/>
          <w:sz w:val="21"/>
          <w:szCs w:val="21"/>
        </w:rPr>
      </w:pP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六．履行的期限：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一年内有效。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</w:p>
    <w:p>
      <w:pPr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七．报价：</w:t>
      </w:r>
    </w:p>
    <w:tbl>
      <w:tblPr>
        <w:tblW w:w="930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60"/>
        <w:gridCol w:w="1890"/>
        <w:gridCol w:w="735"/>
        <w:gridCol w:w="840"/>
        <w:gridCol w:w="750"/>
        <w:gridCol w:w="1522"/>
        <w:gridCol w:w="1230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部品/作业名称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金额/￥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冷冻油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300R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2,500.00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制冷剂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2,120.00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22.7kg/瓶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干燥过滤器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艾默生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1,800.00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14,880.00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1,934.40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16,814.40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技术服务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年度保养技术服务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6,000.00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18,000.00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18,000.00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1,080.00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19,080.00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价税总计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叁万伍仟捌佰玖拾肆元肆角整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35,894.40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备注：其他费用另计。</w:t>
            </w:r>
          </w:p>
        </w:tc>
      </w:tr>
    </w:tbl>
    <w:p>
      <w:pPr>
        <w:rPr>
          <w:rFonts w:asciiTheme="minorEastAsia" w:hAnsiTheme="minorEastAsia"/>
          <w:b/>
          <w:bCs/>
          <w:sz w:val="21"/>
          <w:szCs w:val="21"/>
        </w:rPr>
      </w:pP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八、付款方式：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     </w:t>
      </w:r>
    </w:p>
    <w:p>
      <w:pPr>
        <w:ind w:left="436" w:leftChars="50" w:hanging="316" w:hangingChars="15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九．违约责任：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任何一方如未按合同约定履行义务，另一方有权追究违约方相应违约责任。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十．争议处理办法：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双方友好协商或按相关法律、法规处理。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/>
          <w:sz w:val="21"/>
          <w:szCs w:val="21"/>
        </w:rPr>
        <w:t>十一．其他约定事项：</w:t>
      </w:r>
    </w:p>
    <w:p>
      <w:pPr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1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．未尽事宜由双方友好协商解决。</w:t>
      </w:r>
    </w:p>
    <w:p>
      <w:pPr>
        <w:ind w:left="420" w:hanging="420" w:hangingChars="200"/>
        <w:rPr>
          <w:rFonts w:asciiTheme="minorEastAsia" w:hAnsiTheme="minorEastAsia"/>
          <w:b w:val="0"/>
          <w:bCs w:val="0"/>
          <w:sz w:val="21"/>
          <w:szCs w:val="21"/>
        </w:rPr>
      </w:pPr>
      <w:r>
        <w:rPr>
          <w:rFonts w:asciiTheme="minorEastAsia" w:hAnsiTheme="minorEastAsia"/>
          <w:b w:val="0"/>
          <w:bCs w:val="0"/>
          <w:sz w:val="21"/>
          <w:szCs w:val="21"/>
        </w:rPr>
        <w:t xml:space="preserve"> 2</w:t>
      </w:r>
      <w:r>
        <w:rPr>
          <w:rFonts w:hint="eastAsia" w:asciiTheme="minorEastAsia" w:hAnsiTheme="minorEastAsia"/>
          <w:b w:val="0"/>
          <w:bCs w:val="0"/>
          <w:sz w:val="21"/>
          <w:szCs w:val="21"/>
        </w:rPr>
        <w:t>．不可抗力或非我方人员故意或过失造成主机损坏的，维护费用另计。</w:t>
      </w:r>
    </w:p>
    <w:p>
      <w:pPr>
        <w:ind w:left="420" w:hanging="420" w:hangingChars="200"/>
        <w:rPr>
          <w:rFonts w:cs="宋体" w:asciiTheme="minorEastAsia" w:hAnsiTheme="minorEastAsia"/>
          <w:b w:val="0"/>
          <w:bCs w:val="0"/>
          <w:sz w:val="21"/>
          <w:szCs w:val="21"/>
        </w:rPr>
      </w:pPr>
    </w:p>
    <w:p>
      <w:pPr>
        <w:ind w:left="420" w:hanging="420" w:hangingChars="200"/>
        <w:rPr>
          <w:rFonts w:cs="宋体" w:asciiTheme="minorEastAsia" w:hAnsiTheme="minorEastAsia"/>
          <w:b w:val="0"/>
          <w:bCs w:val="0"/>
          <w:sz w:val="21"/>
          <w:szCs w:val="21"/>
        </w:rPr>
      </w:pPr>
    </w:p>
    <w:p>
      <w:pPr>
        <w:ind w:left="560" w:hanging="560" w:hangingChars="200"/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ind w:left="560" w:hanging="560" w:hangingChars="200"/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rPr>
          <w:rFonts w:cs="宋体" w:asciiTheme="minorEastAsia" w:hAnsiTheme="minorEastAsia"/>
          <w:b w:val="0"/>
          <w:bCs w:val="0"/>
          <w:sz w:val="28"/>
          <w:szCs w:val="28"/>
        </w:rPr>
      </w:pPr>
    </w:p>
    <w:p>
      <w:pPr>
        <w:jc w:val="left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附件一：                螺杆机年度维护保养方案</w:t>
      </w:r>
    </w:p>
    <w:p>
      <w:pPr>
        <w:ind w:left="708" w:hanging="708" w:hangingChars="295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一、螺杆式机组定期检查工作内容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对运行记录判读分析，指出不正常数据，并作相应改善建议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检视冷媒与冷冻油是否有泄露迹象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检视冷媒系统有无明显不正常温度及压力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检查容量控制是否正常，电子膨胀阀工作情况是否良好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机组运行电压及电流是否正常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控制系统功能是否均正常，必要时进行调整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电源与控制线是否坚固清洁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机组有无异常之噪音及震动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机组运行时水温水压是否正常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tabs>
          <w:tab w:val="right" w:pos="8306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10.提交检查报告或建议交业主验收。</w:t>
      </w:r>
    </w:p>
    <w:p>
      <w:pPr>
        <w:tabs>
          <w:tab w:val="right" w:pos="8306"/>
        </w:tabs>
        <w:ind w:left="600" w:hanging="600" w:hangingChars="25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二、螺杆式机组年度保养工作内容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1．冷媒系统：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机组冷媒系统全面查漏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更换系统干燥过滤器</w:t>
      </w:r>
      <w:r>
        <w:rPr>
          <w:rFonts w:hint="eastAsia" w:asciiTheme="minorEastAsia" w:hAnsiTheme="minorEastAsia" w:cstheme="minorEastAsia"/>
          <w:b w:val="0"/>
          <w:bCs w:val="0"/>
          <w:szCs w:val="24"/>
          <w:lang w:eastAsia="zh-CN"/>
        </w:rPr>
        <w:t>；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检查安全阀有无腐蚀、生锈、集灰、结垢、泄漏。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2．冷冻油系统：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更换油过滤器（压降应小于2.1bar）。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检查润滑油系统单向阀与电磁阀（压降应小于0.4bar）。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3．热交换器检查和清理：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检查所有热交换器腐蚀结垢情形，必要时提出相应处理建议。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检查所有热交换器之温度传感器是否正常。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4．电器及控制：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检查电机绝缘是否良好。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检查任何电路有无松脱或过热现象，必要时作相应处理。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检查调校各压力、温度、液位传感器：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吸气压力传感器。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油压传感器。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经济器压力传感器。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电机绕组温度传感器。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排气温度传感器。</w:t>
      </w:r>
    </w:p>
    <w:p>
      <w:pPr>
        <w:numPr>
          <w:ilvl w:val="0"/>
          <w:numId w:val="9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蒸发器液位传感器。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5．保养后之再开机调试：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机组加压查漏、真空除湿。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控制系统模拟测试。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开机运行调校机组：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检查冷媒量，必要时建议补充。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检查冷冻油，必要时建议补充。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6．提交运行记录与保养验收报告，必要时对操作人员进行操作培训。</w:t>
      </w:r>
    </w:p>
    <w:p>
      <w:pPr>
        <w:jc w:val="left"/>
        <w:outlineLvl w:val="1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 xml:space="preserve">  </w:t>
      </w:r>
    </w:p>
    <w:p>
      <w:pPr>
        <w:pageBreakBefore/>
        <w:spacing w:line="360" w:lineRule="auto"/>
        <w:rPr>
          <w:rFonts w:asciiTheme="minorEastAsia" w:hAnsiTheme="minorEastAsia" w:cstheme="minorEastAsia"/>
          <w:color w:val="000000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附件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Cs w:val="24"/>
        </w:rPr>
        <w:t>：                      部分相关业绩</w:t>
      </w:r>
    </w:p>
    <w:tbl>
      <w:tblPr>
        <w:tblStyle w:val="11"/>
        <w:tblW w:w="910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227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单位名称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机组型号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法制日报社（司法部）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双良SXZ-1750两台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主机改造、维保、溶液再生、托管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河北省国税培训中心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吉佳燃油两台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燃油直燃机改成蒸汽型制冷机节能改造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国投罗钾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迈斯特溴冷机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检漏、清洗预膜、维保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海开大厦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河北钢铁集团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双良二十二台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天津市东丽区政府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鼎昆大厦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江苏两台直燃机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太原贵都百货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开利、远大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四惠大厦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内腔清洗、预膜；维保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阿奇夏米尔公司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直燃机空调、锅炉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机房改造、销售溴化锂直燃机2台，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北京医院（卫生部）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红心美凯龙北五环店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麦克维尔7台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博世力士乐（外资）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溶液再生、内腔清洗、维保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华联超市公益西桥店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麦克维尔离心机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华联超市天通苑店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特灵离心机三台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安徽氯碱化工集团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双良一台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北京市消防教导大队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远大两台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歌美飒叶片公司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新华创新大厦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螺杆机和直燃机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东方文创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遵义卷烟厂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荏原溴冷机三台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东方博宝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同方川崎二台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汇金中心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天津天保热电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荏原溴冷机十二台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乌鲁木齐体育中心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天大胜远空调锅炉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佳晋彩印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远大一体机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清洗、修理、维保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环境大厦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新华金融大厦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ab/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清洗、大修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盘锦通达化工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三洋机热水型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中福百货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开利离心机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修理、维保、托管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延庆金隅度假村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远大制冷机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新疆新能物资大厦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制冷机、锅炉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大修、清洗预膜、维保、水质处理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五环酒店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远大直燃机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维保、大修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阳泉煤矿第三医院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荏原直燃机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4"/>
              </w:rPr>
              <w:t>更换铜管、内腔清洗预膜、维保</w:t>
            </w:r>
          </w:p>
        </w:tc>
      </w:tr>
    </w:tbl>
    <w:p>
      <w:pPr>
        <w:rPr>
          <w:rFonts w:asciiTheme="minorEastAsia" w:hAnsiTheme="minorEastAsia" w:cstheme="minorEastAsia"/>
          <w:b w:val="0"/>
          <w:bCs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 w:eastAsia="宋体" w:cs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1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 北京三汇能环科技发展有限公司               办公地址： 北京市丰台区南木樨园18号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100071                                    电    话： 010-52892872(3)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传    真： 010-80308870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rStyle w:val="14"/>
              <w:rFonts w:hint="eastAsia"/>
              <w:b w:val="0"/>
              <w:bCs w:val="0"/>
              <w:color w:val="auto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           24小时免费客服电话：400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>
    <w:pPr>
      <w:pStyle w:val="6"/>
      <w:jc w:val="both"/>
    </w:pPr>
  </w:p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IiIqotAgAAV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IiIq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0" w:firstLineChars="100"/>
    </w:pPr>
    <w:r>
      <w:rPr>
        <w:b w:val="0"/>
        <w:bCs w:val="0"/>
        <w:iCs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 w:val="0"/>
        <w:bCs w:val="0"/>
        <w:iCs/>
        <w:szCs w:val="18"/>
      </w:rPr>
      <w:t>螺杆机</w:t>
    </w:r>
    <w:r>
      <w:rPr>
        <w:rFonts w:hint="eastAsia"/>
        <w:b w:val="0"/>
        <w:bCs w:val="0"/>
        <w:iCs/>
        <w:szCs w:val="18"/>
        <w:lang w:val="en-US" w:eastAsia="zh-CN"/>
      </w:rPr>
      <w:t>和离心机</w:t>
    </w:r>
    <w:r>
      <w:rPr>
        <w:rFonts w:hint="eastAsia"/>
        <w:b w:val="0"/>
        <w:bCs w:val="0"/>
        <w:szCs w:val="18"/>
      </w:rPr>
      <w:t>年度保养</w:t>
    </w:r>
    <w:r>
      <w:rPr>
        <w:rFonts w:hint="eastAsia"/>
        <w:b w:val="0"/>
        <w:bCs w:val="0"/>
        <w:szCs w:val="18"/>
        <w:lang w:val="en-US" w:eastAsia="zh-CN"/>
      </w:rPr>
      <w:t>技术</w:t>
    </w:r>
    <w:r>
      <w:rPr>
        <w:rFonts w:hint="eastAsia"/>
        <w:b w:val="0"/>
        <w:bCs w:val="0"/>
        <w:szCs w:val="18"/>
      </w:rPr>
      <w:t>方案</w:t>
    </w:r>
    <w:r>
      <w:rPr>
        <w:rFonts w:hint="eastAsia"/>
        <w:b w:val="0"/>
        <w:bCs w:val="0"/>
        <w:szCs w:val="18"/>
        <w:lang w:val="en-US" w:eastAsia="zh-CN"/>
      </w:rPr>
      <w:t>和报价</w:t>
    </w:r>
    <w:r>
      <w:rPr>
        <w:rFonts w:hint="eastAsia"/>
        <w:b w:val="0"/>
        <w:bCs w:val="0"/>
        <w:color w:val="FF6600"/>
        <w:szCs w:val="18"/>
      </w:rPr>
      <w:t xml:space="preserve">   </w:t>
    </w:r>
    <w:r>
      <w:rPr>
        <w:rFonts w:hint="eastAsia"/>
        <w:b w:val="0"/>
        <w:bCs w:val="0"/>
      </w:rPr>
      <w:t xml:space="preserve">                               三汇能环  服务冷暖</w:t>
    </w:r>
  </w:p>
  <w:p>
    <w:pPr>
      <w:pStyle w:val="7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1339D"/>
    <w:multiLevelType w:val="singleLevel"/>
    <w:tmpl w:val="A681339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1A3A909"/>
    <w:multiLevelType w:val="singleLevel"/>
    <w:tmpl w:val="D1A3A9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A04F762"/>
    <w:multiLevelType w:val="singleLevel"/>
    <w:tmpl w:val="DA04F76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1CC5A30"/>
    <w:multiLevelType w:val="singleLevel"/>
    <w:tmpl w:val="F1CC5A3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0000000B"/>
    <w:multiLevelType w:val="multilevel"/>
    <w:tmpl w:val="0000000B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lvlText w:val="%1．"/>
      <w:lvlJc w:val="left"/>
      <w:pPr>
        <w:tabs>
          <w:tab w:val="left" w:pos="465"/>
        </w:tabs>
        <w:ind w:left="465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9BFCCD6"/>
    <w:multiLevelType w:val="singleLevel"/>
    <w:tmpl w:val="49BFCCD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535778F6"/>
    <w:multiLevelType w:val="multilevel"/>
    <w:tmpl w:val="535778F6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8">
    <w:nsid w:val="597B173F"/>
    <w:multiLevelType w:val="multilevel"/>
    <w:tmpl w:val="597B173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27B8BF0"/>
    <w:multiLevelType w:val="singleLevel"/>
    <w:tmpl w:val="627B8BF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66E96AF6"/>
    <w:multiLevelType w:val="singleLevel"/>
    <w:tmpl w:val="66E96AF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TExMWQyMmVmZTUzZWVlN2IzNTJhYzhhMWMxMGMifQ=="/>
  </w:docVars>
  <w:rsids>
    <w:rsidRoot w:val="00172A27"/>
    <w:rsid w:val="000D2B55"/>
    <w:rsid w:val="00172A27"/>
    <w:rsid w:val="002202A3"/>
    <w:rsid w:val="005C135A"/>
    <w:rsid w:val="035967B8"/>
    <w:rsid w:val="037F371D"/>
    <w:rsid w:val="04553DA6"/>
    <w:rsid w:val="05B92AF4"/>
    <w:rsid w:val="08914057"/>
    <w:rsid w:val="08DB7CE2"/>
    <w:rsid w:val="090C1985"/>
    <w:rsid w:val="09395C5C"/>
    <w:rsid w:val="09D37D5E"/>
    <w:rsid w:val="0AD77151"/>
    <w:rsid w:val="1479369F"/>
    <w:rsid w:val="15532024"/>
    <w:rsid w:val="15612288"/>
    <w:rsid w:val="159B6AA6"/>
    <w:rsid w:val="17B6648D"/>
    <w:rsid w:val="181E09C2"/>
    <w:rsid w:val="1ABF39F6"/>
    <w:rsid w:val="1B311A02"/>
    <w:rsid w:val="1B9F29FA"/>
    <w:rsid w:val="1D501497"/>
    <w:rsid w:val="23354E07"/>
    <w:rsid w:val="242C7D22"/>
    <w:rsid w:val="272F6D6E"/>
    <w:rsid w:val="28B97AF7"/>
    <w:rsid w:val="297A11B7"/>
    <w:rsid w:val="29912605"/>
    <w:rsid w:val="2B474E0F"/>
    <w:rsid w:val="2BA57CEC"/>
    <w:rsid w:val="2C182F1C"/>
    <w:rsid w:val="2DD9792F"/>
    <w:rsid w:val="30DA44B2"/>
    <w:rsid w:val="3128601F"/>
    <w:rsid w:val="31F50126"/>
    <w:rsid w:val="33CC6A1C"/>
    <w:rsid w:val="33F27D6D"/>
    <w:rsid w:val="34B45D96"/>
    <w:rsid w:val="3B852216"/>
    <w:rsid w:val="3DF57D6E"/>
    <w:rsid w:val="407A2910"/>
    <w:rsid w:val="43201DBD"/>
    <w:rsid w:val="43B715BF"/>
    <w:rsid w:val="43D8688C"/>
    <w:rsid w:val="46156DC6"/>
    <w:rsid w:val="479A285F"/>
    <w:rsid w:val="48E976A8"/>
    <w:rsid w:val="49780683"/>
    <w:rsid w:val="4C972539"/>
    <w:rsid w:val="4D84545B"/>
    <w:rsid w:val="4E5B3753"/>
    <w:rsid w:val="4EDA0DDD"/>
    <w:rsid w:val="50AB622A"/>
    <w:rsid w:val="513E6796"/>
    <w:rsid w:val="51A448A3"/>
    <w:rsid w:val="541B2411"/>
    <w:rsid w:val="5612356B"/>
    <w:rsid w:val="582966F7"/>
    <w:rsid w:val="58440964"/>
    <w:rsid w:val="5A2065B7"/>
    <w:rsid w:val="5A42450B"/>
    <w:rsid w:val="5B0F4B4B"/>
    <w:rsid w:val="61347EF5"/>
    <w:rsid w:val="617E1FC0"/>
    <w:rsid w:val="62174646"/>
    <w:rsid w:val="637B21B6"/>
    <w:rsid w:val="64461DA6"/>
    <w:rsid w:val="64735349"/>
    <w:rsid w:val="65412825"/>
    <w:rsid w:val="67D019FF"/>
    <w:rsid w:val="69D77846"/>
    <w:rsid w:val="6A4E0954"/>
    <w:rsid w:val="6D1E4249"/>
    <w:rsid w:val="74F40001"/>
    <w:rsid w:val="74F53C10"/>
    <w:rsid w:val="76E1147B"/>
    <w:rsid w:val="77725FFB"/>
    <w:rsid w:val="77915A6B"/>
    <w:rsid w:val="78B62FB4"/>
    <w:rsid w:val="7C54607C"/>
    <w:rsid w:val="7F1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sz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6">
    <w:name w:val="_Style 2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">
    <w:name w:val="_Style 5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apple-style-span"/>
    <w:basedOn w:val="13"/>
    <w:qFormat/>
    <w:uiPriority w:val="0"/>
  </w:style>
  <w:style w:type="character" w:customStyle="1" w:styleId="19">
    <w:name w:val="apple-converted-space"/>
    <w:basedOn w:val="13"/>
    <w:qFormat/>
    <w:uiPriority w:val="0"/>
  </w:style>
  <w:style w:type="character" w:customStyle="1" w:styleId="20">
    <w:name w:val="font9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8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51"/>
    <w:basedOn w:val="1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标题 1 Char"/>
    <w:link w:val="2"/>
    <w:qFormat/>
    <w:uiPriority w:val="0"/>
    <w:rPr>
      <w:rFonts w:eastAsia="楷体_GB2312"/>
      <w:kern w:val="44"/>
      <w:sz w:val="30"/>
      <w:szCs w:val="20"/>
    </w:rPr>
  </w:style>
  <w:style w:type="character" w:customStyle="1" w:styleId="28">
    <w:name w:val="font11"/>
    <w:basedOn w:val="13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2242</Words>
  <Characters>2558</Characters>
  <Lines>26</Lines>
  <Paragraphs>7</Paragraphs>
  <TotalTime>10</TotalTime>
  <ScaleCrop>false</ScaleCrop>
  <LinksUpToDate>false</LinksUpToDate>
  <CharactersWithSpaces>2733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Zoran♛三汇能环</dc:creator>
  <cp:lastModifiedBy>中央空调集成服务商徐利斌</cp:lastModifiedBy>
  <dcterms:modified xsi:type="dcterms:W3CDTF">2022-10-10T02:24:13Z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588FFB0C8EA54F83A8A8A9466A1749A2</vt:lpwstr>
  </property>
</Properties>
</file>