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可味十八区机组维修结果总结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烟管泄漏，机组真空被破坏，机组无法运行。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我司对机组进行充氮检漏，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经检查机组烟管泄漏，经双方协定后更换烟管，对机组进行维修。 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经我司更换过烟管后机组稳定采暖运行一冬天。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2021年机组制冷运行初期，机组制冷运行正常，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夏季运行中机组制冷效果不加，我司及时对机组进行检漏堵漏处理，漏点为高发烟管焊接口处，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检漏完成后我司技术人员对机组进行反复调试后，机组可正常制冷运行，冷冻水进出口温差为2.5℃，机组可正常供应用户制冷需求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贵司提出与另一台机组对比工况出现的差距，事实原因为：另一台机组冷水流量小，机组冷水进出水现实温差较大，另一个原因，本机组经历过真空大肆被破坏，溶液变质，内腔腐蚀严重，导致机组机组溶液循环量不良，我司积极采取最佳维修方案，将机组开机调试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我司已将机组重故障之后的制冷能力衰减降到最低程度，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现机组开机及运行正常，可满足正常制冷需求。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2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>三汇能环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79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 xml:space="preserve">     </w:t>
      </w:r>
      <w:bookmarkStart w:id="0" w:name="_GoBack"/>
      <w:bookmarkEnd w:id="0"/>
      <w:r>
        <w:rPr>
          <w:rFonts w:hint="eastAsia"/>
          <w:lang w:val="en-US" w:eastAsia="zh-CN"/>
        </w:rPr>
        <w:t>2021.8.31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839560"/>
    <w:multiLevelType w:val="singleLevel"/>
    <w:tmpl w:val="CD8395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B56BD"/>
    <w:rsid w:val="3FC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2021-08-31T14:57:00Z</dcterms:created>
  <dc:creator>A  </dc:creator>
  <cp:lastModifiedBy>A  </cp:lastModifiedBy>
  <dcterms:modified xsi:type="dcterms:W3CDTF">2021-08-31T15:25:36Z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833DC5B38B3C44DB8E493149654BF2E3</vt:lpwstr>
  </property>
</Properties>
</file>