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大钟寺吊装空防水</w:t>
      </w:r>
      <w:r>
        <w:rPr>
          <w:rFonts w:hint="eastAsia" w:asciiTheme="majorEastAsia" w:hAnsiTheme="majorEastAsia" w:eastAsiaTheme="majorEastAsia"/>
          <w:sz w:val="30"/>
          <w:szCs w:val="30"/>
        </w:rPr>
        <w:t>合同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编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号：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</w:t>
      </w:r>
    </w:p>
    <w:p>
      <w:pPr>
        <w:spacing w:line="220" w:lineRule="atLeast"/>
        <w:jc w:val="righ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签订日期：2021年9月1日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甲方：北京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三汇能环科技发展有限</w:t>
      </w:r>
      <w:r>
        <w:rPr>
          <w:rFonts w:hint="eastAsia" w:asciiTheme="minorEastAsia" w:hAnsiTheme="minorEastAsia" w:eastAsiaTheme="minorEastAsia"/>
          <w:sz w:val="24"/>
          <w:szCs w:val="24"/>
        </w:rPr>
        <w:t>公司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乙方：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北京建海伟业建筑装饰有限公司</w:t>
      </w:r>
    </w:p>
    <w:p>
      <w:pPr>
        <w:spacing w:line="220" w:lineRule="atLeast"/>
        <w:ind w:firstLine="746" w:firstLineChars="311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为保护甲乙双方合法权益，经双方协调一致同意签署本合同。</w:t>
      </w:r>
    </w:p>
    <w:p>
      <w:pPr>
        <w:pStyle w:val="5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合同主要内容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及地址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pStyle w:val="5"/>
        <w:numPr>
          <w:ilvl w:val="0"/>
          <w:numId w:val="0"/>
        </w:numPr>
        <w:spacing w:line="220" w:lineRule="atLeast"/>
        <w:ind w:leftChars="0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1.内容：</w:t>
      </w:r>
    </w:p>
    <w:tbl>
      <w:tblPr>
        <w:tblStyle w:val="2"/>
        <w:tblW w:w="0" w:type="auto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178"/>
        <w:gridCol w:w="710"/>
        <w:gridCol w:w="611"/>
        <w:gridCol w:w="1006"/>
        <w:gridCol w:w="1203"/>
        <w:gridCol w:w="120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防水层新做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原有基础清理、打保护层、材料等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包含人工费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渣土运输费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保护层上打灰、人工材料费用等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铺砖人工费、材料等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做闭水实验、人工及其他费用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spacing w:line="220" w:lineRule="atLeast"/>
        <w:ind w:left="0" w:leftChars="0"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2.地址：海淀区北三环路联想桥北侧大钟寺中坤广场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。</w:t>
      </w:r>
    </w:p>
    <w:p>
      <w:pPr>
        <w:pStyle w:val="5"/>
        <w:numPr>
          <w:ilvl w:val="0"/>
          <w:numId w:val="1"/>
        </w:numPr>
        <w:spacing w:line="220" w:lineRule="atLeast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技术标准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及施工周期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220" w:lineRule="atLeast"/>
        <w:ind w:firstLine="360" w:firstLine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1、防水层新做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220" w:lineRule="atLeast"/>
        <w:ind w:firstLine="360" w:firstLine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2、原有基础清理、打保护层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220" w:lineRule="atLeast"/>
        <w:ind w:firstLine="360" w:firstLine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3、渣土运输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220" w:lineRule="atLeast"/>
        <w:ind w:firstLine="360" w:firstLine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4、保护层上打灰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220" w:lineRule="atLeast"/>
        <w:ind w:firstLine="360" w:firstLineChars="15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5、铺砖。</w:t>
      </w:r>
    </w:p>
    <w:p>
      <w:pPr>
        <w:spacing w:line="220" w:lineRule="atLeast"/>
        <w:ind w:firstLine="360" w:firstLineChars="15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6、施工周期：自进场之日起 10 日内完成，并做闭水实验。</w:t>
      </w:r>
    </w:p>
    <w:p>
      <w:pPr>
        <w:pStyle w:val="5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工程造价及付款方式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本工程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新</w:t>
      </w:r>
      <w:r>
        <w:rPr>
          <w:rFonts w:hint="eastAsia" w:asciiTheme="minorEastAsia" w:hAnsiTheme="minorEastAsia" w:eastAsiaTheme="minorEastAsia"/>
          <w:sz w:val="24"/>
          <w:szCs w:val="24"/>
        </w:rPr>
        <w:t>做防水、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保护层新做、铺砖</w:t>
      </w:r>
      <w:r>
        <w:rPr>
          <w:rFonts w:hint="eastAsia" w:asciiTheme="minorEastAsia" w:hAnsiTheme="minorEastAsia" w:eastAsiaTheme="minorEastAsia"/>
          <w:sz w:val="24"/>
          <w:szCs w:val="24"/>
        </w:rPr>
        <w:t>、上下运输、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废料</w:t>
      </w:r>
      <w:r>
        <w:rPr>
          <w:rFonts w:hint="eastAsia" w:asciiTheme="minorEastAsia" w:hAnsiTheme="minorEastAsia" w:eastAsiaTheme="minorEastAsia"/>
          <w:sz w:val="24"/>
          <w:szCs w:val="24"/>
        </w:rPr>
        <w:t>渣土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垃圾</w:t>
      </w:r>
      <w:r>
        <w:rPr>
          <w:rFonts w:hint="eastAsia" w:asciiTheme="minorEastAsia" w:hAnsiTheme="minorEastAsia" w:eastAsiaTheme="minorEastAsia"/>
          <w:sz w:val="24"/>
          <w:szCs w:val="24"/>
        </w:rPr>
        <w:t>清运、包工包料，总造价为￥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 w:eastAsiaTheme="minorEastAsia"/>
          <w:sz w:val="24"/>
          <w:szCs w:val="24"/>
        </w:rPr>
        <w:t>000元（大写：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叁</w:t>
      </w:r>
      <w:r>
        <w:rPr>
          <w:rFonts w:hint="eastAsia" w:asciiTheme="minorEastAsia" w:hAnsiTheme="minorEastAsia" w:eastAsiaTheme="minorEastAsia"/>
          <w:sz w:val="24"/>
          <w:szCs w:val="24"/>
        </w:rPr>
        <w:t>万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贰</w:t>
      </w:r>
      <w:r>
        <w:rPr>
          <w:rFonts w:hint="eastAsia" w:asciiTheme="minorEastAsia" w:hAnsiTheme="minorEastAsia" w:eastAsiaTheme="minorEastAsia"/>
          <w:sz w:val="24"/>
          <w:szCs w:val="24"/>
        </w:rPr>
        <w:t>仟元整），提供国家正规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9%</w:t>
      </w:r>
      <w:r>
        <w:rPr>
          <w:rFonts w:hint="eastAsia" w:asciiTheme="minorEastAsia" w:hAnsiTheme="minorEastAsia" w:eastAsiaTheme="minorEastAsia"/>
          <w:sz w:val="24"/>
          <w:szCs w:val="24"/>
        </w:rPr>
        <w:t>增值税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专用</w:t>
      </w:r>
      <w:r>
        <w:rPr>
          <w:rFonts w:hint="eastAsia" w:asciiTheme="minorEastAsia" w:hAnsiTheme="minorEastAsia" w:eastAsiaTheme="minorEastAsia"/>
          <w:sz w:val="24"/>
          <w:szCs w:val="24"/>
        </w:rPr>
        <w:t>发票。</w:t>
      </w:r>
    </w:p>
    <w:p>
      <w:pPr>
        <w:pStyle w:val="5"/>
        <w:numPr>
          <w:ilvl w:val="0"/>
          <w:numId w:val="2"/>
        </w:numPr>
        <w:tabs>
          <w:tab w:val="left" w:pos="216"/>
        </w:tabs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付款方式：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合同签订后，甲方首付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合同</w:t>
      </w:r>
      <w:r>
        <w:rPr>
          <w:rFonts w:hint="eastAsia" w:asciiTheme="minorEastAsia" w:hAnsiTheme="minorEastAsia" w:eastAsiaTheme="minorEastAsia"/>
          <w:sz w:val="24"/>
          <w:szCs w:val="24"/>
        </w:rPr>
        <w:t>总额的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0%，施工完毕验收后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甲方在收到乙方开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的增值税专用发票后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sz w:val="24"/>
          <w:szCs w:val="24"/>
        </w:rPr>
        <w:t>天内支付合同总额的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65</w:t>
      </w:r>
      <w:r>
        <w:rPr>
          <w:rFonts w:hint="eastAsia" w:asciiTheme="minorEastAsia" w:hAnsiTheme="minorEastAsia" w:eastAsiaTheme="minorEastAsia"/>
          <w:sz w:val="24"/>
          <w:szCs w:val="24"/>
        </w:rPr>
        <w:t>%，余款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%作为质保金。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工程保修及</w:t>
      </w:r>
      <w:r>
        <w:rPr>
          <w:rFonts w:hint="eastAsia" w:asciiTheme="minorEastAsia" w:hAnsiTheme="minorEastAsia" w:eastAsiaTheme="minorEastAsia"/>
          <w:sz w:val="24"/>
          <w:szCs w:val="24"/>
        </w:rPr>
        <w:t>质保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年限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360" w:lineRule="auto"/>
        <w:ind w:left="482" w:leftChars="219"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防水工程合同自签订日起质保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期间如发生材料质量问题，或施工质量问题，导致防水漏水，乙方负责自发现漏水时日起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24小时内免费修复正常，同时</w:t>
      </w:r>
      <w:r>
        <w:rPr>
          <w:rFonts w:hint="eastAsia" w:asciiTheme="minorEastAsia" w:hAnsiTheme="minorEastAsia" w:eastAsiaTheme="minorEastAsia"/>
          <w:sz w:val="24"/>
          <w:szCs w:val="24"/>
        </w:rPr>
        <w:t>质保金工程全额的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%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年后</w:t>
      </w:r>
      <w:r>
        <w:rPr>
          <w:rFonts w:hint="eastAsia" w:asciiTheme="minorEastAsia" w:hAnsiTheme="minorEastAsia" w:eastAsiaTheme="minorEastAsia"/>
          <w:sz w:val="24"/>
          <w:szCs w:val="24"/>
        </w:rPr>
        <w:t>甲方支付质保金与乙方。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双方责任与权力：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甲方责任：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甲方付款不及时，按该工程款的5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/>
          <w:sz w:val="24"/>
          <w:szCs w:val="24"/>
        </w:rPr>
        <w:t>计算每日滞纳金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甲方应协助与监督乙方的工程施工质量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甲方应负责乙方的进场手续办理，保证材料的进出顺畅。</w:t>
      </w:r>
    </w:p>
    <w:p>
      <w:pPr>
        <w:pStyle w:val="5"/>
        <w:numPr>
          <w:ilvl w:val="0"/>
          <w:numId w:val="4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甲方负责水电及时供应及相关问题协调。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乙方责任：</w:t>
      </w:r>
    </w:p>
    <w:p>
      <w:pPr>
        <w:pStyle w:val="5"/>
        <w:numPr>
          <w:ilvl w:val="0"/>
          <w:numId w:val="5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因乙方原因造成工期延迟、拖延一天按工程的5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%</w:t>
      </w:r>
      <w:r>
        <w:rPr>
          <w:rFonts w:hint="eastAsia" w:asciiTheme="minorEastAsia" w:hAnsiTheme="minorEastAsia" w:eastAsiaTheme="minorEastAsia"/>
          <w:sz w:val="24"/>
          <w:szCs w:val="24"/>
        </w:rPr>
        <w:t>罚款，非乙方原因造成工期延误，乙方不承担任何责任。</w:t>
      </w:r>
    </w:p>
    <w:p>
      <w:pPr>
        <w:pStyle w:val="5"/>
        <w:numPr>
          <w:ilvl w:val="0"/>
          <w:numId w:val="5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乙方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应具有施工相关有效资质与作业证件，同时</w:t>
      </w:r>
      <w:r>
        <w:rPr>
          <w:rFonts w:hint="eastAsia" w:asciiTheme="minorEastAsia" w:hAnsiTheme="minorEastAsia" w:eastAsiaTheme="minorEastAsia"/>
          <w:sz w:val="24"/>
          <w:szCs w:val="24"/>
        </w:rPr>
        <w:t>按规定文明与安全进行施工，并确保施工质量。</w:t>
      </w:r>
    </w:p>
    <w:p>
      <w:pPr>
        <w:pStyle w:val="5"/>
        <w:numPr>
          <w:ilvl w:val="0"/>
          <w:numId w:val="5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因乙方本身原因造成的任何安全事故由乙方负责。</w:t>
      </w:r>
    </w:p>
    <w:p>
      <w:pPr>
        <w:pStyle w:val="5"/>
        <w:numPr>
          <w:ilvl w:val="0"/>
          <w:numId w:val="5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乙方施工期间确保运料及施工区域成品保护，如因乙方原因导致成品损坏等一切损失由乙方承担。</w:t>
      </w:r>
    </w:p>
    <w:p>
      <w:pPr>
        <w:pStyle w:val="5"/>
        <w:numPr>
          <w:ilvl w:val="0"/>
          <w:numId w:val="5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工程质保期间如发生防水漏水未按合同约定及时修复，导致的一切损失由乙方负责，同时不予支付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质保金。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合同数量</w:t>
      </w:r>
    </w:p>
    <w:p>
      <w:pPr>
        <w:pStyle w:val="5"/>
        <w:spacing w:line="360" w:lineRule="auto"/>
        <w:ind w:left="480" w:firstLine="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本合同正本一式贰份，经双方签字盖章后生效。甲乙双方各执壹份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，如双方对本合同发生异议，可友好协商解决，如双方不能达成一致可向项目所在地申请仲裁解决。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合同有效期：自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2021年9月1日至2026年8月31日。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甲方：北京三汇能环科技发展有限公司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乙方：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北京建海伟业建筑装饰有限公司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地址：北京市丰台区配套商业太平桥路15、17、17-1号内17号B1层B1010号房间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地址：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北京市大兴区西红门北一街1号院1号楼1层（01）101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税号：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91110106666295220C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税号：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91110115554832538R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账号：0201000 103 0000 23429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账号：0923000103000023082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开户行：北京农村商业银行丰台支行营业部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开户行：北京农村商业银行股份有限公司西红门支行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电话：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010-52892872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电话：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17326861748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代理人：刘述珍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代理人：闫省理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日期：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2021.9.1</w:t>
            </w:r>
          </w:p>
        </w:tc>
        <w:tc>
          <w:tcPr>
            <w:tcW w:w="4261" w:type="dxa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eastAsia="zh-CN"/>
              </w:rPr>
              <w:t>日期：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baseline"/>
                <w:lang w:val="en-US" w:eastAsia="zh-CN"/>
              </w:rPr>
              <w:t>2021.9.1</w:t>
            </w:r>
          </w:p>
        </w:tc>
      </w:tr>
    </w:tbl>
    <w:p>
      <w:pPr>
        <w:pStyle w:val="5"/>
        <w:spacing w:afterLines="50" w:line="360" w:lineRule="auto"/>
        <w:ind w:left="0" w:leftChars="0" w:firstLine="0" w:firstLineChars="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B7A6B"/>
    <w:multiLevelType w:val="multilevel"/>
    <w:tmpl w:val="402B7A6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4438A"/>
    <w:multiLevelType w:val="multilevel"/>
    <w:tmpl w:val="4874438A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80C63AB"/>
    <w:multiLevelType w:val="multilevel"/>
    <w:tmpl w:val="680C63AB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B502FC9"/>
    <w:multiLevelType w:val="multilevel"/>
    <w:tmpl w:val="6B502FC9"/>
    <w:lvl w:ilvl="0" w:tentative="0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78E003E3"/>
    <w:multiLevelType w:val="multilevel"/>
    <w:tmpl w:val="78E003E3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C4A"/>
    <w:rsid w:val="0005097C"/>
    <w:rsid w:val="00125CF8"/>
    <w:rsid w:val="0019766B"/>
    <w:rsid w:val="001C0337"/>
    <w:rsid w:val="00215614"/>
    <w:rsid w:val="002C749A"/>
    <w:rsid w:val="002D071A"/>
    <w:rsid w:val="00323B43"/>
    <w:rsid w:val="00325305"/>
    <w:rsid w:val="00371ACE"/>
    <w:rsid w:val="0039711B"/>
    <w:rsid w:val="003C3ACD"/>
    <w:rsid w:val="003D37D8"/>
    <w:rsid w:val="00426133"/>
    <w:rsid w:val="004309F3"/>
    <w:rsid w:val="004358AB"/>
    <w:rsid w:val="0045722B"/>
    <w:rsid w:val="004C09EC"/>
    <w:rsid w:val="005321FA"/>
    <w:rsid w:val="0055298F"/>
    <w:rsid w:val="00557C06"/>
    <w:rsid w:val="00590287"/>
    <w:rsid w:val="005C7450"/>
    <w:rsid w:val="0065076D"/>
    <w:rsid w:val="006B5F2C"/>
    <w:rsid w:val="006D2F0D"/>
    <w:rsid w:val="006D6B93"/>
    <w:rsid w:val="0073493F"/>
    <w:rsid w:val="00763264"/>
    <w:rsid w:val="007B43E2"/>
    <w:rsid w:val="00816C8F"/>
    <w:rsid w:val="0084595B"/>
    <w:rsid w:val="008B72AD"/>
    <w:rsid w:val="008B7726"/>
    <w:rsid w:val="009302EA"/>
    <w:rsid w:val="00A25570"/>
    <w:rsid w:val="00A57869"/>
    <w:rsid w:val="00B22EBE"/>
    <w:rsid w:val="00BD6E8F"/>
    <w:rsid w:val="00C57863"/>
    <w:rsid w:val="00D31D50"/>
    <w:rsid w:val="00F35728"/>
    <w:rsid w:val="01D854B5"/>
    <w:rsid w:val="037749AC"/>
    <w:rsid w:val="038B77D0"/>
    <w:rsid w:val="04BC67D4"/>
    <w:rsid w:val="0B536AF9"/>
    <w:rsid w:val="0C59398E"/>
    <w:rsid w:val="0FD61EB0"/>
    <w:rsid w:val="0FF45FD6"/>
    <w:rsid w:val="10324D76"/>
    <w:rsid w:val="124B4C74"/>
    <w:rsid w:val="12A61452"/>
    <w:rsid w:val="12EB51F9"/>
    <w:rsid w:val="13F02B3E"/>
    <w:rsid w:val="15437D8E"/>
    <w:rsid w:val="1545291D"/>
    <w:rsid w:val="163567F4"/>
    <w:rsid w:val="168C7DAB"/>
    <w:rsid w:val="16F27146"/>
    <w:rsid w:val="19325E7D"/>
    <w:rsid w:val="194839C1"/>
    <w:rsid w:val="1982221A"/>
    <w:rsid w:val="1B5B15E8"/>
    <w:rsid w:val="24423D28"/>
    <w:rsid w:val="258A4A56"/>
    <w:rsid w:val="2AE801EF"/>
    <w:rsid w:val="2AFD211E"/>
    <w:rsid w:val="2D520213"/>
    <w:rsid w:val="2EA938DA"/>
    <w:rsid w:val="2EC9292A"/>
    <w:rsid w:val="2EF63F0E"/>
    <w:rsid w:val="3560364D"/>
    <w:rsid w:val="37CC3C28"/>
    <w:rsid w:val="3A2C3EBF"/>
    <w:rsid w:val="3AEF3C07"/>
    <w:rsid w:val="3BED1242"/>
    <w:rsid w:val="3D190CA8"/>
    <w:rsid w:val="3D4E6A0D"/>
    <w:rsid w:val="3DAD4877"/>
    <w:rsid w:val="3F6A4EF0"/>
    <w:rsid w:val="415D1775"/>
    <w:rsid w:val="41647593"/>
    <w:rsid w:val="43D606E1"/>
    <w:rsid w:val="442F4E0F"/>
    <w:rsid w:val="456F4946"/>
    <w:rsid w:val="47604E20"/>
    <w:rsid w:val="49C42961"/>
    <w:rsid w:val="4AF70AED"/>
    <w:rsid w:val="4B366E8A"/>
    <w:rsid w:val="4C2467EB"/>
    <w:rsid w:val="4C622DBD"/>
    <w:rsid w:val="4D8076FE"/>
    <w:rsid w:val="52770730"/>
    <w:rsid w:val="54230051"/>
    <w:rsid w:val="54902E43"/>
    <w:rsid w:val="54C376C9"/>
    <w:rsid w:val="55424188"/>
    <w:rsid w:val="579C006A"/>
    <w:rsid w:val="57B536FC"/>
    <w:rsid w:val="57DF3E19"/>
    <w:rsid w:val="597A6C13"/>
    <w:rsid w:val="5A4200A2"/>
    <w:rsid w:val="5CEE6503"/>
    <w:rsid w:val="5CFA05F2"/>
    <w:rsid w:val="5E12441F"/>
    <w:rsid w:val="5F3C53EA"/>
    <w:rsid w:val="5F456D8E"/>
    <w:rsid w:val="60541C99"/>
    <w:rsid w:val="634E576B"/>
    <w:rsid w:val="66C45791"/>
    <w:rsid w:val="67E3058E"/>
    <w:rsid w:val="69774BC8"/>
    <w:rsid w:val="69DA593A"/>
    <w:rsid w:val="6D9F5385"/>
    <w:rsid w:val="6E0422F2"/>
    <w:rsid w:val="6FBF033A"/>
    <w:rsid w:val="70FC1F2B"/>
    <w:rsid w:val="735724E0"/>
    <w:rsid w:val="74DC7B43"/>
    <w:rsid w:val="780C7B57"/>
    <w:rsid w:val="78194F5F"/>
    <w:rsid w:val="78560989"/>
    <w:rsid w:val="786B1950"/>
    <w:rsid w:val="78B769A7"/>
    <w:rsid w:val="7AD008F0"/>
    <w:rsid w:val="7D8A1AB3"/>
    <w:rsid w:val="7EA72E79"/>
    <w:rsid w:val="7FE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87386-4475-444F-BBED-3D9DA06B2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1145</Characters>
  <Lines>9</Lines>
  <Paragraphs>2</Paragraphs>
  <TotalTime>31</TotalTime>
  <ScaleCrop>false</ScaleCrop>
  <LinksUpToDate>false</LinksUpToDate>
  <CharactersWithSpaces>1343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2021-09-01T01:57:26Z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868FBF34E0424E9C9251BC0AC9B20A8A</vt:lpwstr>
  </property>
</Properties>
</file>