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9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480" w:lineRule="auto"/>
        <w:ind w:right="-6"/>
        <w:jc w:val="center"/>
        <w:textAlignment w:val="auto"/>
        <w:rPr>
          <w:rFonts w:hint="eastAsia" w:ascii="宋体" w:hAnsi="宋体" w:eastAsia="宋体" w:cs="宋体"/>
          <w:b/>
          <w:bCs/>
          <w:spacing w:val="4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40"/>
          <w:sz w:val="32"/>
          <w:szCs w:val="32"/>
          <w:lang w:eastAsia="zh-CN"/>
        </w:rPr>
        <w:t>关于开拓热力七厂</w:t>
      </w:r>
      <w:r>
        <w:rPr>
          <w:rFonts w:hint="eastAsia" w:ascii="宋体" w:hAnsi="宋体" w:eastAsia="宋体" w:cs="宋体"/>
          <w:b/>
          <w:bCs/>
          <w:spacing w:val="40"/>
          <w:sz w:val="32"/>
          <w:szCs w:val="32"/>
          <w:lang w:val="en-US" w:eastAsia="zh-CN"/>
        </w:rPr>
        <w:t>1号热泵机组维保说明函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7" w:hRule="atLeast"/>
        </w:trPr>
        <w:tc>
          <w:tcPr>
            <w:tcW w:w="9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致：博大开拓热力有限公司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感谢贵</w:t>
            </w:r>
            <w:r>
              <w:rPr>
                <w:rFonts w:hint="eastAsia"/>
                <w:sz w:val="20"/>
                <w:szCs w:val="20"/>
                <w:lang w:eastAsia="zh-CN"/>
              </w:rPr>
              <w:t>单位</w:t>
            </w:r>
            <w:r>
              <w:rPr>
                <w:rFonts w:hint="eastAsia"/>
                <w:sz w:val="20"/>
                <w:szCs w:val="20"/>
              </w:rPr>
              <w:t>对</w:t>
            </w:r>
            <w:r>
              <w:rPr>
                <w:rFonts w:hint="eastAsia"/>
                <w:sz w:val="20"/>
                <w:szCs w:val="20"/>
                <w:lang w:eastAsia="zh-CN"/>
              </w:rPr>
              <w:t>北京三汇能环科技发展有限公司（以下简称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"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三汇能环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  <w:r>
              <w:rPr>
                <w:rFonts w:hint="eastAsia"/>
                <w:sz w:val="20"/>
                <w:szCs w:val="20"/>
              </w:rPr>
              <w:t>的支持与信任！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一直以来，</w:t>
            </w:r>
            <w:r>
              <w:rPr>
                <w:rFonts w:hint="eastAsia"/>
                <w:sz w:val="20"/>
                <w:szCs w:val="20"/>
                <w:lang w:eastAsia="zh-CN"/>
              </w:rPr>
              <w:t>三汇能环</w:t>
            </w:r>
            <w:r>
              <w:rPr>
                <w:rFonts w:hint="eastAsia"/>
                <w:sz w:val="20"/>
                <w:szCs w:val="20"/>
              </w:rPr>
              <w:t>致力于通过专业服务和精细管理，努力实现用户空调</w:t>
            </w:r>
            <w:r>
              <w:rPr>
                <w:rFonts w:hint="eastAsia"/>
                <w:sz w:val="20"/>
                <w:szCs w:val="20"/>
                <w:lang w:eastAsia="zh-CN"/>
              </w:rPr>
              <w:t>设备</w:t>
            </w:r>
            <w:r>
              <w:rPr>
                <w:rFonts w:hint="eastAsia"/>
                <w:sz w:val="20"/>
                <w:szCs w:val="20"/>
              </w:rPr>
              <w:t>安全、节能、稳定运行。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我司（三汇能环）承诺给贵单位七厂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1号热泵机组</w:t>
            </w:r>
            <w:r>
              <w:rPr>
                <w:rFonts w:hint="eastAsia"/>
                <w:sz w:val="20"/>
                <w:szCs w:val="20"/>
                <w:lang w:eastAsia="zh-CN"/>
              </w:rPr>
              <w:t>免费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提供2021年11月-2022年3月期间的维护保养服务，维护保养内容如下：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一：</w:t>
            </w:r>
            <w:r>
              <w:rPr>
                <w:rFonts w:hint="eastAsia"/>
                <w:b/>
                <w:bCs/>
                <w:sz w:val="20"/>
                <w:szCs w:val="20"/>
              </w:rPr>
              <w:t>维保的必要性</w:t>
            </w:r>
            <w:r>
              <w:rPr>
                <w:rFonts w:hint="eastAsia"/>
                <w:b/>
                <w:sz w:val="20"/>
                <w:szCs w:val="2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溴化锂机</w:t>
            </w:r>
            <w:r>
              <w:rPr>
                <w:rFonts w:hint="eastAsia"/>
                <w:sz w:val="20"/>
                <w:szCs w:val="20"/>
                <w:lang w:eastAsia="zh-CN"/>
              </w:rPr>
              <w:t>组</w:t>
            </w:r>
            <w:r>
              <w:rPr>
                <w:rFonts w:hint="eastAsia"/>
                <w:sz w:val="20"/>
                <w:szCs w:val="20"/>
              </w:rPr>
              <w:t>使用一段时间之后，机组的密封元件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橡胶等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出现老化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造成密封不严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机组漏气容易进入氧气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形成腐蚀。电器元件老化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造成漏电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误动作甚至烧毁显示屏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程序控制器等元件。机组铜管腐蚀和结垢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造成铜管破裂和传热效果下降。溴化锂溶液发生质变对机组形成腐蚀。所以必须对机组进行每年一次维护保养。以保证机组高效安全的运行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防止故障的发生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延长机组的使用寿命。</w:t>
            </w:r>
          </w:p>
          <w:p>
            <w:pPr>
              <w:spacing w:line="360" w:lineRule="auto"/>
              <w:rPr>
                <w:rFonts w:hint="eastAsia" w:eastAsia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二：维保期间我司应尽的责任义务</w:t>
            </w:r>
          </w:p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．机组制</w:t>
            </w:r>
            <w:r>
              <w:rPr>
                <w:rFonts w:hint="eastAsia"/>
                <w:sz w:val="20"/>
                <w:szCs w:val="20"/>
                <w:lang w:eastAsia="zh-CN"/>
              </w:rPr>
              <w:t>热</w:t>
            </w:r>
            <w:r>
              <w:rPr>
                <w:rFonts w:hint="eastAsia"/>
                <w:sz w:val="20"/>
                <w:szCs w:val="20"/>
              </w:rPr>
              <w:t>停机期间和机组启动之前对机组进行二次全面检查、维护。做好维保记录并存档；</w:t>
            </w:r>
          </w:p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．机组运行期间，乙方每月派员巡检一次。做好巡检记录并存档。发现问题及时处理。机组出现故障，接客户电话后3小时内赶到现场抢修；</w:t>
            </w:r>
          </w:p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．配件费用根据市场价格由乙方代购或甲方自行采购；</w:t>
            </w:r>
          </w:p>
          <w:p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．遵守甲方的规章制度，作到人走料尽地净。</w:t>
            </w:r>
          </w:p>
          <w:p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5. 年度维保更换零配件单价金额人民币1000元以内（含1000元），配件费由乙方承担，超过1000元的配件由甲方承担。凡乙方提供的配件，乙方保证合格，不合格的免费更换。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三：维保具体</w:t>
            </w:r>
            <w:r>
              <w:rPr>
                <w:rFonts w:hint="eastAsia"/>
                <w:b/>
                <w:sz w:val="20"/>
                <w:szCs w:val="20"/>
              </w:rPr>
              <w:t>内容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    整机整体检修：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机组气密性检查：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机组设定参数调整：如冷媒水出水低温保护设定、冷却水高温报警设定、高发高压报警设定、高发溶液温度高温报警设定等等。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时间继电器设定调整：设定时间继电器延时时间，使设备在适当时间内启动。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热继电器设定调整：主要有真空泵热继电器、溶液泵热继电器、冷剂泵热继电器。主要设定延时时间，检测热继电器接触是否良好，保护是否正常。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温度控制器调整：修正温度控制器温度偏差，使其与实际相符。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压力控制器参数调整：调整机组各部的报警压力。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压力表检查：检查（用标准压力表）压力表（特别是真空压力表）是否显示正常，不正常的更换。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炉膛清理：贵单位机组以气为能源，长时间燃烧会积聚很多碳及其他废物。碳及其他废物会堵塞烟管，从而影响正常燃烧；影响高发溶液加热；影响制冷和采暖效果，导致能耗增加。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81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a拆开高发炉膛两端盖；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抽出烟管波纹条并清理；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用铁刷和轴连接，清刷烟管内测，然后用吸尘器清理污垢；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装上波纹条并用铁丝穿连（以防燃烧时将其吹出烟管，达不到节能效果）波纹条前端；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>清除高发两端板上的石棉密封绳；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用厚白漆粘石棉密封绳，将两端板装上。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2. 机组保护装置检修：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）水靶流保护装置检修：冷温水温度保护装置、冷却水靶流保护装置检修。检查靶流开关动作是否灵活，断水实验是否报警。根据检查、实验结果，决定是否更换靶流开关；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（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）高发超温保护装置检修：检查高发温度探头是否失灵，显示温度是否准确。接线是否牢固。根据检查结果决定是否更换温度探头。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（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）高发压力控制器检修：检查高发安全阀片是否正常。决定是否更换膜片；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（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）高发液位、冷剂液位保护检修：检修液位探头，确保线头连接牢固，传感液位信号准确。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(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）屏蔽泵绝缘检修：检查屏蔽泵接线，绝缘是否良好，运行温度温度是否正常。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．自动调节性能检修：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0" w:hanging="400" w:hangingChars="2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）机组负荷自动调节性能检修：机组负荷性能自动调节主要根据机组低温保护自动停机、燃烧机大、小火等进行调节。因此要检查燃烧机进行调节。调节溶液阀、冷剂阀，使其达到最佳效果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（2）高发液位自动调节检修：高发液位是通过液位探头进行控制。检查是否有假液位现象。如有假液位现象，拆下探头进行清洗，清洗干净后用螺纹胶密封并调节探头位置。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0" w:hanging="400" w:hangingChars="2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（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）冷却塔风机自动控制检修（主机部分）：对与机组联动的冷却塔风机控制部分进行灵敏度进行检查，控制器件是否完好。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0" w:hanging="400" w:hangingChars="2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（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）冷剂液位自动调节检修：此项与“液位自动调节检修”一样。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．机组性能调节检修：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525" w:hanging="500" w:hangingChars="25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）溶液循环阀、冷剂喷淋调节调节：根据高发液位、冷剂水箱液位、制冷温度等调节溶液阀、冷剂水，使溶液、冷剂水循环适度。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（2）溶液浓度调节：直燃机溶液浓度混合溶液一般为</w:t>
            </w:r>
            <w:r>
              <w:rPr>
                <w:sz w:val="20"/>
                <w:szCs w:val="20"/>
              </w:rPr>
              <w:t>53%--55%</w:t>
            </w:r>
            <w:r>
              <w:rPr>
                <w:rFonts w:hint="eastAsia"/>
                <w:sz w:val="20"/>
                <w:szCs w:val="20"/>
              </w:rPr>
              <w:t>。抽机组溶液检测浓度。如浓度较低，就抽冷剂水，抽多少冷剂水就加多少升溶液。如浓度较高，就加冷剂水。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525" w:hanging="500" w:hangingChars="250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（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）溶液定期取样分析（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次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年）：（原化工部制冷用溴化锂溶液标准）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（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）冷剂水污染分析：取冷剂水样测其浓度应低于</w:t>
            </w:r>
            <w:r>
              <w:rPr>
                <w:sz w:val="20"/>
                <w:szCs w:val="20"/>
              </w:rPr>
              <w:t>1.04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15" w:hanging="300" w:hangingChars="15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．电控柜检修：绝缘检修、清灰除尘、紧固接线端子、电源接地检修、指示灯检修。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 真空泵检修：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00" w:firstLineChars="1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）传动带松紧调整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00" w:firstLineChars="1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）电机绝缘检修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00" w:firstLineChars="1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）泵腔清洗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．燃烧机调节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00" w:firstLineChars="1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）燃烧头位置调节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00" w:firstLineChars="1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）风门位置调节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00" w:firstLineChars="1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）排烟成分检测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00" w:firstLineChars="1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）燃烧效率分析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．机组停机期间冷热切换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．燃烧机检修：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）过滤器清洗检漏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）火焰检测器清理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）点火电极位置调整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）风机叶轮清洗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）燃气调压器检修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）蝶阀检修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）燃气比例调节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）燃气放散操作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）燃气压力调节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）燃气空气比例开关检修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）燃气电磁阀检修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）燃烧电机绝缘检修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．机组机械电器维护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）整机捡漏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）阀门膜片检查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）老化电器元件更换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）制冷结束维护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）供热结束维护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）角阀密封件更换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）整机铜管内部检查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物理清洗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）水室橡胶板更换</w:t>
            </w:r>
          </w:p>
          <w:p>
            <w:pPr>
              <w:tabs>
                <w:tab w:val="left" w:pos="420"/>
                <w:tab w:val="left" w:pos="2208"/>
                <w:tab w:val="left" w:pos="5673"/>
                <w:tab w:val="left" w:pos="9978"/>
                <w:tab w:val="left" w:pos="12393"/>
                <w:tab w:val="left" w:pos="13653"/>
                <w:tab w:val="left" w:pos="14703"/>
              </w:tabs>
              <w:spacing w:before="80" w:after="80"/>
              <w:jc w:val="left"/>
            </w:pPr>
            <w:r>
              <w:t xml:space="preserve">            </w:t>
            </w:r>
          </w:p>
          <w:p>
            <w:pPr>
              <w:tabs>
                <w:tab w:val="left" w:pos="420"/>
                <w:tab w:val="left" w:pos="2208"/>
                <w:tab w:val="left" w:pos="5673"/>
                <w:tab w:val="left" w:pos="9978"/>
                <w:tab w:val="left" w:pos="12393"/>
                <w:tab w:val="left" w:pos="13653"/>
                <w:tab w:val="left" w:pos="14703"/>
              </w:tabs>
              <w:spacing w:before="80" w:after="80"/>
              <w:jc w:val="left"/>
            </w:pPr>
          </w:p>
          <w:p>
            <w:pPr>
              <w:tabs>
                <w:tab w:val="left" w:pos="420"/>
                <w:tab w:val="left" w:pos="2208"/>
                <w:tab w:val="left" w:pos="5673"/>
                <w:tab w:val="left" w:pos="9978"/>
                <w:tab w:val="left" w:pos="12393"/>
                <w:tab w:val="left" w:pos="13653"/>
                <w:tab w:val="left" w:pos="14703"/>
              </w:tabs>
              <w:spacing w:before="80" w:after="80"/>
              <w:jc w:val="left"/>
              <w:rPr>
                <w:b/>
                <w:bCs/>
              </w:rPr>
            </w:pPr>
            <w:r>
              <w:t xml:space="preserve">                                                </w:t>
            </w:r>
            <w:r>
              <w:rPr>
                <w:b/>
                <w:bCs/>
              </w:rPr>
              <w:t xml:space="preserve">     北京三汇能环科技发展有限公司</w:t>
            </w:r>
          </w:p>
          <w:p>
            <w:pPr>
              <w:tabs>
                <w:tab w:val="left" w:pos="420"/>
                <w:tab w:val="left" w:pos="2208"/>
                <w:tab w:val="left" w:pos="5673"/>
                <w:tab w:val="left" w:pos="9978"/>
                <w:tab w:val="left" w:pos="12393"/>
                <w:tab w:val="left" w:pos="13653"/>
                <w:tab w:val="left" w:pos="14703"/>
              </w:tabs>
              <w:spacing w:before="80" w:after="80"/>
              <w:jc w:val="left"/>
              <w:rPr>
                <w:rFonts w:hint="default"/>
                <w:lang w:val="en-US"/>
              </w:rPr>
            </w:pPr>
            <w:r>
              <w:rPr>
                <w:b/>
                <w:bCs/>
              </w:rPr>
              <w:t xml:space="preserve">                                                            202</w:t>
            </w:r>
            <w:r>
              <w:rPr>
                <w:rFonts w:hint="eastAsia"/>
                <w:b/>
                <w:bCs/>
                <w:lang w:val="en-US" w:eastAsia="zh-CN"/>
              </w:rPr>
              <w:t>1年8月30日</w:t>
            </w:r>
          </w:p>
        </w:tc>
      </w:tr>
    </w:tbl>
    <w:p>
      <w:pPr>
        <w:spacing w:before="31" w:beforeLines="10" w:line="240" w:lineRule="exact"/>
        <w:rPr>
          <w:rFonts w:ascii="方正中等线简体" w:eastAsia="方正中等线简体"/>
          <w:spacing w:val="-2"/>
          <w:sz w:val="19"/>
          <w:szCs w:val="19"/>
        </w:rPr>
      </w:pPr>
    </w:p>
    <w:sectPr>
      <w:headerReference r:id="rId3" w:type="default"/>
      <w:footerReference r:id="rId4" w:type="default"/>
      <w:type w:val="continuous"/>
      <w:pgSz w:w="11906" w:h="16838"/>
      <w:pgMar w:top="1440" w:right="1080" w:bottom="1440" w:left="1080" w:header="709" w:footer="377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中等线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657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57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20" w:hRule="atLeast"/>
      </w:trPr>
      <w:tc>
        <w:tcPr>
          <w:tcW w:w="9657" w:type="dxa"/>
          <w:tcBorders>
            <w:tl2br w:val="nil"/>
            <w:tr2bl w:val="nil"/>
          </w:tcBorders>
        </w:tcPr>
        <w:p>
          <w:pPr>
            <w:jc w:val="left"/>
            <w:rPr>
              <w:rFonts w:hint="eastAsia"/>
              <w:sz w:val="18"/>
              <w:szCs w:val="18"/>
            </w:rPr>
          </w:pPr>
          <w:r>
            <w:rPr>
              <w:rFonts w:hint="eastAsia" w:ascii="宋体" w:eastAsia="宋体" w:cs="宋体"/>
              <w:sz w:val="21"/>
              <w:szCs w:val="21"/>
            </w:rPr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20320</wp:posOffset>
                </wp:positionV>
                <wp:extent cx="767080" cy="591185"/>
                <wp:effectExtent l="0" t="0" r="0" b="0"/>
                <wp:wrapNone/>
                <wp:docPr id="4" name="图片 3" descr="C:\Users\Administrator\Desktop\公司二维码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图片 3" descr="C:\Users\Administrator\Desktop\公司二维码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080" cy="5911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hint="eastAsia"/>
              <w:sz w:val="18"/>
              <w:szCs w:val="18"/>
            </w:rPr>
            <w:t xml:space="preserve">公司名称： 北京三汇能环科技发展有限公司    </w:t>
          </w:r>
          <w:r>
            <w:rPr>
              <w:rFonts w:hint="eastAsia"/>
              <w:sz w:val="18"/>
              <w:szCs w:val="18"/>
              <w:lang w:val="en-US" w:eastAsia="zh-CN"/>
            </w:rPr>
            <w:t xml:space="preserve">           </w:t>
          </w:r>
          <w:r>
            <w:rPr>
              <w:rFonts w:hint="eastAsia"/>
              <w:sz w:val="18"/>
              <w:szCs w:val="18"/>
            </w:rPr>
            <w:t>办  公  地  址： 北京市</w:t>
          </w:r>
          <w:r>
            <w:rPr>
              <w:rFonts w:hint="eastAsia"/>
              <w:sz w:val="18"/>
              <w:szCs w:val="18"/>
              <w:lang w:eastAsia="zh-CN"/>
            </w:rPr>
            <w:t>丰台区南木樨园</w:t>
          </w:r>
          <w:r>
            <w:rPr>
              <w:rFonts w:hint="eastAsia"/>
              <w:sz w:val="18"/>
              <w:szCs w:val="18"/>
              <w:lang w:val="en-US" w:eastAsia="zh-CN"/>
            </w:rPr>
            <w:t>18</w:t>
          </w:r>
          <w:r>
            <w:rPr>
              <w:rFonts w:hint="eastAsia"/>
              <w:sz w:val="18"/>
              <w:szCs w:val="18"/>
            </w:rPr>
            <w:t>号</w:t>
          </w:r>
        </w:p>
        <w:p>
          <w:pPr>
            <w:jc w:val="left"/>
            <w:rPr>
              <w:rFonts w:hint="eastAsia"/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 xml:space="preserve">邮    编： 100029                          </w:t>
          </w:r>
          <w:r>
            <w:rPr>
              <w:rFonts w:hint="eastAsia"/>
              <w:sz w:val="18"/>
              <w:szCs w:val="18"/>
              <w:lang w:val="en-US" w:eastAsia="zh-CN"/>
            </w:rPr>
            <w:t xml:space="preserve">           </w:t>
          </w:r>
          <w:r>
            <w:rPr>
              <w:rFonts w:hint="eastAsia"/>
              <w:sz w:val="18"/>
              <w:szCs w:val="18"/>
            </w:rPr>
            <w:t xml:space="preserve">报修和投诉电话： 010-52408023 18001317823邮    箱： </w:t>
          </w:r>
          <w:r>
            <w:rPr>
              <w:rStyle w:val="11"/>
              <w:rFonts w:hint="eastAsia"/>
              <w:color w:val="auto"/>
              <w:sz w:val="18"/>
              <w:szCs w:val="18"/>
            </w:rPr>
            <w:fldChar w:fldCharType="begin"/>
          </w:r>
          <w:r>
            <w:instrText xml:space="preserve">HYPERLINK "mailto:sanhuinh@163.com"</w:instrText>
          </w:r>
          <w:r>
            <w:rPr>
              <w:rStyle w:val="11"/>
              <w:rFonts w:hint="eastAsia"/>
              <w:color w:val="auto"/>
              <w:sz w:val="18"/>
              <w:szCs w:val="18"/>
            </w:rPr>
            <w:fldChar w:fldCharType="separate"/>
          </w:r>
          <w:r>
            <w:rPr>
              <w:rStyle w:val="11"/>
              <w:rFonts w:hint="eastAsia"/>
              <w:color w:val="auto"/>
              <w:sz w:val="18"/>
              <w:szCs w:val="18"/>
            </w:rPr>
            <w:t>sanhuinh@163.com</w:t>
          </w:r>
          <w:r>
            <w:rPr>
              <w:rStyle w:val="11"/>
              <w:rFonts w:hint="eastAsia"/>
              <w:color w:val="auto"/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 xml:space="preserve">                </w:t>
          </w:r>
          <w:r>
            <w:rPr>
              <w:rFonts w:hint="eastAsia"/>
              <w:sz w:val="18"/>
              <w:szCs w:val="18"/>
              <w:lang w:val="en-US" w:eastAsia="zh-CN"/>
            </w:rPr>
            <w:t xml:space="preserve">  </w:t>
          </w:r>
          <w:r>
            <w:rPr>
              <w:sz w:val="18"/>
              <w:szCs w:val="18"/>
              <w:lang w:val="en-US" w:eastAsia="zh-CN"/>
            </w:rPr>
            <w:t xml:space="preserve">           </w:t>
          </w:r>
          <w:r>
            <w:rPr>
              <w:rFonts w:hint="eastAsia"/>
              <w:sz w:val="18"/>
              <w:szCs w:val="18"/>
              <w:lang w:val="en-US" w:eastAsia="zh-CN"/>
            </w:rPr>
            <w:t xml:space="preserve">         </w:t>
          </w:r>
          <w:r>
            <w:rPr>
              <w:rFonts w:hint="eastAsia"/>
              <w:sz w:val="18"/>
              <w:szCs w:val="18"/>
            </w:rPr>
            <w:t xml:space="preserve">传          真： 010-80308870 </w:t>
          </w:r>
        </w:p>
        <w:p>
          <w:pPr>
            <w:rPr>
              <w:rFonts w:hint="eastAsia"/>
              <w:sz w:val="18"/>
              <w:szCs w:val="18"/>
            </w:rPr>
          </w:pPr>
          <w:r>
            <w:rPr>
              <w:rFonts w:hint="eastAsia"/>
              <w:sz w:val="18"/>
            </w:rPr>
            <w:t xml:space="preserve">网    址： </w:t>
          </w:r>
          <w:r>
            <w:rPr>
              <w:rStyle w:val="11"/>
              <w:rFonts w:hint="eastAsia"/>
              <w:color w:val="auto"/>
              <w:sz w:val="18"/>
            </w:rPr>
            <w:fldChar w:fldCharType="begin"/>
          </w:r>
          <w:r>
            <w:instrText xml:space="preserve">HYPERLINK "http://www.sanhuinh.com"</w:instrText>
          </w:r>
          <w:r>
            <w:rPr>
              <w:rStyle w:val="11"/>
              <w:rFonts w:hint="eastAsia"/>
              <w:color w:val="auto"/>
              <w:sz w:val="18"/>
            </w:rPr>
            <w:fldChar w:fldCharType="separate"/>
          </w:r>
          <w:r>
            <w:rPr>
              <w:rStyle w:val="11"/>
              <w:rFonts w:hint="eastAsia"/>
              <w:color w:val="auto"/>
              <w:sz w:val="18"/>
            </w:rPr>
            <w:t>www.sanhuinh.com</w:t>
          </w:r>
          <w:r>
            <w:rPr>
              <w:rStyle w:val="11"/>
              <w:rFonts w:hint="eastAsia"/>
              <w:color w:val="auto"/>
              <w:sz w:val="18"/>
            </w:rPr>
            <w:fldChar w:fldCharType="end"/>
          </w:r>
          <w:r>
            <w:rPr>
              <w:rFonts w:hint="eastAsia"/>
              <w:sz w:val="18"/>
            </w:rPr>
            <w:t xml:space="preserve">                </w:t>
          </w:r>
          <w:r>
            <w:rPr>
              <w:rFonts w:hint="eastAsia"/>
              <w:sz w:val="18"/>
              <w:lang w:val="en-US" w:eastAsia="zh-CN"/>
            </w:rPr>
            <w:t xml:space="preserve">           </w:t>
          </w:r>
          <w:r>
            <w:rPr>
              <w:rFonts w:hint="eastAsia"/>
              <w:sz w:val="18"/>
            </w:rPr>
            <w:t>免费客 服 电话： 400</w:t>
          </w:r>
          <w:r>
            <w:rPr>
              <w:sz w:val="18"/>
            </w:rPr>
            <w:t>—</w:t>
          </w:r>
          <w:r>
            <w:rPr>
              <w:rFonts w:hint="eastAsia"/>
              <w:sz w:val="18"/>
            </w:rPr>
            <w:t>636--7337</w:t>
          </w:r>
        </w:p>
      </w:tc>
    </w:tr>
  </w:tbl>
  <w:p>
    <w:pPr>
      <w:pStyle w:val="6"/>
      <w:jc w:val="center"/>
      <w:rPr>
        <w:rFonts w:hint="eastAsia" w:ascii="宋体" w:eastAsia="宋体" w:cs="宋体"/>
        <w:sz w:val="15"/>
        <w:szCs w:val="15"/>
        <w:lang w:val="en-US"/>
      </w:rPr>
    </w:pPr>
    <w:r>
      <w:rPr>
        <w:rFonts w:ascii="宋体" w:eastAsia="宋体" w:cs="宋体"/>
        <w:sz w:val="15"/>
        <w:szCs w:val="15"/>
        <w:lang w:val="en-US"/>
      </w:rPr>
      <w:fldChar w:fldCharType="begin"/>
    </w:r>
    <w:r>
      <w:rPr>
        <w:rFonts w:ascii="宋体" w:eastAsia="宋体" w:cs="宋体"/>
        <w:sz w:val="15"/>
        <w:szCs w:val="15"/>
        <w:lang w:val="en-US"/>
      </w:rPr>
      <w:instrText xml:space="preserve">PAGE</w:instrText>
    </w:r>
    <w:r>
      <w:rPr>
        <w:rFonts w:ascii="宋体" w:eastAsia="宋体" w:cs="宋体"/>
        <w:sz w:val="15"/>
        <w:szCs w:val="15"/>
        <w:lang w:val="en-US"/>
      </w:rPr>
      <w:fldChar w:fldCharType="separate"/>
    </w:r>
    <w:r>
      <w:rPr>
        <w:rFonts w:ascii="宋体" w:eastAsia="宋体" w:cs="宋体"/>
        <w:sz w:val="15"/>
        <w:szCs w:val="15"/>
        <w:lang w:val="en-US"/>
      </w:rPr>
      <w:t>1</w:t>
    </w:r>
    <w:r>
      <w:rPr>
        <w:rFonts w:ascii="宋体" w:eastAsia="宋体" w:cs="宋体"/>
        <w:sz w:val="15"/>
        <w:szCs w:val="15"/>
        <w:lang w:val="en-US"/>
      </w:rPr>
      <w:fldChar w:fldCharType="end"/>
    </w:r>
    <w:r>
      <w:rPr>
        <w:rFonts w:ascii="宋体" w:eastAsia="宋体" w:cs="宋体"/>
        <w:sz w:val="15"/>
        <w:szCs w:val="15"/>
        <w:lang w:val="en-US"/>
      </w:rPr>
      <w:t xml:space="preserve"> /</w:t>
    </w:r>
    <w:r>
      <w:rPr>
        <w:rFonts w:ascii="宋体" w:eastAsia="宋体" w:cs="宋体"/>
        <w:sz w:val="15"/>
        <w:szCs w:val="15"/>
        <w:lang w:val="en-US"/>
      </w:rPr>
      <w:fldChar w:fldCharType="begin"/>
    </w:r>
    <w:r>
      <w:rPr>
        <w:rFonts w:ascii="宋体" w:eastAsia="宋体" w:cs="宋体"/>
        <w:sz w:val="15"/>
        <w:szCs w:val="15"/>
        <w:lang w:val="en-US"/>
      </w:rPr>
      <w:instrText xml:space="preserve">NUMPAGES</w:instrText>
    </w:r>
    <w:r>
      <w:rPr>
        <w:rFonts w:ascii="宋体" w:eastAsia="宋体" w:cs="宋体"/>
        <w:sz w:val="15"/>
        <w:szCs w:val="15"/>
        <w:lang w:val="en-US"/>
      </w:rPr>
      <w:fldChar w:fldCharType="separate"/>
    </w:r>
    <w:r>
      <w:rPr>
        <w:rFonts w:ascii="宋体" w:eastAsia="宋体" w:cs="宋体"/>
        <w:sz w:val="15"/>
        <w:szCs w:val="15"/>
        <w:lang w:val="en-US"/>
      </w:rPr>
      <w:t>2</w:t>
    </w:r>
    <w:r>
      <w:rPr>
        <w:rFonts w:ascii="宋体" w:eastAsia="宋体" w:cs="宋体"/>
        <w:sz w:val="15"/>
        <w:szCs w:val="15"/>
        <w:lang w:val="en-US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  <w:rPr>
        <w:rFonts w:eastAsia="宋体"/>
        <w:lang w:val="en-US" w:eastAsia="zh-CN"/>
      </w:rPr>
    </w:pPr>
    <w:r>
      <w:rPr>
        <w:rFonts w:hint="eastAsia" w:ascii="宋体" w:eastAsia="宋体" w:cs="宋体"/>
        <w:sz w:val="16"/>
        <w:szCs w:val="16"/>
        <w:lang w:val="en-US" w:eastAsia="zh-CN"/>
      </w:rPr>
      <w:t xml:space="preserve"> </w:t>
    </w:r>
    <w:r>
      <w:rPr>
        <w:rFonts w:ascii="宋体" w:eastAsia="宋体" w:cs="宋体"/>
        <w:sz w:val="16"/>
        <w:szCs w:val="16"/>
        <w:lang w:val="en-US" w:eastAsia="zh-CN"/>
      </w:rPr>
      <w:drawing>
        <wp:inline distT="0" distB="0" distL="56515" distR="56515">
          <wp:extent cx="352425" cy="333375"/>
          <wp:effectExtent l="0" t="0" r="24" b="15"/>
          <wp:docPr id="1" name="图片" descr="能环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" descr="能环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015" cy="333956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ascii="宋体" w:eastAsia="宋体" w:cs="宋体"/>
        <w:sz w:val="16"/>
        <w:szCs w:val="16"/>
        <w:lang w:val="en-US" w:eastAsia="zh-CN"/>
      </w:rPr>
      <w:t>热泵机组频繁结晶故障分析报告</w:t>
    </w:r>
    <w:r>
      <w:rPr>
        <w:rFonts w:hint="eastAsia" w:ascii="宋体" w:eastAsia="宋体" w:cs="宋体"/>
        <w:sz w:val="16"/>
        <w:szCs w:val="16"/>
        <w:lang w:val="en-US" w:eastAsia="zh-CN"/>
      </w:rPr>
      <w:t xml:space="preserve">                                                                  </w:t>
    </w:r>
    <w:r>
      <w:rPr>
        <w:rFonts w:hint="eastAsia"/>
        <w:sz w:val="16"/>
        <w:szCs w:val="16"/>
        <w:lang w:val="en-US" w:eastAsia="zh-CN"/>
      </w:rPr>
      <w:t>三汇能环 服务冷暖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（%1）"/>
      <w:lvlJc w:val="left"/>
      <w:pPr>
        <w:tabs>
          <w:tab w:val="left" w:pos="1001"/>
        </w:tabs>
        <w:ind w:left="1001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8E2627"/>
    <w:rsid w:val="19356B4C"/>
    <w:rsid w:val="2D3E0DB0"/>
    <w:rsid w:val="48DA41B9"/>
    <w:rsid w:val="561D24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uiPriority w:val="0"/>
    <w:rPr>
      <w:color w:val="0000FF"/>
      <w:u w:val="single"/>
    </w:rPr>
  </w:style>
  <w:style w:type="paragraph" w:styleId="12">
    <w:name w:val="List Paragraph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JUJUMAO</Company>
  <Pages>2</Pages>
  <Words>485</Words>
  <Characters>495</Characters>
  <Lines>35</Lines>
  <Paragraphs>26</Paragraphs>
  <TotalTime>3</TotalTime>
  <ScaleCrop>false</ScaleCrop>
  <LinksUpToDate>false</LinksUpToDate>
  <CharactersWithSpaces>670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2017-02-10T07:30:00Z</dcterms:created>
  <dc:creator>Administrators</dc:creator>
  <cp:lastModifiedBy>逐心</cp:lastModifiedBy>
  <cp:lastPrinted>2015-12-29T08:30:00Z</cp:lastPrinted>
  <dcterms:modified xsi:type="dcterms:W3CDTF">2021-08-30T09:57:59Z</dcterms:modified>
  <dc:title>个人工作总结表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