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宋体" w:hAnsi="宋体" w:eastAsia="宋体"/>
          <w:b/>
          <w:sz w:val="28"/>
        </w:rPr>
      </w:pPr>
    </w:p>
    <w:p>
      <w:pPr>
        <w:spacing w:line="300" w:lineRule="auto"/>
        <w:jc w:val="center"/>
        <w:rPr>
          <w:rFonts w:ascii="宋体" w:hAnsi="宋体" w:eastAsia="宋体"/>
          <w:b/>
          <w:sz w:val="44"/>
        </w:rPr>
      </w:pPr>
    </w:p>
    <w:p>
      <w:pPr>
        <w:spacing w:line="300" w:lineRule="auto"/>
        <w:jc w:val="center"/>
        <w:rPr>
          <w:rFonts w:ascii="宋体" w:hAnsi="宋体" w:eastAsia="宋体"/>
          <w:b/>
          <w:sz w:val="44"/>
        </w:rPr>
      </w:pPr>
    </w:p>
    <w:p>
      <w:pPr>
        <w:spacing w:line="300" w:lineRule="auto"/>
        <w:jc w:val="center"/>
        <w:rPr>
          <w:rFonts w:ascii="宋体" w:hAnsi="宋体" w:eastAsia="宋体"/>
        </w:rPr>
      </w:pPr>
    </w:p>
    <w:p>
      <w:pPr>
        <w:spacing w:line="300" w:lineRule="auto"/>
        <w:jc w:val="center"/>
        <w:rPr>
          <w:rFonts w:hint="eastAsia" w:ascii="黑体" w:hAnsi="黑体" w:eastAsia="黑体" w:cs="黑体"/>
          <w:b/>
          <w:sz w:val="56"/>
          <w:szCs w:val="56"/>
        </w:rPr>
      </w:pPr>
      <w:r>
        <w:rPr>
          <w:rFonts w:hint="eastAsia" w:ascii="黑体" w:hAnsi="黑体" w:eastAsia="黑体" w:cs="黑体"/>
          <w:b/>
          <w:sz w:val="56"/>
          <w:szCs w:val="56"/>
        </w:rPr>
        <w:t>员</w:t>
      </w:r>
      <w:r>
        <w:rPr>
          <w:rFonts w:hint="eastAsia" w:ascii="黑体" w:hAnsi="黑体" w:eastAsia="黑体" w:cs="黑体"/>
          <w:b/>
          <w:sz w:val="56"/>
          <w:szCs w:val="5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56"/>
          <w:szCs w:val="56"/>
        </w:rPr>
        <w:t>工</w:t>
      </w:r>
      <w:r>
        <w:rPr>
          <w:rFonts w:hint="eastAsia" w:ascii="黑体" w:hAnsi="黑体" w:eastAsia="黑体" w:cs="黑体"/>
          <w:b/>
          <w:sz w:val="56"/>
          <w:szCs w:val="5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56"/>
          <w:szCs w:val="56"/>
        </w:rPr>
        <w:t>手</w:t>
      </w:r>
      <w:r>
        <w:rPr>
          <w:rFonts w:hint="eastAsia" w:ascii="黑体" w:hAnsi="黑体" w:eastAsia="黑体" w:cs="黑体"/>
          <w:b/>
          <w:sz w:val="56"/>
          <w:szCs w:val="5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56"/>
          <w:szCs w:val="56"/>
        </w:rPr>
        <w:t>册</w:t>
      </w:r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（V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/>
          <w:b/>
          <w:sz w:val="30"/>
          <w:szCs w:val="30"/>
        </w:rPr>
        <w:t>.0）</w:t>
      </w:r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rPr>
          <w:rFonts w:ascii="宋体" w:hAnsi="宋体" w:eastAsia="宋体"/>
          <w:sz w:val="28"/>
          <w:szCs w:val="28"/>
        </w:rPr>
      </w:pPr>
    </w:p>
    <w:p>
      <w:pPr>
        <w:spacing w:line="30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北京三汇能环科技发展有限公司</w:t>
      </w:r>
    </w:p>
    <w:p>
      <w:pPr>
        <w:spacing w:line="30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发布：</w:t>
      </w:r>
      <w:r>
        <w:rPr>
          <w:rFonts w:ascii="宋体" w:hAnsi="宋体" w:eastAsia="宋体"/>
          <w:b/>
          <w:sz w:val="28"/>
          <w:szCs w:val="28"/>
        </w:rPr>
        <w:t>201</w:t>
      </w:r>
      <w:r>
        <w:rPr>
          <w:rFonts w:hint="eastAsia" w:ascii="宋体" w:hAnsi="宋体" w:eastAsia="宋体"/>
          <w:b/>
          <w:sz w:val="28"/>
          <w:szCs w:val="28"/>
        </w:rPr>
        <w:t>9</w:t>
      </w:r>
      <w:r>
        <w:rPr>
          <w:rFonts w:ascii="宋体" w:hAnsi="宋体" w:eastAsia="宋体"/>
          <w:b/>
          <w:sz w:val="28"/>
          <w:szCs w:val="28"/>
        </w:rPr>
        <w:t>年</w:t>
      </w:r>
      <w:r>
        <w:rPr>
          <w:rFonts w:hint="eastAsia" w:ascii="宋体" w:hAnsi="宋体" w:eastAsia="宋体"/>
          <w:b/>
          <w:sz w:val="28"/>
          <w:szCs w:val="28"/>
        </w:rPr>
        <w:t>01</w:t>
      </w:r>
      <w:r>
        <w:rPr>
          <w:rFonts w:ascii="宋体" w:hAnsi="宋体" w:eastAsia="宋体"/>
          <w:b/>
          <w:sz w:val="28"/>
          <w:szCs w:val="28"/>
        </w:rPr>
        <w:t>月</w:t>
      </w:r>
      <w:r>
        <w:rPr>
          <w:rFonts w:hint="eastAsia" w:ascii="宋体" w:hAnsi="宋体" w:eastAsia="宋体"/>
          <w:b/>
          <w:sz w:val="28"/>
          <w:szCs w:val="28"/>
        </w:rPr>
        <w:t>18</w:t>
      </w:r>
      <w:r>
        <w:rPr>
          <w:rFonts w:ascii="宋体" w:hAnsi="宋体" w:eastAsia="宋体"/>
          <w:b/>
          <w:sz w:val="28"/>
          <w:szCs w:val="28"/>
        </w:rPr>
        <w:t>日</w:t>
      </w:r>
    </w:p>
    <w:p>
      <w:pPr>
        <w:spacing w:line="300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修订：2021年10月15日</w:t>
      </w:r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rPr>
          <w:rFonts w:ascii="宋体" w:hAnsi="宋体" w:eastAsia="宋体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1" w:beforeLines="50" w:after="0" w:line="240" w:lineRule="auto"/>
        <w:ind w:left="420"/>
        <w:textAlignment w:val="auto"/>
        <w:rPr>
          <w:rFonts w:hint="eastAsia" w:ascii="黑体" w:hAnsi="黑体" w:eastAsia="黑体" w:cs="黑体"/>
        </w:rPr>
      </w:pPr>
      <w:bookmarkStart w:id="0" w:name="_Toc19610"/>
      <w:r>
        <w:rPr>
          <w:rFonts w:hint="eastAsia" w:ascii="黑体" w:hAnsi="黑体" w:eastAsia="黑体" w:cs="黑体"/>
        </w:rPr>
        <w:t>前  言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03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欢迎您加入三汇能环，成为实现伟大梦想的见证人与筑梦者。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03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三汇能环将为您提供驰骋人生的舞台，创造一展身手的机会，打开面向成功的大门，您</w:t>
      </w:r>
      <w:r>
        <w:rPr>
          <w:rFonts w:hint="eastAsia" w:ascii="宋体" w:hAnsi="宋体" w:eastAsia="宋体" w:cs="宋体"/>
          <w:szCs w:val="21"/>
          <w:lang w:val="en-US" w:eastAsia="zh-CN"/>
        </w:rPr>
        <w:t>要做的，是</w:t>
      </w:r>
      <w:r>
        <w:rPr>
          <w:rFonts w:hint="eastAsia" w:ascii="宋体" w:hAnsi="宋体" w:eastAsia="宋体" w:cs="宋体"/>
          <w:szCs w:val="21"/>
        </w:rPr>
        <w:t>完整地理解系统与制度，严格的执行纪律与标准，精确地落实流程与表单。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03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本手册适用于三汇能环所属各</w:t>
      </w:r>
      <w:r>
        <w:rPr>
          <w:rFonts w:hint="eastAsia" w:ascii="宋体" w:hAnsi="宋体" w:eastAsia="宋体" w:cs="宋体"/>
          <w:szCs w:val="21"/>
          <w:lang w:val="en-US" w:eastAsia="zh-CN"/>
        </w:rPr>
        <w:t>中心、事业部</w:t>
      </w:r>
      <w:r>
        <w:rPr>
          <w:rFonts w:hint="eastAsia" w:ascii="宋体" w:hAnsi="宋体" w:eastAsia="宋体" w:cs="宋体"/>
          <w:szCs w:val="21"/>
        </w:rPr>
        <w:t>、分子公司，经2019年01月18日员工代表大会讨论，经公司法律顾问审核公布，旨在为您顺利融入团队提供最便捷的帮助，未尽事宜或描述不详细之处，公司将另行制定规章制度与实施细则给予补充。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03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欢迎全体同仁对《员工手册》补阙挂漏，俾臻完善。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03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预祝您在三汇能环精韧不怠、日进有功、梦想成真。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hAnsi="宋体" w:eastAsia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hAnsi="宋体" w:eastAsia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hAnsi="宋体" w:eastAsia="宋体"/>
        </w:rPr>
      </w:pPr>
    </w:p>
    <w:p>
      <w:pPr>
        <w:spacing w:line="30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起草：</w:t>
      </w:r>
      <w:r>
        <w:rPr>
          <w:rFonts w:hint="eastAsia" w:ascii="宋体" w:hAnsi="宋体" w:eastAsia="宋体" w:cs="宋体"/>
          <w:u w:val="single"/>
        </w:rPr>
        <w:t xml:space="preserve">                  </w:t>
      </w:r>
    </w:p>
    <w:p>
      <w:pPr>
        <w:spacing w:line="30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员工</w:t>
      </w:r>
      <w:r>
        <w:rPr>
          <w:rFonts w:hint="eastAsia" w:ascii="宋体" w:hAnsi="宋体" w:eastAsia="宋体" w:cs="宋体"/>
          <w:szCs w:val="21"/>
        </w:rPr>
        <w:t>会签：</w:t>
      </w:r>
    </w:p>
    <w:p>
      <w:pPr>
        <w:spacing w:line="30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                     </w:t>
      </w:r>
    </w:p>
    <w:p>
      <w:pPr>
        <w:spacing w:line="30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                     </w:t>
      </w:r>
    </w:p>
    <w:p>
      <w:pPr>
        <w:spacing w:line="30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                     </w:t>
      </w:r>
    </w:p>
    <w:p>
      <w:pPr>
        <w:spacing w:line="30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                     </w:t>
      </w:r>
    </w:p>
    <w:p>
      <w:pPr>
        <w:spacing w:line="30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                     </w:t>
      </w:r>
    </w:p>
    <w:p>
      <w:pPr>
        <w:spacing w:line="30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                     </w:t>
      </w:r>
    </w:p>
    <w:p>
      <w:pPr>
        <w:spacing w:line="30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                     </w:t>
      </w:r>
    </w:p>
    <w:p>
      <w:pPr>
        <w:spacing w:line="30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                     </w:t>
      </w:r>
    </w:p>
    <w:p>
      <w:pPr>
        <w:spacing w:line="300" w:lineRule="auto"/>
        <w:rPr>
          <w:rFonts w:hint="eastAsia" w:ascii="宋体" w:hAnsi="宋体" w:eastAsia="宋体" w:cs="宋体"/>
        </w:rPr>
      </w:pPr>
    </w:p>
    <w:p>
      <w:pPr>
        <w:spacing w:line="300" w:lineRule="auto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  <w:szCs w:val="21"/>
        </w:rPr>
        <w:t>批准：</w:t>
      </w:r>
      <w:r>
        <w:rPr>
          <w:rFonts w:hint="eastAsia" w:ascii="宋体" w:hAnsi="宋体" w:eastAsia="宋体" w:cs="宋体"/>
          <w:u w:val="single"/>
        </w:rPr>
        <w:t xml:space="preserve">                  </w:t>
      </w:r>
    </w:p>
    <w:p>
      <w:pPr>
        <w:spacing w:line="300" w:lineRule="auto"/>
        <w:rPr>
          <w:rFonts w:hint="eastAsia" w:ascii="宋体" w:hAnsi="宋体" w:eastAsia="宋体" w:cs="宋体"/>
          <w:u w:val="single"/>
        </w:rPr>
      </w:pPr>
    </w:p>
    <w:p>
      <w:pPr>
        <w:spacing w:line="300" w:lineRule="auto"/>
        <w:rPr>
          <w:rFonts w:hint="eastAsia" w:ascii="宋体" w:hAnsi="宋体" w:eastAsia="宋体" w:cs="宋体"/>
          <w:u w:val="single"/>
        </w:rPr>
      </w:pPr>
    </w:p>
    <w:sdt>
      <w:sdtPr>
        <w:rPr>
          <w:rFonts w:hint="eastAsia" w:ascii="黑体" w:hAnsi="黑体" w:eastAsia="黑体" w:cs="黑体"/>
          <w:lang w:val="zh-CN"/>
        </w:rPr>
        <w:id w:val="373400"/>
        <w:docPartObj>
          <w:docPartGallery w:val="Table of Contents"/>
          <w:docPartUnique/>
        </w:docPartObj>
      </w:sdtPr>
      <w:sdtEndPr>
        <w:rPr>
          <w:rFonts w:hint="eastAsia" w:ascii="黑体" w:hAnsi="黑体" w:eastAsia="黑体" w:cs="黑体"/>
          <w:lang w:val="en-US"/>
        </w:rPr>
      </w:sdtEndPr>
      <w:sdtContent>
        <w:p>
          <w:pPr>
            <w:jc w:val="center"/>
            <w:rPr>
              <w:rFonts w:hint="eastAsia" w:ascii="黑体" w:hAnsi="黑体" w:eastAsia="黑体" w:cs="黑体"/>
              <w:b/>
              <w:bCs/>
            </w:rPr>
          </w:pPr>
          <w:r>
            <w:rPr>
              <w:rFonts w:hint="eastAsia" w:ascii="黑体" w:hAnsi="黑体" w:eastAsia="黑体" w:cs="黑体"/>
              <w:b/>
              <w:bCs/>
            </w:rPr>
            <w:t>目录</w:t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_Toc19610 </w:instrText>
          </w:r>
          <w:r>
            <w:fldChar w:fldCharType="separate"/>
          </w:r>
          <w:r>
            <w:rPr>
              <w:rFonts w:hint="eastAsia" w:ascii="黑体" w:hAnsi="黑体" w:eastAsia="黑体" w:cs="黑体"/>
            </w:rPr>
            <w:t>前  言</w:t>
          </w:r>
          <w:r>
            <w:tab/>
          </w:r>
          <w:r>
            <w:fldChar w:fldCharType="begin"/>
          </w:r>
          <w:r>
            <w:instrText xml:space="preserve"> PAGEREF _Toc19610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_Toc27926 </w:instrText>
          </w:r>
          <w:r>
            <w:fldChar w:fldCharType="separate"/>
          </w:r>
          <w:r>
            <w:rPr>
              <w:rFonts w:hint="eastAsia" w:ascii="黑体" w:hAnsi="黑体" w:eastAsia="黑体" w:cs="黑体"/>
            </w:rPr>
            <w:t>第一章 组织结构</w:t>
          </w:r>
          <w:r>
            <w:tab/>
          </w:r>
          <w:r>
            <w:fldChar w:fldCharType="begin"/>
          </w:r>
          <w:r>
            <w:instrText xml:space="preserve"> PAGEREF _Toc27926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_Toc27015 </w:instrText>
          </w:r>
          <w:r>
            <w:fldChar w:fldCharType="separate"/>
          </w:r>
          <w:r>
            <w:rPr>
              <w:rFonts w:hint="eastAsia" w:ascii="黑体" w:hAnsi="黑体" w:eastAsia="黑体" w:cs="黑体"/>
            </w:rPr>
            <w:t>第二章 企业文化</w:t>
          </w:r>
          <w:r>
            <w:tab/>
          </w:r>
          <w:r>
            <w:fldChar w:fldCharType="begin"/>
          </w:r>
          <w:r>
            <w:instrText xml:space="preserve"> PAGEREF _Toc27015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_Toc23284 </w:instrText>
          </w:r>
          <w:r>
            <w:fldChar w:fldCharType="separate"/>
          </w:r>
          <w:r>
            <w:rPr>
              <w:rFonts w:hint="eastAsia" w:ascii="黑体" w:hAnsi="黑体" w:eastAsia="黑体" w:cs="黑体"/>
            </w:rPr>
            <w:t>第三章 员工守则</w:t>
          </w:r>
          <w:r>
            <w:tab/>
          </w:r>
          <w:r>
            <w:fldChar w:fldCharType="begin"/>
          </w:r>
          <w:r>
            <w:instrText xml:space="preserve"> PAGEREF _Toc23284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_Toc4381 </w:instrText>
          </w:r>
          <w:r>
            <w:fldChar w:fldCharType="separate"/>
          </w:r>
          <w:r>
            <w:rPr>
              <w:rFonts w:hint="eastAsia" w:ascii="黑体" w:hAnsi="黑体" w:eastAsia="黑体" w:cs="黑体"/>
            </w:rPr>
            <w:t>第四章 考勤制度</w:t>
          </w:r>
          <w:r>
            <w:tab/>
          </w:r>
          <w:r>
            <w:fldChar w:fldCharType="begin"/>
          </w:r>
          <w:r>
            <w:instrText xml:space="preserve"> PAGEREF _Toc4381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_Toc21313 </w:instrText>
          </w:r>
          <w:r>
            <w:fldChar w:fldCharType="separate"/>
          </w:r>
          <w:r>
            <w:rPr>
              <w:rFonts w:hint="eastAsia"/>
            </w:rPr>
            <w:t>第一节 考勤时间</w:t>
          </w:r>
          <w:r>
            <w:tab/>
          </w:r>
          <w:r>
            <w:fldChar w:fldCharType="begin"/>
          </w:r>
          <w:r>
            <w:instrText xml:space="preserve"> PAGEREF _Toc21313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_Toc4904 </w:instrText>
          </w:r>
          <w:r>
            <w:fldChar w:fldCharType="separate"/>
          </w:r>
          <w:r>
            <w:rPr>
              <w:rFonts w:hint="eastAsia"/>
            </w:rPr>
            <w:t>第二节 请假规定</w:t>
          </w:r>
          <w:r>
            <w:tab/>
          </w:r>
          <w:r>
            <w:fldChar w:fldCharType="begin"/>
          </w:r>
          <w:r>
            <w:instrText xml:space="preserve"> PAGEREF _Toc4904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_Toc25582 </w:instrText>
          </w:r>
          <w:r>
            <w:fldChar w:fldCharType="separate"/>
          </w:r>
          <w:r>
            <w:rPr>
              <w:rFonts w:hint="eastAsia"/>
            </w:rPr>
            <w:t>第三节 加班与补休</w:t>
          </w:r>
          <w:r>
            <w:tab/>
          </w:r>
          <w:r>
            <w:fldChar w:fldCharType="begin"/>
          </w:r>
          <w:r>
            <w:instrText xml:space="preserve"> PAGEREF _Toc25582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_Toc5599 </w:instrText>
          </w:r>
          <w:r>
            <w:fldChar w:fldCharType="separate"/>
          </w:r>
          <w:r>
            <w:rPr>
              <w:rFonts w:hint="eastAsia"/>
            </w:rPr>
            <w:t>第四节 考勤管理</w:t>
          </w:r>
          <w:r>
            <w:tab/>
          </w:r>
          <w:r>
            <w:fldChar w:fldCharType="begin"/>
          </w:r>
          <w:r>
            <w:instrText xml:space="preserve"> PAGEREF _Toc5599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_Toc21042 </w:instrText>
          </w:r>
          <w:r>
            <w:fldChar w:fldCharType="separate"/>
          </w:r>
          <w:r>
            <w:rPr>
              <w:rFonts w:hint="eastAsia" w:ascii="黑体" w:hAnsi="黑体" w:eastAsia="黑体" w:cs="黑体"/>
            </w:rPr>
            <w:t>第五章 人事制度</w:t>
          </w:r>
          <w:r>
            <w:tab/>
          </w:r>
          <w:r>
            <w:fldChar w:fldCharType="begin"/>
          </w:r>
          <w:r>
            <w:instrText xml:space="preserve"> PAGEREF _Toc21042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_Toc10740 </w:instrText>
          </w:r>
          <w:r>
            <w:fldChar w:fldCharType="separate"/>
          </w:r>
          <w:r>
            <w:rPr>
              <w:rFonts w:hint="eastAsia"/>
            </w:rPr>
            <w:t xml:space="preserve">第一节 </w:t>
          </w:r>
          <w:r>
            <w:rPr>
              <w:rFonts w:hint="eastAsia"/>
              <w:lang w:val="en-US" w:eastAsia="zh-CN"/>
            </w:rPr>
            <w:t>职位序列</w:t>
          </w:r>
          <w:r>
            <w:tab/>
          </w:r>
          <w:r>
            <w:fldChar w:fldCharType="begin"/>
          </w:r>
          <w:r>
            <w:instrText xml:space="preserve"> PAGEREF _Toc10740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_Toc13037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第二节 员工聘用规定</w:t>
          </w:r>
          <w:r>
            <w:tab/>
          </w:r>
          <w:r>
            <w:fldChar w:fldCharType="begin"/>
          </w:r>
          <w:r>
            <w:instrText xml:space="preserve"> PAGEREF _Toc13037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第三节 劳动合同管理</w:t>
          </w:r>
          <w:r>
            <w:tab/>
          </w:r>
          <w:r>
            <w:fldChar w:fldCharType="begin"/>
          </w:r>
          <w:r>
            <w:instrText xml:space="preserve"> PAGEREF _Toc1013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_Toc14071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第四节 试用期管理</w:t>
          </w:r>
          <w:r>
            <w:tab/>
          </w:r>
          <w:r>
            <w:fldChar w:fldCharType="begin"/>
          </w:r>
          <w:r>
            <w:instrText xml:space="preserve"> PAGEREF _Toc14071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_Toc11729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第五节 工作异动管理</w:t>
          </w:r>
          <w:r>
            <w:tab/>
          </w:r>
          <w:r>
            <w:fldChar w:fldCharType="begin"/>
          </w:r>
          <w:r>
            <w:instrText xml:space="preserve"> PAGEREF _Toc11729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_Toc21268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第六节 绩效管理</w:t>
          </w:r>
          <w:r>
            <w:tab/>
          </w:r>
          <w:r>
            <w:fldChar w:fldCharType="begin"/>
          </w:r>
          <w:r>
            <w:instrText xml:space="preserve"> PAGEREF _Toc21268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_Toc22919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第七节 薪资管理</w:t>
          </w:r>
          <w:r>
            <w:tab/>
          </w:r>
          <w:r>
            <w:fldChar w:fldCharType="begin"/>
          </w:r>
          <w:r>
            <w:instrText xml:space="preserve"> PAGEREF _Toc22919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_Toc26728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第八节 离职管理</w:t>
          </w:r>
          <w:r>
            <w:tab/>
          </w:r>
          <w:r>
            <w:fldChar w:fldCharType="begin"/>
          </w:r>
          <w:r>
            <w:instrText xml:space="preserve"> PAGEREF _Toc26728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_Toc1607 </w:instrText>
          </w:r>
          <w:r>
            <w:fldChar w:fldCharType="separate"/>
          </w:r>
          <w:r>
            <w:rPr>
              <w:rFonts w:hint="eastAsia" w:ascii="黑体" w:hAnsi="黑体" w:eastAsia="黑体" w:cs="黑体"/>
            </w:rPr>
            <w:t>第六章 安全制度</w:t>
          </w:r>
          <w:r>
            <w:tab/>
          </w:r>
          <w:r>
            <w:fldChar w:fldCharType="begin"/>
          </w:r>
          <w:r>
            <w:instrText xml:space="preserve"> PAGEREF _Toc1607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_Toc31129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第一节 消防、施工安全类</w:t>
          </w:r>
          <w:r>
            <w:tab/>
          </w:r>
          <w:r>
            <w:fldChar w:fldCharType="begin"/>
          </w:r>
          <w:r>
            <w:instrText xml:space="preserve"> PAGEREF _Toc31129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_Toc29572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第二节 人身安全类</w:t>
          </w:r>
          <w:r>
            <w:tab/>
          </w:r>
          <w:r>
            <w:fldChar w:fldCharType="begin"/>
          </w:r>
          <w:r>
            <w:instrText xml:space="preserve"> PAGEREF _Toc29572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_Toc6666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第三节 财务安全类</w:t>
          </w:r>
          <w:r>
            <w:tab/>
          </w:r>
          <w:r>
            <w:fldChar w:fldCharType="begin"/>
          </w:r>
          <w:r>
            <w:instrText xml:space="preserve"> PAGEREF _Toc6666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_Toc31190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第四节 防止同事之间借款纠纷</w:t>
          </w:r>
          <w:r>
            <w:tab/>
          </w:r>
          <w:r>
            <w:fldChar w:fldCharType="begin"/>
          </w:r>
          <w:r>
            <w:instrText xml:space="preserve"> PAGEREF _Toc31190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_Toc28618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第五节 交通安全类</w:t>
          </w:r>
          <w:r>
            <w:tab/>
          </w:r>
          <w:r>
            <w:fldChar w:fldCharType="begin"/>
          </w:r>
          <w:r>
            <w:instrText xml:space="preserve"> PAGEREF _Toc28618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_Toc24468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第六节 事故报告</w:t>
          </w:r>
          <w:r>
            <w:tab/>
          </w:r>
          <w:r>
            <w:fldChar w:fldCharType="begin"/>
          </w:r>
          <w:r>
            <w:instrText xml:space="preserve"> PAGEREF _Toc24468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_Toc9779 </w:instrText>
          </w:r>
          <w:r>
            <w:fldChar w:fldCharType="separate"/>
          </w:r>
          <w:r>
            <w:rPr>
              <w:rFonts w:hint="eastAsia" w:ascii="黑体" w:hAnsi="黑体" w:eastAsia="黑体" w:cs="黑体"/>
            </w:rPr>
            <w:t>第七章 奖惩条例</w:t>
          </w:r>
          <w:r>
            <w:tab/>
          </w:r>
          <w:r>
            <w:fldChar w:fldCharType="begin"/>
          </w:r>
          <w:r>
            <w:instrText xml:space="preserve"> PAGEREF _Toc9779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_Toc12173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第一节 奖励规定</w:t>
          </w:r>
          <w:r>
            <w:tab/>
          </w:r>
          <w:r>
            <w:fldChar w:fldCharType="begin"/>
          </w:r>
          <w:r>
            <w:instrText xml:space="preserve"> PAGEREF _Toc12173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_Toc24142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第二节 处罚规定</w:t>
          </w:r>
          <w:r>
            <w:tab/>
          </w:r>
          <w:r>
            <w:fldChar w:fldCharType="begin"/>
          </w:r>
          <w:r>
            <w:instrText xml:space="preserve"> PAGEREF _Toc24142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41" w:beforeLines="100" w:after="0" w:line="240" w:lineRule="auto"/>
        <w:ind w:left="420" w:hanging="420"/>
        <w:textAlignment w:val="auto"/>
        <w:rPr>
          <w:rFonts w:hint="eastAsia" w:ascii="黑体" w:hAnsi="黑体" w:eastAsia="黑体" w:cs="黑体"/>
        </w:rPr>
      </w:pPr>
      <w:bookmarkStart w:id="1" w:name="_Toc27926"/>
      <w:r>
        <w:rPr>
          <w:rFonts w:hint="eastAsia" w:ascii="黑体" w:hAnsi="黑体" w:eastAsia="黑体" w:cs="黑体"/>
        </w:rPr>
        <w:t>组织结构</w:t>
      </w:r>
      <w:bookmarkEnd w:id="1"/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组织结构图</w:t>
      </w:r>
    </w:p>
    <w:p>
      <w:pPr>
        <w:pStyle w:val="21"/>
        <w:keepNext w:val="0"/>
        <w:keepLines w:val="0"/>
        <w:pageBreakBefore w:val="0"/>
        <w:widowControl w:val="0"/>
        <w:numPr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4415790" cy="3543300"/>
            <wp:effectExtent l="0" t="0" r="3810" b="0"/>
            <wp:docPr id="4" name="图片 4" descr="微信截图_20210819144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2108191442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579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组织结构说明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董事会为公司最高权力机构，CEO为</w:t>
      </w:r>
      <w:r>
        <w:rPr>
          <w:rFonts w:hint="eastAsia" w:ascii="宋体" w:hAnsi="宋体" w:eastAsia="宋体" w:cs="宋体"/>
        </w:rPr>
        <w:t>公司</w:t>
      </w:r>
      <w:r>
        <w:rPr>
          <w:rFonts w:hint="eastAsia" w:ascii="宋体" w:hAnsi="宋体" w:eastAsia="宋体" w:cs="宋体"/>
          <w:lang w:val="en-US" w:eastAsia="zh-CN"/>
        </w:rPr>
        <w:t>最高行政官员</w:t>
      </w:r>
      <w:r>
        <w:rPr>
          <w:rFonts w:hint="eastAsia" w:ascii="宋体" w:hAnsi="宋体" w:eastAsia="宋体" w:cs="宋体"/>
        </w:rPr>
        <w:t>，下设</w:t>
      </w:r>
      <w:r>
        <w:rPr>
          <w:rFonts w:hint="eastAsia" w:ascii="宋体" w:hAnsi="宋体" w:eastAsia="宋体" w:cs="宋体"/>
          <w:lang w:val="en-US" w:eastAsia="zh-CN"/>
        </w:rPr>
        <w:t>五</w:t>
      </w:r>
      <w:r>
        <w:rPr>
          <w:rFonts w:hint="eastAsia" w:ascii="宋体" w:hAnsi="宋体" w:eastAsia="宋体" w:cs="宋体"/>
        </w:rPr>
        <w:t>个利润中心（销售、运维、工程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商贸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  <w:lang w:val="en-US" w:eastAsia="zh-CN"/>
        </w:rPr>
        <w:t>和两</w:t>
      </w:r>
      <w:r>
        <w:rPr>
          <w:rFonts w:hint="eastAsia" w:ascii="宋体" w:hAnsi="宋体" w:eastAsia="宋体" w:cs="宋体"/>
        </w:rPr>
        <w:t>个支持中心（综合、技术）</w:t>
      </w:r>
      <w:r>
        <w:rPr>
          <w:rFonts w:hint="eastAsia" w:ascii="宋体" w:hAnsi="宋体" w:eastAsia="宋体" w:cs="宋体"/>
          <w:lang w:val="en-US" w:eastAsia="zh-CN"/>
        </w:rPr>
        <w:t>，若干分公司与合资公司。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管理委员会为公司的非常设机构，作为公司日常管理体系的</w:t>
      </w:r>
      <w:r>
        <w:rPr>
          <w:rFonts w:hint="eastAsia" w:ascii="宋体" w:hAnsi="宋体" w:eastAsia="宋体" w:cs="宋体"/>
          <w:lang w:val="en-US" w:eastAsia="zh-CN"/>
        </w:rPr>
        <w:t>监督</w:t>
      </w:r>
      <w:r>
        <w:rPr>
          <w:rFonts w:hint="eastAsia" w:ascii="宋体" w:hAnsi="宋体" w:eastAsia="宋体" w:cs="宋体"/>
        </w:rPr>
        <w:t>，由公司</w:t>
      </w:r>
      <w:r>
        <w:rPr>
          <w:rFonts w:hint="eastAsia" w:ascii="宋体" w:hAnsi="宋体" w:eastAsia="宋体" w:cs="宋体"/>
          <w:lang w:val="en-US" w:eastAsia="zh-CN"/>
        </w:rPr>
        <w:t>管理者代表与</w:t>
      </w:r>
      <w:r>
        <w:rPr>
          <w:rFonts w:hint="eastAsia" w:ascii="宋体" w:hAnsi="宋体" w:eastAsia="宋体" w:cs="宋体"/>
        </w:rPr>
        <w:t>员工代表组成，总人数不低于3人且为单数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由员工选举产生</w:t>
      </w:r>
      <w:r>
        <w:rPr>
          <w:rFonts w:hint="eastAsia" w:ascii="宋体" w:hAnsi="宋体" w:eastAsia="宋体" w:cs="宋体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各中心、分公司执行总监/总</w:t>
      </w:r>
      <w:bookmarkStart w:id="31" w:name="_GoBack"/>
      <w:bookmarkEnd w:id="31"/>
      <w:r>
        <w:rPr>
          <w:rFonts w:hint="eastAsia" w:ascii="宋体" w:hAnsi="宋体" w:eastAsia="宋体" w:cs="宋体"/>
          <w:lang w:val="en-US" w:eastAsia="zh-CN"/>
        </w:rPr>
        <w:t>经理负责制，</w:t>
      </w:r>
      <w:r>
        <w:rPr>
          <w:rFonts w:hint="eastAsia" w:ascii="宋体" w:hAnsi="宋体" w:eastAsia="宋体" w:cs="宋体"/>
        </w:rPr>
        <w:t>总监、经理缺位时，由副总监、副经理代理工作，</w:t>
      </w:r>
      <w:r>
        <w:rPr>
          <w:rFonts w:hint="eastAsia" w:ascii="宋体" w:hAnsi="宋体" w:eastAsia="宋体" w:cs="宋体"/>
          <w:lang w:val="en-US" w:eastAsia="zh-CN"/>
        </w:rPr>
        <w:t>或</w:t>
      </w:r>
      <w:r>
        <w:rPr>
          <w:rFonts w:hint="eastAsia" w:ascii="宋体" w:hAnsi="宋体" w:eastAsia="宋体" w:cs="宋体"/>
        </w:rPr>
        <w:t>由总经理指定专人代理，总经理未指定专人代理时，由总经理补位。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21" w:beforeLines="50" w:after="0" w:line="240" w:lineRule="auto"/>
        <w:ind w:left="420" w:hanging="420"/>
        <w:textAlignment w:val="auto"/>
        <w:rPr>
          <w:rFonts w:hint="eastAsia" w:ascii="黑体" w:hAnsi="黑体" w:eastAsia="黑体" w:cs="黑体"/>
        </w:rPr>
      </w:pPr>
      <w:bookmarkStart w:id="2" w:name="_Toc27015"/>
      <w:r>
        <w:rPr>
          <w:rFonts w:hint="eastAsia" w:ascii="黑体" w:hAnsi="黑体" w:eastAsia="黑体" w:cs="黑体"/>
        </w:rPr>
        <w:t>企业文化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2" w:firstLineChars="200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核心价值观：</w:t>
      </w:r>
      <w:r>
        <w:rPr>
          <w:rFonts w:hint="eastAsia" w:ascii="宋体" w:hAnsi="宋体" w:eastAsia="宋体"/>
          <w:szCs w:val="21"/>
          <w:lang w:val="en-US" w:eastAsia="zh-CN"/>
        </w:rPr>
        <w:t>以客户为中心、以奋斗着为本、批评与自我批评。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2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企业使命：用品质服务客户，用平台承载员工，用价值回馈股东。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2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企业愿景：打造世界一流中央空调节能服务领导品牌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2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企业口号：三汇能环，服务冷暖。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2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服务理念：技术专精，态度专注，服务专业。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21" w:beforeLines="50" w:after="0" w:line="240" w:lineRule="auto"/>
        <w:ind w:left="420" w:hanging="420"/>
        <w:textAlignment w:val="auto"/>
        <w:rPr>
          <w:rFonts w:hint="eastAsia" w:ascii="黑体" w:hAnsi="黑体" w:eastAsia="黑体" w:cs="黑体"/>
        </w:rPr>
      </w:pPr>
      <w:bookmarkStart w:id="3" w:name="_Toc23284"/>
      <w:r>
        <w:rPr>
          <w:rFonts w:hint="eastAsia" w:ascii="黑体" w:hAnsi="黑体" w:eastAsia="黑体" w:cs="黑体"/>
        </w:rPr>
        <w:t>员工守则</w:t>
      </w:r>
      <w:bookmarkEnd w:id="3"/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学习并</w:t>
      </w:r>
      <w:r>
        <w:rPr>
          <w:rFonts w:ascii="宋体" w:hAnsi="宋体" w:eastAsia="宋体"/>
        </w:rPr>
        <w:t>遵守公司的各项规章制度</w:t>
      </w:r>
      <w:r>
        <w:rPr>
          <w:rFonts w:hint="eastAsia" w:ascii="宋体" w:hAnsi="宋体" w:eastAsia="宋体"/>
        </w:rPr>
        <w:t>是公司与员工建立劳动关系的基础</w:t>
      </w:r>
      <w:r>
        <w:rPr>
          <w:rFonts w:ascii="宋体" w:hAnsi="宋体" w:eastAsia="宋体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接到上级的工作安排只能有一种声音：</w:t>
      </w:r>
      <w:r>
        <w:rPr>
          <w:rFonts w:hint="eastAsia" w:asciiTheme="minorEastAsia" w:hAnsiTheme="minorEastAsia"/>
          <w:szCs w:val="21"/>
          <w:u w:val="wave"/>
        </w:rPr>
        <w:t>“是，保证完成任务”</w:t>
      </w:r>
      <w:r>
        <w:rPr>
          <w:rFonts w:hint="eastAsia" w:ascii="宋体" w:hAnsi="宋体" w:eastAsia="宋体"/>
        </w:rPr>
        <w:t>！如有不同意见，可事后向上级、人资部、总经理反馈，但不允许当面</w:t>
      </w:r>
      <w:r>
        <w:rPr>
          <w:rFonts w:ascii="宋体" w:hAnsi="宋体" w:eastAsia="宋体"/>
        </w:rPr>
        <w:t>顶撞。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u w:val="wave"/>
        </w:rPr>
        <w:t>禁止员工</w:t>
      </w:r>
      <w:r>
        <w:rPr>
          <w:rFonts w:hint="eastAsia" w:asciiTheme="minorEastAsia" w:hAnsiTheme="minorEastAsia"/>
          <w:szCs w:val="21"/>
          <w:u w:val="wave"/>
        </w:rPr>
        <w:t>私下</w:t>
      </w:r>
      <w:r>
        <w:rPr>
          <w:rFonts w:asciiTheme="minorEastAsia" w:hAnsiTheme="minorEastAsia"/>
          <w:szCs w:val="21"/>
          <w:u w:val="wave"/>
        </w:rPr>
        <w:t>议论公司</w:t>
      </w:r>
      <w:r>
        <w:rPr>
          <w:rFonts w:hint="eastAsia" w:asciiTheme="minorEastAsia" w:hAnsiTheme="minorEastAsia"/>
          <w:szCs w:val="21"/>
          <w:u w:val="wave"/>
        </w:rPr>
        <w:t>正式签发</w:t>
      </w:r>
      <w:r>
        <w:rPr>
          <w:rFonts w:asciiTheme="minorEastAsia" w:hAnsiTheme="minorEastAsia"/>
          <w:szCs w:val="21"/>
          <w:u w:val="wave"/>
        </w:rPr>
        <w:t>的制度</w:t>
      </w:r>
      <w:r>
        <w:rPr>
          <w:rFonts w:asciiTheme="minorEastAsia" w:hAnsiTheme="minorEastAsia"/>
          <w:szCs w:val="21"/>
        </w:rPr>
        <w:t>。员工对</w:t>
      </w:r>
      <w:r>
        <w:rPr>
          <w:rFonts w:hint="eastAsia" w:asciiTheme="minorEastAsia" w:hAnsiTheme="minorEastAsia"/>
          <w:szCs w:val="21"/>
        </w:rPr>
        <w:t>制度</w:t>
      </w:r>
      <w:r>
        <w:rPr>
          <w:rFonts w:asciiTheme="minorEastAsia" w:hAnsiTheme="minorEastAsia"/>
          <w:szCs w:val="21"/>
        </w:rPr>
        <w:t>有意见和建议，可书面向</w:t>
      </w:r>
      <w:r>
        <w:rPr>
          <w:rFonts w:hint="eastAsia" w:asciiTheme="minorEastAsia" w:hAnsiTheme="minorEastAsia"/>
          <w:szCs w:val="21"/>
        </w:rPr>
        <w:t>人力资源部或总经理</w:t>
      </w:r>
      <w:r>
        <w:rPr>
          <w:rFonts w:asciiTheme="minorEastAsia" w:hAnsiTheme="minorEastAsia"/>
          <w:szCs w:val="21"/>
        </w:rPr>
        <w:t>反映，</w:t>
      </w:r>
      <w:r>
        <w:rPr>
          <w:rFonts w:hint="eastAsia" w:asciiTheme="minorEastAsia" w:hAnsiTheme="minorEastAsia"/>
          <w:szCs w:val="21"/>
        </w:rPr>
        <w:t>公司将安排专人给予处理</w:t>
      </w:r>
      <w:r>
        <w:rPr>
          <w:rFonts w:asciiTheme="minorEastAsia" w:hAnsiTheme="minorEastAsia"/>
          <w:szCs w:val="21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u w:val="wave"/>
        </w:rPr>
        <w:t>员工必须</w:t>
      </w:r>
      <w:r>
        <w:rPr>
          <w:rFonts w:hint="eastAsia" w:asciiTheme="minorEastAsia" w:hAnsiTheme="minorEastAsia"/>
          <w:szCs w:val="21"/>
          <w:u w:val="wave"/>
        </w:rPr>
        <w:t>养成随手做笔记的习惯</w:t>
      </w:r>
      <w:r>
        <w:rPr>
          <w:rFonts w:asciiTheme="minorEastAsia" w:hAnsiTheme="minorEastAsia"/>
          <w:szCs w:val="21"/>
        </w:rPr>
        <w:t>。上级安排的任务、客户的要求、同事的委托均需记录，并在</w:t>
      </w:r>
      <w:r>
        <w:rPr>
          <w:rFonts w:hint="eastAsia" w:asciiTheme="minorEastAsia" w:hAnsiTheme="minorEastAsia"/>
          <w:szCs w:val="21"/>
        </w:rPr>
        <w:t>约定</w:t>
      </w:r>
      <w:r>
        <w:rPr>
          <w:rFonts w:asciiTheme="minorEastAsia" w:hAnsiTheme="minorEastAsia"/>
          <w:szCs w:val="21"/>
        </w:rPr>
        <w:t>的时间内落实、答复或回话。自己解决不了的问题应立即向有关人员</w:t>
      </w:r>
      <w:r>
        <w:rPr>
          <w:rFonts w:hint="eastAsia" w:asciiTheme="minorEastAsia" w:hAnsiTheme="minorEastAsia"/>
          <w:szCs w:val="21"/>
        </w:rPr>
        <w:t>转达</w:t>
      </w:r>
      <w:r>
        <w:rPr>
          <w:rFonts w:asciiTheme="minorEastAsia" w:hAnsiTheme="minorEastAsia"/>
          <w:szCs w:val="21"/>
        </w:rPr>
        <w:t>，杜绝问题有始无终。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u w:val="wave"/>
        </w:rPr>
        <w:t>工作期间严禁饮酒</w:t>
      </w:r>
      <w:r>
        <w:rPr>
          <w:rFonts w:asciiTheme="minorEastAsia" w:hAnsiTheme="minorEastAsia"/>
          <w:szCs w:val="21"/>
        </w:rPr>
        <w:t>。</w:t>
      </w:r>
      <w:r>
        <w:rPr>
          <w:rFonts w:hint="eastAsia" w:asciiTheme="minorEastAsia" w:hAnsiTheme="minorEastAsia"/>
          <w:szCs w:val="21"/>
        </w:rPr>
        <w:t>确因工作需要</w:t>
      </w:r>
      <w:r>
        <w:rPr>
          <w:rFonts w:asciiTheme="minorEastAsia" w:hAnsiTheme="minorEastAsia"/>
          <w:szCs w:val="21"/>
        </w:rPr>
        <w:t>，则在饮酒后</w:t>
      </w:r>
      <w:r>
        <w:rPr>
          <w:rFonts w:hint="eastAsia" w:asciiTheme="minorEastAsia" w:hAnsiTheme="minorEastAsia"/>
          <w:szCs w:val="21"/>
        </w:rPr>
        <w:t>8</w:t>
      </w:r>
      <w:r>
        <w:rPr>
          <w:rFonts w:asciiTheme="minorEastAsia" w:hAnsiTheme="minorEastAsia"/>
          <w:szCs w:val="21"/>
        </w:rPr>
        <w:t>小时内禁止</w:t>
      </w:r>
      <w:r>
        <w:rPr>
          <w:rFonts w:hint="eastAsia" w:asciiTheme="minorEastAsia" w:hAnsiTheme="minorEastAsia"/>
          <w:szCs w:val="21"/>
        </w:rPr>
        <w:t>从事维修、运行、工程类</w:t>
      </w:r>
      <w:r>
        <w:rPr>
          <w:rFonts w:asciiTheme="minorEastAsia" w:hAnsiTheme="minorEastAsia"/>
          <w:szCs w:val="21"/>
        </w:rPr>
        <w:t>工作。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  <w:u w:val="wave"/>
        </w:rPr>
      </w:pPr>
      <w:r>
        <w:rPr>
          <w:rFonts w:hint="eastAsia" w:asciiTheme="minorEastAsia" w:hAnsiTheme="minorEastAsia"/>
          <w:szCs w:val="21"/>
          <w:u w:val="wave"/>
        </w:rPr>
        <w:t>严禁</w:t>
      </w:r>
      <w:r>
        <w:rPr>
          <w:rFonts w:asciiTheme="minorEastAsia" w:hAnsiTheme="minorEastAsia"/>
          <w:szCs w:val="21"/>
          <w:u w:val="wave"/>
        </w:rPr>
        <w:t>在施工现场、仓库、</w:t>
      </w:r>
      <w:r>
        <w:rPr>
          <w:rFonts w:hint="eastAsia" w:asciiTheme="minorEastAsia" w:hAnsiTheme="minorEastAsia"/>
          <w:szCs w:val="21"/>
          <w:u w:val="wave"/>
          <w:lang w:val="en-US" w:eastAsia="zh-CN"/>
        </w:rPr>
        <w:t>宿舍、</w:t>
      </w:r>
      <w:r>
        <w:rPr>
          <w:rFonts w:asciiTheme="minorEastAsia" w:hAnsiTheme="minorEastAsia"/>
          <w:szCs w:val="21"/>
          <w:u w:val="wave"/>
        </w:rPr>
        <w:t>工作场所及其他禁烟区吸烟。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u w:val="wave"/>
        </w:rPr>
        <w:t>公司倡导员工之间的关系简单化</w:t>
      </w:r>
      <w:r>
        <w:rPr>
          <w:rFonts w:asciiTheme="minorEastAsia" w:hAnsiTheme="minorEastAsia"/>
          <w:szCs w:val="21"/>
        </w:rPr>
        <w:t>。</w:t>
      </w:r>
      <w:r>
        <w:rPr>
          <w:rFonts w:hint="eastAsia" w:asciiTheme="minorEastAsia" w:hAnsiTheme="minorEastAsia"/>
          <w:szCs w:val="21"/>
        </w:rPr>
        <w:t>不得开过分的玩笑；不得做有伤风化的行为</w:t>
      </w:r>
      <w:r>
        <w:rPr>
          <w:rFonts w:asciiTheme="minorEastAsia" w:hAnsiTheme="minorEastAsia"/>
          <w:szCs w:val="21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u w:val="wave"/>
        </w:rPr>
        <w:t>工作时必须衣冠整齐</w:t>
      </w:r>
      <w:r>
        <w:rPr>
          <w:rFonts w:hint="eastAsia" w:asciiTheme="minorEastAsia" w:hAnsiTheme="minorEastAsia"/>
          <w:szCs w:val="21"/>
          <w:u w:val="wave"/>
        </w:rPr>
        <w:t>干净</w:t>
      </w:r>
      <w:r>
        <w:rPr>
          <w:rFonts w:hint="eastAsia" w:asciiTheme="minorEastAsia" w:hAnsiTheme="minorEastAsia"/>
          <w:szCs w:val="21"/>
        </w:rPr>
        <w:t>，公司规定穿工服的岗位，必须穿工服上岗</w:t>
      </w:r>
      <w:r>
        <w:rPr>
          <w:rFonts w:asciiTheme="minorEastAsia" w:hAnsiTheme="minorEastAsia"/>
          <w:szCs w:val="21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员工必须讲究卫生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勤洗澡、刷牙、理发</w:t>
      </w:r>
      <w:r>
        <w:rPr>
          <w:rFonts w:hint="eastAsia" w:asciiTheme="minorEastAsia" w:hAnsiTheme="minorEastAsia"/>
          <w:szCs w:val="21"/>
        </w:rPr>
        <w:t>，工作期间不</w:t>
      </w:r>
      <w:r>
        <w:rPr>
          <w:rFonts w:hint="eastAsia" w:asciiTheme="minorEastAsia" w:hAnsiTheme="minorEastAsia"/>
          <w:szCs w:val="21"/>
          <w:lang w:val="en-US" w:eastAsia="zh-CN"/>
        </w:rPr>
        <w:t>能吃</w:t>
      </w:r>
      <w:r>
        <w:rPr>
          <w:rFonts w:hint="eastAsia" w:asciiTheme="minorEastAsia" w:hAnsiTheme="minorEastAsia"/>
          <w:szCs w:val="21"/>
        </w:rPr>
        <w:t>有刺激气味的食物</w:t>
      </w:r>
      <w:r>
        <w:rPr>
          <w:rFonts w:asciiTheme="minorEastAsia" w:hAnsiTheme="minorEastAsia"/>
          <w:szCs w:val="21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讲文明，懂礼貌</w:t>
      </w:r>
      <w:r>
        <w:rPr>
          <w:rFonts w:hint="eastAsia" w:asciiTheme="minorEastAsia" w:hAnsiTheme="minorEastAsia"/>
          <w:szCs w:val="21"/>
        </w:rPr>
        <w:t>；</w:t>
      </w:r>
      <w:r>
        <w:rPr>
          <w:rFonts w:asciiTheme="minorEastAsia" w:hAnsiTheme="minorEastAsia"/>
          <w:szCs w:val="21"/>
        </w:rPr>
        <w:t>不得说脏话、粗话；真诚待人。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41" w:beforeLines="100" w:after="0" w:line="240" w:lineRule="auto"/>
        <w:ind w:left="420" w:hanging="420"/>
        <w:textAlignment w:val="auto"/>
        <w:rPr>
          <w:rFonts w:hint="eastAsia" w:ascii="黑体" w:hAnsi="黑体" w:eastAsia="黑体" w:cs="黑体"/>
        </w:rPr>
      </w:pPr>
      <w:bookmarkStart w:id="4" w:name="_Toc4381"/>
      <w:r>
        <w:rPr>
          <w:rFonts w:hint="eastAsia" w:ascii="黑体" w:hAnsi="黑体" w:eastAsia="黑体" w:cs="黑体"/>
        </w:rPr>
        <w:t>考勤制度</w:t>
      </w:r>
      <w:bookmarkEnd w:id="4"/>
    </w:p>
    <w:p>
      <w:pPr>
        <w:pStyle w:val="3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21" w:beforeLines="50" w:line="240" w:lineRule="auto"/>
        <w:ind w:left="420" w:hanging="420"/>
        <w:jc w:val="center"/>
        <w:textAlignment w:val="auto"/>
      </w:pPr>
      <w:bookmarkStart w:id="5" w:name="_Toc21313"/>
      <w:r>
        <w:rPr>
          <w:rFonts w:hint="eastAsia"/>
        </w:rPr>
        <w:t>考勤时间</w:t>
      </w:r>
      <w:bookmarkEnd w:id="5"/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公司各</w:t>
      </w:r>
      <w:r>
        <w:rPr>
          <w:rFonts w:hint="eastAsia" w:asciiTheme="minorEastAsia" w:hAnsiTheme="minorEastAsia"/>
          <w:szCs w:val="21"/>
          <w:u w:val="none"/>
          <w:lang w:val="en-US" w:eastAsia="zh-CN"/>
        </w:rPr>
        <w:t>职能</w:t>
      </w:r>
      <w:r>
        <w:rPr>
          <w:rFonts w:hint="eastAsia" w:asciiTheme="minorEastAsia" w:hAnsiTheme="minorEastAsia"/>
          <w:szCs w:val="21"/>
          <w:u w:val="none"/>
        </w:rPr>
        <w:t>部门岗位执行标准工时制</w:t>
      </w:r>
      <w:r>
        <w:rPr>
          <w:rFonts w:hint="eastAsia" w:asciiTheme="minorEastAsia" w:hAnsiTheme="minorEastAsia"/>
          <w:szCs w:val="21"/>
        </w:rPr>
        <w:t>，工作时间为上午08:30-12:00，下午13:30-17:30，周</w:t>
      </w:r>
      <w:r>
        <w:rPr>
          <w:rFonts w:hint="eastAsia" w:asciiTheme="minorEastAsia" w:hAnsiTheme="minorEastAsia"/>
          <w:szCs w:val="21"/>
          <w:lang w:val="en-US" w:eastAsia="zh-CN"/>
        </w:rPr>
        <w:t>六日与法定节假日正常休息。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公司运行</w:t>
      </w:r>
      <w:r>
        <w:rPr>
          <w:rFonts w:hint="eastAsia" w:asciiTheme="minorEastAsia" w:hAnsiTheme="minorEastAsia"/>
          <w:szCs w:val="21"/>
          <w:lang w:val="en-US" w:eastAsia="zh-CN"/>
        </w:rPr>
        <w:t>类</w:t>
      </w:r>
      <w:r>
        <w:rPr>
          <w:rFonts w:hint="eastAsia" w:asciiTheme="minorEastAsia" w:hAnsiTheme="minorEastAsia"/>
          <w:szCs w:val="21"/>
        </w:rPr>
        <w:t>岗位根据实际情况，由</w:t>
      </w:r>
      <w:r>
        <w:rPr>
          <w:rFonts w:hint="eastAsia" w:asciiTheme="minorEastAsia" w:hAnsiTheme="minorEastAsia"/>
          <w:szCs w:val="21"/>
          <w:u w:val="none"/>
        </w:rPr>
        <w:t>部门负责人制定</w:t>
      </w:r>
      <w:r>
        <w:rPr>
          <w:rFonts w:hint="eastAsia" w:asciiTheme="minorEastAsia" w:hAnsiTheme="minorEastAsia"/>
          <w:szCs w:val="21"/>
          <w:u w:val="none"/>
          <w:lang w:val="en-US" w:eastAsia="zh-CN"/>
        </w:rPr>
        <w:t>排班与</w:t>
      </w:r>
      <w:r>
        <w:rPr>
          <w:rFonts w:hint="eastAsia" w:asciiTheme="minorEastAsia" w:hAnsiTheme="minorEastAsia"/>
          <w:szCs w:val="21"/>
          <w:u w:val="none"/>
        </w:rPr>
        <w:t>考勤方案</w:t>
      </w:r>
      <w:r>
        <w:rPr>
          <w:rFonts w:hint="eastAsia" w:asciiTheme="minorEastAsia" w:hAnsiTheme="minorEastAsia"/>
          <w:szCs w:val="21"/>
          <w:lang w:eastAsia="zh-CN"/>
        </w:rPr>
        <w:t>，</w:t>
      </w:r>
      <w:r>
        <w:rPr>
          <w:rFonts w:hint="eastAsia" w:asciiTheme="minorEastAsia" w:hAnsiTheme="minorEastAsia"/>
          <w:szCs w:val="21"/>
          <w:lang w:val="en-US" w:eastAsia="zh-CN"/>
        </w:rPr>
        <w:t>员工按排班表出勤</w:t>
      </w:r>
      <w:r>
        <w:rPr>
          <w:rFonts w:hint="eastAsia" w:asciiTheme="minorEastAsia" w:hAnsiTheme="minorEastAsia"/>
          <w:szCs w:val="21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公司高层管理、销售</w:t>
      </w:r>
      <w:r>
        <w:rPr>
          <w:rFonts w:hint="eastAsia" w:asciiTheme="minorEastAsia" w:hAnsiTheme="minorEastAsia"/>
          <w:szCs w:val="21"/>
          <w:lang w:eastAsia="zh-CN"/>
        </w:rPr>
        <w:t>、</w:t>
      </w:r>
      <w:r>
        <w:rPr>
          <w:rFonts w:hint="eastAsia" w:asciiTheme="minorEastAsia" w:hAnsiTheme="minorEastAsia"/>
          <w:szCs w:val="21"/>
          <w:lang w:val="en-US" w:eastAsia="zh-CN"/>
        </w:rPr>
        <w:t>工程、维修类</w:t>
      </w:r>
      <w:r>
        <w:rPr>
          <w:rFonts w:hint="eastAsia" w:asciiTheme="minorEastAsia" w:hAnsiTheme="minorEastAsia"/>
          <w:szCs w:val="21"/>
        </w:rPr>
        <w:t>岗位执行以月为单位的综合工时制。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工作存在淡旺季的</w:t>
      </w:r>
      <w:r>
        <w:rPr>
          <w:rFonts w:hint="eastAsia" w:asciiTheme="minorEastAsia" w:hAnsiTheme="minorEastAsia"/>
          <w:szCs w:val="21"/>
          <w:lang w:val="en-US" w:eastAsia="zh-CN"/>
        </w:rPr>
        <w:t>岗位</w:t>
      </w:r>
      <w:r>
        <w:rPr>
          <w:rFonts w:hint="eastAsia" w:asciiTheme="minorEastAsia" w:hAnsiTheme="minorEastAsia"/>
          <w:szCs w:val="21"/>
        </w:rPr>
        <w:t>，旺季无法休息的，可安排至淡季补休；为了赶工作进度无法休息的，可安排工程结束后补休。</w:t>
      </w:r>
      <w:r>
        <w:rPr>
          <w:rFonts w:hint="eastAsia" w:asciiTheme="minorEastAsia" w:hAnsiTheme="minorEastAsia"/>
          <w:szCs w:val="21"/>
          <w:lang w:val="en-US" w:eastAsia="zh-CN"/>
        </w:rPr>
        <w:t>但所有补休必须在同一财年内完成，跨年度作废</w:t>
      </w:r>
      <w:r>
        <w:rPr>
          <w:rFonts w:hint="eastAsia" w:asciiTheme="minorEastAsia" w:hAnsiTheme="minorEastAsia"/>
          <w:szCs w:val="21"/>
        </w:rPr>
        <w:t>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41" w:beforeLines="100" w:line="240" w:lineRule="auto"/>
        <w:ind w:left="420" w:hanging="420"/>
        <w:jc w:val="center"/>
        <w:textAlignment w:val="auto"/>
        <w:rPr>
          <w:rFonts w:hint="eastAsia"/>
        </w:rPr>
      </w:pPr>
      <w:bookmarkStart w:id="6" w:name="_Toc4904"/>
      <w:r>
        <w:rPr>
          <w:rFonts w:hint="eastAsia"/>
        </w:rPr>
        <w:t>请假规定</w:t>
      </w:r>
      <w:bookmarkEnd w:id="6"/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员工</w:t>
      </w:r>
      <w:r>
        <w:rPr>
          <w:rFonts w:hint="eastAsia" w:asciiTheme="minorEastAsia" w:hAnsiTheme="minorEastAsia"/>
          <w:szCs w:val="21"/>
          <w:u w:val="wave"/>
        </w:rPr>
        <w:t>请假通过</w:t>
      </w:r>
      <w:r>
        <w:rPr>
          <w:rFonts w:hint="eastAsia" w:asciiTheme="minorEastAsia" w:hAnsiTheme="minorEastAsia"/>
          <w:szCs w:val="21"/>
          <w:u w:val="wave"/>
          <w:lang w:val="en-US" w:eastAsia="zh-CN"/>
        </w:rPr>
        <w:t>钉钉</w:t>
      </w:r>
      <w:r>
        <w:rPr>
          <w:rFonts w:hint="eastAsia" w:asciiTheme="minorEastAsia" w:hAnsiTheme="minorEastAsia"/>
          <w:szCs w:val="21"/>
          <w:u w:val="wave"/>
        </w:rPr>
        <w:t>在线申请</w:t>
      </w:r>
      <w:r>
        <w:rPr>
          <w:rFonts w:hint="eastAsia" w:asciiTheme="minorEastAsia" w:hAnsiTheme="minorEastAsia"/>
          <w:szCs w:val="21"/>
        </w:rPr>
        <w:t>，由</w:t>
      </w:r>
      <w:r>
        <w:rPr>
          <w:rFonts w:hint="eastAsia" w:asciiTheme="minorEastAsia" w:hAnsiTheme="minorEastAsia"/>
          <w:szCs w:val="21"/>
          <w:lang w:val="en-US" w:eastAsia="zh-CN"/>
        </w:rPr>
        <w:t>直属上级、</w:t>
      </w:r>
      <w:r>
        <w:rPr>
          <w:rFonts w:hint="eastAsia" w:asciiTheme="minorEastAsia" w:hAnsiTheme="minorEastAsia"/>
          <w:szCs w:val="21"/>
          <w:u w:val="none"/>
        </w:rPr>
        <w:t>部门负责人</w:t>
      </w:r>
      <w:r>
        <w:rPr>
          <w:rFonts w:hint="eastAsia" w:asciiTheme="minorEastAsia" w:hAnsiTheme="minorEastAsia"/>
          <w:szCs w:val="21"/>
          <w:u w:val="none"/>
          <w:lang w:eastAsia="zh-CN"/>
        </w:rPr>
        <w:t>、</w:t>
      </w:r>
      <w:r>
        <w:rPr>
          <w:rFonts w:hint="eastAsia" w:asciiTheme="minorEastAsia" w:hAnsiTheme="minorEastAsia"/>
          <w:szCs w:val="21"/>
          <w:u w:val="none"/>
          <w:lang w:val="en-US" w:eastAsia="zh-CN"/>
        </w:rPr>
        <w:t>人力资源总监三级</w:t>
      </w:r>
      <w:r>
        <w:rPr>
          <w:rFonts w:asciiTheme="minorEastAsia" w:hAnsiTheme="minorEastAsia"/>
          <w:szCs w:val="21"/>
          <w:u w:val="none"/>
        </w:rPr>
        <w:t>审批</w:t>
      </w:r>
      <w:r>
        <w:rPr>
          <w:rFonts w:hint="eastAsia" w:asciiTheme="minorEastAsia" w:hAnsiTheme="minorEastAsia"/>
          <w:szCs w:val="21"/>
          <w:u w:val="none"/>
          <w:lang w:eastAsia="zh-CN"/>
        </w:rPr>
        <w:t>，</w:t>
      </w:r>
      <w:r>
        <w:rPr>
          <w:rFonts w:hint="eastAsia" w:asciiTheme="minorEastAsia" w:hAnsiTheme="minorEastAsia"/>
          <w:szCs w:val="21"/>
        </w:rPr>
        <w:t>审批人接到申请后，须在1个工作日内做出批示，未批准的假期，须注明原因。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员工请假必须详细注明请假原因，类似家里有事、回家办事等含糊其词的请假理由，审批人有权视为请假理由不充分，不予批准。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事假：员工</w:t>
      </w:r>
      <w:r>
        <w:rPr>
          <w:rFonts w:asciiTheme="minorEastAsia" w:hAnsiTheme="minorEastAsia"/>
          <w:szCs w:val="21"/>
        </w:rPr>
        <w:t>因私人事务请假</w:t>
      </w:r>
      <w:r>
        <w:rPr>
          <w:rFonts w:hint="eastAsia" w:asciiTheme="minorEastAsia" w:hAnsiTheme="minorEastAsia"/>
          <w:szCs w:val="21"/>
          <w:lang w:val="en-US" w:eastAsia="zh-CN"/>
        </w:rPr>
        <w:t>视</w:t>
      </w:r>
      <w:r>
        <w:rPr>
          <w:rFonts w:hint="eastAsia" w:asciiTheme="minorEastAsia" w:hAnsiTheme="minorEastAsia"/>
          <w:szCs w:val="21"/>
        </w:rPr>
        <w:t>为事假。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事假期间不享受</w:t>
      </w:r>
      <w:r>
        <w:rPr>
          <w:rFonts w:hint="eastAsia" w:asciiTheme="minorEastAsia" w:hAnsiTheme="minorEastAsia"/>
          <w:szCs w:val="21"/>
          <w:lang w:val="en-US" w:eastAsia="zh-CN"/>
        </w:rPr>
        <w:t>工资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  <w:u w:val="wave"/>
        </w:rPr>
      </w:pPr>
      <w:r>
        <w:rPr>
          <w:rFonts w:hint="eastAsia" w:asciiTheme="minorEastAsia" w:hAnsiTheme="minorEastAsia"/>
          <w:szCs w:val="21"/>
          <w:u w:val="wave"/>
        </w:rPr>
        <w:t>事假须提前一天申请，</w:t>
      </w:r>
      <w:r>
        <w:rPr>
          <w:rFonts w:hint="eastAsia" w:asciiTheme="minorEastAsia" w:hAnsiTheme="minorEastAsia"/>
          <w:szCs w:val="21"/>
          <w:u w:val="wave"/>
          <w:lang w:val="en-US" w:eastAsia="zh-CN"/>
        </w:rPr>
        <w:t>否则审批人有权不予批准。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员工连续请事假超过</w:t>
      </w:r>
      <w:r>
        <w:rPr>
          <w:rFonts w:hint="eastAsia" w:asciiTheme="minorEastAsia" w:hAnsiTheme="minorEastAsia"/>
          <w:szCs w:val="21"/>
        </w:rPr>
        <w:t>10</w:t>
      </w:r>
      <w:r>
        <w:rPr>
          <w:rFonts w:asciiTheme="minorEastAsia" w:hAnsiTheme="minorEastAsia"/>
          <w:szCs w:val="21"/>
        </w:rPr>
        <w:t>天、全年累计请事假超过</w:t>
      </w:r>
      <w:r>
        <w:rPr>
          <w:rFonts w:hint="eastAsia" w:asciiTheme="minorEastAsia" w:hAnsiTheme="minorEastAsia"/>
          <w:szCs w:val="21"/>
        </w:rPr>
        <w:t>30</w:t>
      </w:r>
      <w:r>
        <w:rPr>
          <w:rFonts w:asciiTheme="minorEastAsia" w:hAnsiTheme="minorEastAsia"/>
          <w:szCs w:val="21"/>
        </w:rPr>
        <w:t>天，</w:t>
      </w:r>
      <w:r>
        <w:rPr>
          <w:rFonts w:hint="eastAsia" w:asciiTheme="minorEastAsia" w:hAnsiTheme="minorEastAsia"/>
          <w:szCs w:val="21"/>
        </w:rPr>
        <w:t>须</w:t>
      </w:r>
      <w:r>
        <w:rPr>
          <w:rFonts w:hint="eastAsia" w:asciiTheme="minorEastAsia" w:hAnsiTheme="minorEastAsia"/>
          <w:szCs w:val="21"/>
          <w:lang w:val="en-US" w:eastAsia="zh-CN"/>
        </w:rPr>
        <w:t>提交书面说明，经直属上级、部门负责人、人力资源总监、</w:t>
      </w:r>
      <w:r>
        <w:rPr>
          <w:rFonts w:hint="eastAsia" w:asciiTheme="minorEastAsia" w:hAnsiTheme="minorEastAsia"/>
          <w:szCs w:val="21"/>
        </w:rPr>
        <w:t>总经理</w:t>
      </w:r>
      <w:r>
        <w:rPr>
          <w:rFonts w:hint="eastAsia" w:asciiTheme="minorEastAsia" w:hAnsiTheme="minorEastAsia"/>
          <w:szCs w:val="21"/>
          <w:lang w:val="en-US" w:eastAsia="zh-CN"/>
        </w:rPr>
        <w:t>四级审核必要性，并签字同意后生效。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wave"/>
        </w:rPr>
        <w:t>事假未经批准</w:t>
      </w:r>
      <w:r>
        <w:rPr>
          <w:rFonts w:hint="eastAsia" w:asciiTheme="minorEastAsia" w:hAnsiTheme="minorEastAsia"/>
          <w:szCs w:val="21"/>
          <w:u w:val="wave"/>
          <w:lang w:val="en-US" w:eastAsia="zh-CN"/>
        </w:rPr>
        <w:t>擅自不</w:t>
      </w:r>
      <w:r>
        <w:rPr>
          <w:rFonts w:hint="eastAsia" w:asciiTheme="minorEastAsia" w:hAnsiTheme="minorEastAsia"/>
          <w:szCs w:val="21"/>
          <w:u w:val="wave"/>
        </w:rPr>
        <w:t>出勤，按旷工处理</w:t>
      </w:r>
      <w:r>
        <w:rPr>
          <w:rFonts w:hint="eastAsia" w:asciiTheme="minorEastAsia" w:hAnsiTheme="minorEastAsia"/>
          <w:szCs w:val="21"/>
          <w:u w:val="wave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病假：员工</w:t>
      </w:r>
      <w:r>
        <w:rPr>
          <w:rFonts w:asciiTheme="minorEastAsia" w:hAnsiTheme="minorEastAsia"/>
          <w:szCs w:val="21"/>
        </w:rPr>
        <w:t>因病需要治疗休养</w:t>
      </w:r>
      <w:r>
        <w:rPr>
          <w:rFonts w:hint="eastAsia" w:asciiTheme="minorEastAsia" w:hAnsiTheme="minorEastAsia"/>
          <w:szCs w:val="21"/>
        </w:rPr>
        <w:t>请假</w:t>
      </w:r>
      <w:r>
        <w:rPr>
          <w:rFonts w:hint="eastAsia" w:asciiTheme="minorEastAsia" w:hAnsiTheme="minorEastAsia"/>
          <w:szCs w:val="21"/>
          <w:lang w:val="en-US" w:eastAsia="zh-CN"/>
        </w:rPr>
        <w:t>视</w:t>
      </w:r>
      <w:r>
        <w:rPr>
          <w:rFonts w:hint="eastAsia" w:asciiTheme="minorEastAsia" w:hAnsiTheme="minorEastAsia"/>
          <w:szCs w:val="21"/>
        </w:rPr>
        <w:t>为病假。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病假期间按当地最低工资的80%发放</w:t>
      </w:r>
      <w:r>
        <w:rPr>
          <w:rFonts w:hint="eastAsia" w:asciiTheme="minorEastAsia" w:hAnsiTheme="minorEastAsia"/>
          <w:szCs w:val="21"/>
          <w:lang w:val="en-US" w:eastAsia="zh-CN"/>
        </w:rPr>
        <w:t>病假工资。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员工</w:t>
      </w:r>
      <w:r>
        <w:rPr>
          <w:rFonts w:hint="eastAsia" w:asciiTheme="minorEastAsia" w:hAnsiTheme="minorEastAsia"/>
          <w:szCs w:val="21"/>
          <w:lang w:val="en-US" w:eastAsia="zh-CN"/>
        </w:rPr>
        <w:t>需</w:t>
      </w:r>
      <w:r>
        <w:rPr>
          <w:rFonts w:hint="eastAsia" w:asciiTheme="minorEastAsia" w:hAnsiTheme="minorEastAsia"/>
          <w:szCs w:val="21"/>
        </w:rPr>
        <w:t>提交医院开具的</w:t>
      </w:r>
      <w:r>
        <w:rPr>
          <w:rFonts w:hint="eastAsia" w:asciiTheme="minorEastAsia" w:hAnsiTheme="minorEastAsia"/>
          <w:szCs w:val="21"/>
          <w:lang w:val="en-US" w:eastAsia="zh-CN"/>
        </w:rPr>
        <w:t>诊断证明、</w:t>
      </w:r>
      <w:r>
        <w:rPr>
          <w:rFonts w:hint="eastAsia" w:asciiTheme="minorEastAsia" w:hAnsiTheme="minorEastAsia"/>
          <w:szCs w:val="21"/>
        </w:rPr>
        <w:t>病假证明、挂号单、收费票据等资料</w:t>
      </w:r>
      <w:r>
        <w:rPr>
          <w:rFonts w:hint="eastAsia" w:asciiTheme="minorEastAsia" w:hAnsiTheme="minorEastAsia"/>
          <w:szCs w:val="21"/>
          <w:lang w:eastAsia="zh-CN"/>
        </w:rPr>
        <w:t>，</w:t>
      </w:r>
      <w:r>
        <w:rPr>
          <w:rFonts w:hint="eastAsia" w:asciiTheme="minorEastAsia" w:hAnsiTheme="minorEastAsia"/>
          <w:szCs w:val="21"/>
          <w:lang w:val="en-US" w:eastAsia="zh-CN"/>
        </w:rPr>
        <w:t>以证明病假的真实姓</w:t>
      </w:r>
      <w:r>
        <w:rPr>
          <w:rFonts w:hint="eastAsia" w:asciiTheme="minorEastAsia" w:hAnsiTheme="minorEastAsia"/>
          <w:szCs w:val="21"/>
        </w:rPr>
        <w:t>，员工应配合，无正当理由拒绝或提供虚假证明者，未出勤时间按旷工处理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公司如对员工就诊医院诊断证明持有异议，可另指定医院复查或前往区、县劳动能力鉴定部门进行鉴定，员工拒绝者，未出勤时间按旷工处理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急诊须在就诊当日及时通过</w:t>
      </w:r>
      <w:r>
        <w:rPr>
          <w:rFonts w:hint="eastAsia" w:asciiTheme="minorEastAsia" w:hAnsiTheme="minorEastAsia"/>
          <w:szCs w:val="21"/>
          <w:lang w:val="en-US" w:eastAsia="zh-CN"/>
        </w:rPr>
        <w:t>短信、微信</w:t>
      </w:r>
      <w:r>
        <w:rPr>
          <w:rFonts w:hint="eastAsia" w:asciiTheme="minorEastAsia" w:hAnsiTheme="minorEastAsia"/>
          <w:szCs w:val="21"/>
        </w:rPr>
        <w:t>向上级请假，并在能操作时通过</w:t>
      </w:r>
      <w:r>
        <w:rPr>
          <w:rFonts w:hint="eastAsia" w:asciiTheme="minorEastAsia" w:hAnsiTheme="minorEastAsia"/>
          <w:szCs w:val="21"/>
          <w:lang w:val="en-US" w:eastAsia="zh-CN"/>
        </w:rPr>
        <w:t>钉钉</w:t>
      </w:r>
      <w:r>
        <w:rPr>
          <w:rFonts w:hint="eastAsia" w:asciiTheme="minorEastAsia" w:hAnsiTheme="minorEastAsia"/>
          <w:szCs w:val="21"/>
        </w:rPr>
        <w:t>补办请假手续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病假期届满未续假而无故不正常工作者，按旷工处理；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因病需要长期治疗、休养者，据</w:t>
      </w:r>
      <w:r>
        <w:rPr>
          <w:rFonts w:asciiTheme="minorEastAsia" w:hAnsiTheme="minorEastAsia"/>
          <w:szCs w:val="21"/>
        </w:rPr>
        <w:t>《企业职工患病或非因工负伤医疗期规定》执行</w:t>
      </w:r>
      <w:r>
        <w:rPr>
          <w:rFonts w:hint="eastAsia" w:asciiTheme="minorEastAsia" w:hAnsiTheme="minorEastAsia"/>
          <w:szCs w:val="21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工伤假</w:t>
      </w:r>
      <w:r>
        <w:rPr>
          <w:rFonts w:hint="eastAsia" w:asciiTheme="minorEastAsia" w:hAnsiTheme="minorEastAsia"/>
          <w:szCs w:val="21"/>
        </w:rPr>
        <w:t>：工伤假参照《</w:t>
      </w:r>
      <w:r>
        <w:rPr>
          <w:rFonts w:asciiTheme="minorEastAsia" w:hAnsiTheme="minorEastAsia"/>
          <w:szCs w:val="21"/>
        </w:rPr>
        <w:t>工伤保险条例</w:t>
      </w:r>
      <w:r>
        <w:rPr>
          <w:rFonts w:hint="eastAsia" w:asciiTheme="minorEastAsia" w:hAnsiTheme="minorEastAsia"/>
          <w:szCs w:val="21"/>
        </w:rPr>
        <w:t>》规定执行。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婚假：员工因</w:t>
      </w:r>
      <w:r>
        <w:rPr>
          <w:rFonts w:asciiTheme="minorEastAsia" w:hAnsiTheme="minorEastAsia"/>
          <w:szCs w:val="21"/>
        </w:rPr>
        <w:t>结婚</w:t>
      </w:r>
      <w:r>
        <w:rPr>
          <w:rFonts w:hint="eastAsia" w:asciiTheme="minorEastAsia" w:hAnsiTheme="minorEastAsia"/>
          <w:szCs w:val="21"/>
        </w:rPr>
        <w:t>请假</w:t>
      </w:r>
      <w:r>
        <w:rPr>
          <w:rFonts w:hint="eastAsia" w:asciiTheme="minorEastAsia" w:hAnsiTheme="minorEastAsia"/>
          <w:szCs w:val="21"/>
          <w:lang w:val="en-US" w:eastAsia="zh-CN"/>
        </w:rPr>
        <w:t>视</w:t>
      </w:r>
      <w:r>
        <w:rPr>
          <w:rFonts w:hint="eastAsia" w:asciiTheme="minorEastAsia" w:hAnsiTheme="minorEastAsia"/>
          <w:szCs w:val="21"/>
        </w:rPr>
        <w:t>为婚假。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婚假期间工资正常发放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婚嫁</w:t>
      </w:r>
      <w:r>
        <w:rPr>
          <w:rFonts w:hint="eastAsia" w:asciiTheme="minorEastAsia" w:hAnsiTheme="minorEastAsia"/>
          <w:szCs w:val="21"/>
        </w:rPr>
        <w:t>须提前一周申请，一次休完。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员工</w:t>
      </w:r>
      <w:r>
        <w:rPr>
          <w:rFonts w:hint="eastAsia" w:asciiTheme="minorEastAsia" w:hAnsiTheme="minorEastAsia"/>
          <w:szCs w:val="21"/>
          <w:lang w:val="en-US" w:eastAsia="zh-CN"/>
        </w:rPr>
        <w:t>结婚</w:t>
      </w:r>
      <w:r>
        <w:rPr>
          <w:rFonts w:hint="eastAsia" w:asciiTheme="minorEastAsia" w:hAnsiTheme="minorEastAsia"/>
          <w:szCs w:val="21"/>
        </w:rPr>
        <w:t>享受婚假3天（婚假含公休、法定节假日）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员工需提供结婚证原件查验，登记日期一个月内有效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丧假：员工因近亲属去世请假</w:t>
      </w:r>
      <w:r>
        <w:rPr>
          <w:rFonts w:hint="eastAsia" w:asciiTheme="minorEastAsia" w:hAnsiTheme="minorEastAsia"/>
          <w:szCs w:val="21"/>
          <w:lang w:val="en-US" w:eastAsia="zh-CN"/>
        </w:rPr>
        <w:t>视</w:t>
      </w:r>
      <w:r>
        <w:rPr>
          <w:rFonts w:hint="eastAsia" w:asciiTheme="minorEastAsia" w:hAnsiTheme="minorEastAsia"/>
          <w:szCs w:val="21"/>
        </w:rPr>
        <w:t>为丧假。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丧假期间工资正常发放，</w:t>
      </w:r>
      <w:r>
        <w:rPr>
          <w:rFonts w:asciiTheme="minorEastAsia" w:hAnsiTheme="minorEastAsia"/>
          <w:szCs w:val="21"/>
        </w:rPr>
        <w:t>一次休完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员工</w:t>
      </w:r>
      <w:r>
        <w:rPr>
          <w:rFonts w:asciiTheme="minorEastAsia" w:hAnsiTheme="minorEastAsia"/>
          <w:szCs w:val="21"/>
        </w:rPr>
        <w:t>父母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含</w:t>
      </w:r>
      <w:r>
        <w:rPr>
          <w:rFonts w:hint="eastAsia" w:asciiTheme="minorEastAsia" w:hAnsiTheme="minorEastAsia"/>
          <w:szCs w:val="21"/>
        </w:rPr>
        <w:t>岳父母、公婆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配偶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子女去世</w:t>
      </w:r>
      <w:r>
        <w:rPr>
          <w:rFonts w:hint="eastAsia" w:asciiTheme="minorEastAsia" w:hAnsiTheme="minorEastAsia"/>
          <w:szCs w:val="21"/>
        </w:rPr>
        <w:t>享</w:t>
      </w:r>
      <w:r>
        <w:rPr>
          <w:rFonts w:hint="eastAsia" w:asciiTheme="minorEastAsia" w:hAnsi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Cs w:val="21"/>
        </w:rPr>
        <w:t>天丧假</w:t>
      </w:r>
      <w:r>
        <w:rPr>
          <w:rFonts w:hint="eastAsia" w:asciiTheme="minorEastAsia" w:hAnsiTheme="minorEastAsia"/>
          <w:szCs w:val="21"/>
          <w:lang w:eastAsia="zh-CN"/>
        </w:rPr>
        <w:t>，</w:t>
      </w:r>
      <w:r>
        <w:rPr>
          <w:rFonts w:hint="eastAsia" w:asciiTheme="minorEastAsia" w:hAnsiTheme="minorEastAsia"/>
          <w:szCs w:val="21"/>
          <w:lang w:val="en-US" w:eastAsia="zh-CN"/>
        </w:rPr>
        <w:t>外地员工可根据路程远近，给予1-3天路程假</w:t>
      </w:r>
      <w:r>
        <w:rPr>
          <w:rFonts w:hint="eastAsia" w:asciiTheme="minorEastAsia" w:hAnsiTheme="minorEastAsia"/>
          <w:szCs w:val="21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产假：</w:t>
      </w:r>
      <w:r>
        <w:rPr>
          <w:rFonts w:asciiTheme="minorEastAsia" w:hAnsiTheme="minorEastAsia"/>
          <w:szCs w:val="21"/>
        </w:rPr>
        <w:t>女职工生育期</w:t>
      </w:r>
      <w:r>
        <w:rPr>
          <w:rFonts w:hint="eastAsia" w:asciiTheme="minorEastAsia" w:hAnsiTheme="minorEastAsia"/>
          <w:szCs w:val="21"/>
        </w:rPr>
        <w:t>（含产前、哺乳）请假为产假。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产假以</w:t>
      </w:r>
      <w:r>
        <w:rPr>
          <w:rFonts w:asciiTheme="minorEastAsia" w:hAnsiTheme="minorEastAsia"/>
          <w:szCs w:val="21"/>
        </w:rPr>
        <w:t>《女职工劳动保护特别规定》</w:t>
      </w:r>
      <w:r>
        <w:rPr>
          <w:rFonts w:hint="eastAsia" w:asciiTheme="minorEastAsia" w:hAnsiTheme="minorEastAsia"/>
          <w:szCs w:val="21"/>
        </w:rPr>
        <w:t>与《</w:t>
      </w:r>
      <w:r>
        <w:rPr>
          <w:rFonts w:asciiTheme="minorEastAsia" w:hAnsiTheme="minorEastAsia"/>
          <w:szCs w:val="21"/>
        </w:rPr>
        <w:t>北京市人口与计划生育条例</w:t>
      </w:r>
      <w:r>
        <w:rPr>
          <w:rFonts w:hint="eastAsia" w:asciiTheme="minorEastAsia" w:hAnsiTheme="minorEastAsia"/>
          <w:szCs w:val="21"/>
        </w:rPr>
        <w:t>》规定为准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产假含公休日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法定节假日</w:t>
      </w:r>
      <w:r>
        <w:rPr>
          <w:rFonts w:hint="eastAsia" w:asciiTheme="minorEastAsia" w:hAnsiTheme="minorEastAsia"/>
          <w:szCs w:val="21"/>
        </w:rPr>
        <w:t>，一次休完。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年假：</w:t>
      </w:r>
      <w:r>
        <w:rPr>
          <w:rFonts w:hint="eastAsia" w:asciiTheme="minorEastAsia" w:hAnsiTheme="minorEastAsia"/>
          <w:szCs w:val="21"/>
          <w:lang w:val="en-US" w:eastAsia="zh-CN"/>
        </w:rPr>
        <w:t>专职</w:t>
      </w:r>
      <w:r>
        <w:rPr>
          <w:rFonts w:hint="eastAsia" w:asciiTheme="minorEastAsia" w:hAnsiTheme="minorEastAsia"/>
          <w:szCs w:val="21"/>
        </w:rPr>
        <w:t>员工</w:t>
      </w:r>
      <w:r>
        <w:rPr>
          <w:rFonts w:hint="eastAsia" w:asciiTheme="minorEastAsia" w:hAnsiTheme="minorEastAsia"/>
          <w:szCs w:val="21"/>
          <w:lang w:val="en-US" w:eastAsia="zh-CN"/>
        </w:rPr>
        <w:t>在本公司</w:t>
      </w:r>
      <w:r>
        <w:rPr>
          <w:rFonts w:hint="eastAsia" w:asciiTheme="minorEastAsia" w:hAnsiTheme="minorEastAsia"/>
          <w:szCs w:val="21"/>
        </w:rPr>
        <w:t>连续工作</w:t>
      </w:r>
      <w:r>
        <w:rPr>
          <w:rFonts w:hint="eastAsia" w:asciiTheme="minorEastAsia" w:hAnsiTheme="minorEastAsia"/>
          <w:szCs w:val="21"/>
          <w:lang w:val="en-US" w:eastAsia="zh-CN"/>
        </w:rPr>
        <w:t>一</w:t>
      </w:r>
      <w:r>
        <w:rPr>
          <w:rFonts w:hint="eastAsia" w:asciiTheme="minorEastAsia" w:hAnsiTheme="minorEastAsia"/>
          <w:szCs w:val="21"/>
        </w:rPr>
        <w:t>年以上享有的带薪假期为年假。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年假期间工资正常发放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员工</w:t>
      </w:r>
      <w:r>
        <w:rPr>
          <w:rFonts w:asciiTheme="minorEastAsia" w:hAnsiTheme="minorEastAsia"/>
          <w:szCs w:val="21"/>
        </w:rPr>
        <w:t>累计工作已满1年不满10年的，年休假5天；已满10年不满20年的，年休假10天；已满20年的，年休假15天。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u w:val="none"/>
        </w:rPr>
        <w:t>年假</w:t>
      </w:r>
      <w:r>
        <w:rPr>
          <w:rFonts w:hint="eastAsia" w:asciiTheme="minorEastAsia" w:hAnsiTheme="minorEastAsia"/>
          <w:szCs w:val="21"/>
          <w:u w:val="none"/>
          <w:lang w:val="en-US" w:eastAsia="zh-CN"/>
        </w:rPr>
        <w:t>需</w:t>
      </w:r>
      <w:r>
        <w:rPr>
          <w:rFonts w:hint="eastAsia" w:asciiTheme="minorEastAsia" w:hAnsiTheme="minorEastAsia"/>
          <w:szCs w:val="21"/>
          <w:u w:val="none"/>
        </w:rPr>
        <w:t>提前申请，</w:t>
      </w:r>
      <w:r>
        <w:rPr>
          <w:rFonts w:asciiTheme="minorEastAsia" w:hAnsiTheme="minorEastAsia"/>
          <w:szCs w:val="21"/>
          <w:u w:val="none"/>
        </w:rPr>
        <w:t>以不影响</w:t>
      </w:r>
      <w:r>
        <w:rPr>
          <w:rFonts w:hint="eastAsia" w:asciiTheme="minorEastAsia" w:hAnsiTheme="minorEastAsia"/>
          <w:szCs w:val="21"/>
          <w:u w:val="none"/>
          <w:lang w:val="en-US" w:eastAsia="zh-CN"/>
        </w:rPr>
        <w:t>本职</w:t>
      </w:r>
      <w:r>
        <w:rPr>
          <w:rFonts w:asciiTheme="minorEastAsia" w:hAnsiTheme="minorEastAsia"/>
          <w:szCs w:val="21"/>
          <w:u w:val="none"/>
        </w:rPr>
        <w:t>工作为前提</w:t>
      </w:r>
      <w:r>
        <w:rPr>
          <w:rFonts w:hint="eastAsia" w:asciiTheme="minorEastAsia" w:hAnsiTheme="minorEastAsia"/>
          <w:szCs w:val="21"/>
          <w:u w:val="none"/>
          <w:lang w:eastAsia="zh-CN"/>
        </w:rPr>
        <w:t>，</w:t>
      </w:r>
      <w:r>
        <w:rPr>
          <w:rFonts w:hint="eastAsia" w:asciiTheme="minorEastAsia" w:hAnsiTheme="minorEastAsia"/>
          <w:szCs w:val="21"/>
          <w:u w:val="none"/>
          <w:lang w:val="en-US" w:eastAsia="zh-CN"/>
        </w:rPr>
        <w:t>年假影响工作，审批者有权要求调整休假时间</w:t>
      </w:r>
      <w:r>
        <w:rPr>
          <w:rFonts w:hint="eastAsia" w:asciiTheme="minorEastAsia" w:hAnsiTheme="minorEastAsia"/>
          <w:szCs w:val="21"/>
          <w:u w:val="none"/>
        </w:rPr>
        <w:t>。</w:t>
      </w:r>
      <w:r>
        <w:rPr>
          <w:rFonts w:hint="eastAsia" w:asciiTheme="minorEastAsia" w:hAnsiTheme="minorEastAsia"/>
          <w:szCs w:val="21"/>
          <w:u w:val="none"/>
          <w:lang w:val="en-US" w:eastAsia="zh-CN"/>
        </w:rPr>
        <w:t>工作存在淡旺季的岗位，部门</w:t>
      </w:r>
      <w:r>
        <w:rPr>
          <w:rFonts w:hint="eastAsia" w:asciiTheme="minorEastAsia" w:hAnsiTheme="minorEastAsia"/>
          <w:szCs w:val="21"/>
          <w:u w:val="none"/>
        </w:rPr>
        <w:t>可根据淡旺季安排员工休年假，员工拒绝休假的，不再批准当年度年假</w:t>
      </w:r>
      <w:r>
        <w:rPr>
          <w:rFonts w:hint="eastAsia" w:asciiTheme="minorEastAsia" w:hAnsiTheme="minorEastAsia"/>
          <w:szCs w:val="21"/>
          <w:u w:val="none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/>
          <w:szCs w:val="21"/>
        </w:rPr>
        <w:t>年假当</w:t>
      </w:r>
      <w:r>
        <w:rPr>
          <w:rFonts w:hint="eastAsia" w:asciiTheme="minorEastAsia" w:hAnsiTheme="minorEastAsia"/>
          <w:szCs w:val="21"/>
          <w:lang w:val="en-US" w:eastAsia="zh-CN"/>
        </w:rPr>
        <w:t>财年</w:t>
      </w:r>
      <w:r>
        <w:rPr>
          <w:rFonts w:hint="eastAsia" w:asciiTheme="minorEastAsia" w:hAnsiTheme="minorEastAsia"/>
          <w:szCs w:val="21"/>
        </w:rPr>
        <w:t>有效，过期作废</w:t>
      </w:r>
      <w:r>
        <w:rPr>
          <w:rFonts w:hint="eastAsia" w:asciiTheme="minorEastAsia" w:hAnsiTheme="minorEastAsia"/>
          <w:szCs w:val="21"/>
          <w:lang w:eastAsia="zh-CN"/>
        </w:rPr>
        <w:t>，</w:t>
      </w:r>
      <w:r>
        <w:rPr>
          <w:rFonts w:hint="eastAsia" w:asciiTheme="minorEastAsia" w:hAnsiTheme="minorEastAsia"/>
          <w:szCs w:val="21"/>
          <w:lang w:val="en-US" w:eastAsia="zh-CN"/>
        </w:rPr>
        <w:t>可集中安排也可分段安排，最小休假单位为1天，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员工可用年假时间抵消病假、事假。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工作年限按员工社保缴纳年限为准，不能提供社保缴纳年限的，按在本公司入职之日起计算。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41" w:beforeLines="100" w:line="240" w:lineRule="auto"/>
        <w:ind w:left="420" w:hanging="420"/>
        <w:jc w:val="center"/>
        <w:textAlignment w:val="auto"/>
        <w:rPr>
          <w:rFonts w:hint="eastAsia"/>
        </w:rPr>
      </w:pPr>
      <w:bookmarkStart w:id="7" w:name="_Toc25582"/>
      <w:r>
        <w:rPr>
          <w:rFonts w:hint="eastAsia"/>
        </w:rPr>
        <w:t>加班与补休</w:t>
      </w:r>
      <w:bookmarkEnd w:id="7"/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加班：</w:t>
      </w:r>
      <w:r>
        <w:rPr>
          <w:rFonts w:hint="eastAsia" w:asciiTheme="minorEastAsia" w:hAnsiTheme="minorEastAsia"/>
          <w:szCs w:val="21"/>
          <w:u w:val="wave"/>
        </w:rPr>
        <w:t>公司</w:t>
      </w:r>
      <w:r>
        <w:rPr>
          <w:rFonts w:hint="eastAsia" w:asciiTheme="minorEastAsia" w:hAnsiTheme="minorEastAsia"/>
          <w:szCs w:val="21"/>
          <w:u w:val="wave"/>
          <w:lang w:val="en-US" w:eastAsia="zh-CN"/>
        </w:rPr>
        <w:t>书面</w:t>
      </w:r>
      <w:r>
        <w:rPr>
          <w:rFonts w:hint="eastAsia" w:asciiTheme="minorEastAsia" w:hAnsiTheme="minorEastAsia"/>
          <w:szCs w:val="21"/>
          <w:u w:val="wave"/>
        </w:rPr>
        <w:t>安排员工在非工作时间工作为加班。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加班</w:t>
      </w:r>
      <w:r>
        <w:rPr>
          <w:rFonts w:hint="eastAsia" w:asciiTheme="minorEastAsia" w:hAnsiTheme="minorEastAsia"/>
          <w:szCs w:val="21"/>
        </w:rPr>
        <w:t>给予同等时长补休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部门负责人</w:t>
      </w:r>
      <w:r>
        <w:rPr>
          <w:rFonts w:hint="eastAsia" w:asciiTheme="minorEastAsia" w:hAnsiTheme="minorEastAsia"/>
          <w:szCs w:val="21"/>
          <w:lang w:val="en-US" w:eastAsia="zh-CN"/>
        </w:rPr>
        <w:t>填写《加班任务单》，经加班员工签字</w:t>
      </w:r>
      <w:r>
        <w:rPr>
          <w:rFonts w:hint="eastAsia" w:asciiTheme="minorEastAsia" w:hAnsiTheme="minorEastAsia"/>
          <w:szCs w:val="21"/>
        </w:rPr>
        <w:t>确认，</w:t>
      </w:r>
      <w:r>
        <w:rPr>
          <w:rFonts w:hint="eastAsia" w:asciiTheme="minorEastAsia" w:hAnsiTheme="minorEastAsia"/>
          <w:szCs w:val="21"/>
          <w:lang w:val="en-US" w:eastAsia="zh-CN"/>
        </w:rPr>
        <w:t>每月底将原件交</w:t>
      </w:r>
      <w:r>
        <w:rPr>
          <w:rFonts w:hint="eastAsia" w:asciiTheme="minorEastAsia" w:hAnsiTheme="minorEastAsia"/>
          <w:szCs w:val="21"/>
        </w:rPr>
        <w:t>人力资源部</w:t>
      </w:r>
      <w:r>
        <w:rPr>
          <w:rFonts w:hint="eastAsia" w:asciiTheme="minorEastAsia" w:hAnsiTheme="minorEastAsia"/>
          <w:szCs w:val="21"/>
          <w:lang w:val="en-US" w:eastAsia="zh-CN"/>
        </w:rPr>
        <w:t>汇总</w:t>
      </w:r>
      <w:r>
        <w:rPr>
          <w:rFonts w:hint="eastAsia" w:asciiTheme="minorEastAsia" w:hAnsiTheme="minorEastAsia"/>
          <w:szCs w:val="21"/>
        </w:rPr>
        <w:t>，人资部</w:t>
      </w:r>
      <w:r>
        <w:rPr>
          <w:rFonts w:hint="eastAsia" w:asciiTheme="minorEastAsia" w:hAnsiTheme="minorEastAsia"/>
          <w:szCs w:val="21"/>
          <w:lang w:val="en-US" w:eastAsia="zh-CN"/>
        </w:rPr>
        <w:t>核对</w:t>
      </w:r>
      <w:r>
        <w:rPr>
          <w:rFonts w:hint="eastAsia" w:asciiTheme="minorEastAsia" w:hAnsiTheme="minorEastAsia"/>
          <w:szCs w:val="21"/>
        </w:rPr>
        <w:t>《加班</w:t>
      </w:r>
      <w:r>
        <w:rPr>
          <w:rFonts w:hint="eastAsia" w:asciiTheme="minorEastAsia" w:hAnsiTheme="minorEastAsia"/>
          <w:szCs w:val="21"/>
          <w:lang w:val="en-US" w:eastAsia="zh-CN"/>
        </w:rPr>
        <w:t>任务</w:t>
      </w:r>
      <w:r>
        <w:rPr>
          <w:rFonts w:hint="eastAsia" w:asciiTheme="minorEastAsia" w:hAnsiTheme="minorEastAsia"/>
          <w:szCs w:val="21"/>
        </w:rPr>
        <w:t>单》时间与加班打卡时间一致后，加班生效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公司将不定期对《加班</w:t>
      </w:r>
      <w:r>
        <w:rPr>
          <w:rFonts w:hint="eastAsia" w:asciiTheme="minorEastAsia" w:hAnsiTheme="minorEastAsia"/>
          <w:szCs w:val="21"/>
          <w:lang w:val="en-US" w:eastAsia="zh-CN"/>
        </w:rPr>
        <w:t>任务</w:t>
      </w:r>
      <w:r>
        <w:rPr>
          <w:rFonts w:hint="eastAsia" w:asciiTheme="minorEastAsia" w:hAnsiTheme="minorEastAsia"/>
          <w:szCs w:val="21"/>
        </w:rPr>
        <w:t>单》加班内容及结果进行</w:t>
      </w:r>
      <w:r>
        <w:rPr>
          <w:rFonts w:hint="eastAsia" w:asciiTheme="minorEastAsia" w:hAnsiTheme="minorEastAsia"/>
          <w:szCs w:val="21"/>
          <w:lang w:val="en-US" w:eastAsia="zh-CN"/>
        </w:rPr>
        <w:t>检查</w:t>
      </w:r>
      <w:r>
        <w:rPr>
          <w:rFonts w:hint="eastAsia" w:asciiTheme="minorEastAsia" w:hAnsiTheme="minorEastAsia"/>
          <w:szCs w:val="21"/>
        </w:rPr>
        <w:t>，无效加班给予部门负责人警告处分，虚假加班给予部门负责人记过处分。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以下情况不记为加班：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00" w:firstLineChars="0"/>
        <w:textAlignment w:val="auto"/>
        <w:rPr>
          <w:rFonts w:asciiTheme="minorEastAsia" w:hAnsiTheme="minorEastAsia"/>
          <w:szCs w:val="21"/>
          <w:u w:val="none"/>
        </w:rPr>
      </w:pPr>
      <w:r>
        <w:rPr>
          <w:rFonts w:asciiTheme="minorEastAsia" w:hAnsiTheme="minorEastAsia"/>
          <w:szCs w:val="21"/>
          <w:u w:val="none"/>
        </w:rPr>
        <w:t>未经</w:t>
      </w:r>
      <w:r>
        <w:rPr>
          <w:rFonts w:hint="eastAsia" w:asciiTheme="minorEastAsia" w:hAnsiTheme="minorEastAsia"/>
          <w:szCs w:val="21"/>
          <w:u w:val="none"/>
          <w:lang w:val="en-US" w:eastAsia="zh-CN"/>
        </w:rPr>
        <w:t>部门负责人填写《加班任务单》</w:t>
      </w:r>
      <w:r>
        <w:rPr>
          <w:rFonts w:hint="eastAsia" w:asciiTheme="minorEastAsia" w:hAnsiTheme="minorEastAsia"/>
          <w:szCs w:val="21"/>
          <w:u w:val="none"/>
        </w:rPr>
        <w:t>，</w:t>
      </w:r>
      <w:r>
        <w:rPr>
          <w:rFonts w:asciiTheme="minorEastAsia" w:hAnsiTheme="minorEastAsia"/>
          <w:szCs w:val="21"/>
          <w:u w:val="none"/>
        </w:rPr>
        <w:t>员工</w:t>
      </w:r>
      <w:r>
        <w:rPr>
          <w:rFonts w:hint="eastAsia" w:asciiTheme="minorEastAsia" w:hAnsiTheme="minorEastAsia"/>
          <w:szCs w:val="21"/>
          <w:u w:val="none"/>
          <w:lang w:val="en-US" w:eastAsia="zh-CN"/>
        </w:rPr>
        <w:t>自主</w:t>
      </w:r>
      <w:r>
        <w:rPr>
          <w:rFonts w:asciiTheme="minorEastAsia" w:hAnsiTheme="minorEastAsia"/>
          <w:szCs w:val="21"/>
          <w:u w:val="none"/>
        </w:rPr>
        <w:t>延长工作时间</w:t>
      </w:r>
      <w:r>
        <w:rPr>
          <w:rFonts w:hint="eastAsia" w:asciiTheme="minorEastAsia" w:hAnsiTheme="minorEastAsia"/>
          <w:szCs w:val="21"/>
          <w:u w:val="none"/>
        </w:rPr>
        <w:t>，</w:t>
      </w:r>
      <w:r>
        <w:rPr>
          <w:rFonts w:asciiTheme="minorEastAsia" w:hAnsiTheme="minorEastAsia"/>
          <w:szCs w:val="21"/>
          <w:u w:val="none"/>
        </w:rPr>
        <w:t>不</w:t>
      </w:r>
      <w:r>
        <w:rPr>
          <w:rFonts w:hint="eastAsia" w:asciiTheme="minorEastAsia" w:hAnsiTheme="minorEastAsia"/>
          <w:szCs w:val="21"/>
          <w:u w:val="none"/>
        </w:rPr>
        <w:t>计加班</w:t>
      </w:r>
      <w:r>
        <w:rPr>
          <w:rFonts w:hint="eastAsia" w:asciiTheme="minorEastAsia" w:hAnsiTheme="minorEastAsia"/>
          <w:szCs w:val="21"/>
          <w:u w:val="none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00" w:firstLineChars="0"/>
        <w:textAlignment w:val="auto"/>
        <w:rPr>
          <w:rFonts w:asciiTheme="minorEastAsia" w:hAnsiTheme="minorEastAsia"/>
          <w:szCs w:val="21"/>
          <w:u w:val="none"/>
        </w:rPr>
      </w:pPr>
      <w:r>
        <w:rPr>
          <w:rFonts w:hint="eastAsia" w:asciiTheme="minorEastAsia" w:hAnsiTheme="minorEastAsia"/>
          <w:szCs w:val="21"/>
          <w:u w:val="none"/>
          <w:lang w:val="en-US" w:eastAsia="zh-CN"/>
        </w:rPr>
        <w:t>未通过钉钉</w:t>
      </w:r>
      <w:r>
        <w:rPr>
          <w:rFonts w:hint="eastAsia" w:asciiTheme="minorEastAsia" w:hAnsiTheme="minorEastAsia"/>
          <w:szCs w:val="21"/>
          <w:u w:val="none"/>
        </w:rPr>
        <w:t>打卡</w:t>
      </w:r>
      <w:r>
        <w:rPr>
          <w:rFonts w:hint="eastAsia" w:asciiTheme="minorEastAsia" w:hAnsiTheme="minorEastAsia"/>
          <w:szCs w:val="21"/>
          <w:u w:val="none"/>
          <w:lang w:val="en-US" w:eastAsia="zh-CN"/>
        </w:rPr>
        <w:t>记录加班开始与结束时间，加班无效。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00" w:firstLineChars="0"/>
        <w:textAlignment w:val="auto"/>
        <w:rPr>
          <w:rFonts w:asciiTheme="minorEastAsia" w:hAnsiTheme="minorEastAsia"/>
          <w:szCs w:val="21"/>
          <w:u w:val="none"/>
        </w:rPr>
      </w:pPr>
      <w:r>
        <w:rPr>
          <w:rFonts w:hint="eastAsia" w:asciiTheme="minorEastAsia" w:hAnsiTheme="minorEastAsia"/>
          <w:szCs w:val="21"/>
          <w:u w:val="none"/>
          <w:lang w:val="en-US" w:eastAsia="zh-CN"/>
        </w:rPr>
        <w:t>执行工时工资的运行工不计加班。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00" w:firstLineChars="0"/>
        <w:textAlignment w:val="auto"/>
        <w:rPr>
          <w:rFonts w:asciiTheme="minorEastAsia" w:hAnsiTheme="minorEastAsia"/>
          <w:szCs w:val="21"/>
          <w:u w:val="none"/>
        </w:rPr>
      </w:pPr>
      <w:r>
        <w:rPr>
          <w:rFonts w:hint="eastAsia" w:asciiTheme="minorEastAsia" w:hAnsiTheme="minorEastAsia"/>
          <w:szCs w:val="21"/>
          <w:u w:val="none"/>
          <w:lang w:val="en-US" w:eastAsia="zh-CN"/>
        </w:rPr>
        <w:t>执行综合工时的管理者、销售、维修工不计加班。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00" w:firstLineChars="0"/>
        <w:textAlignment w:val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员工参加公司组织的团队活动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培训</w:t>
      </w:r>
      <w:r>
        <w:rPr>
          <w:rFonts w:hint="eastAsia" w:asciiTheme="minorEastAsia" w:hAnsiTheme="minorEastAsia"/>
          <w:szCs w:val="21"/>
        </w:rPr>
        <w:t>、课程、会议、义务劳动等不计加班；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补休：因加班而给予同等时长的休息为补休。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补休期间工资正常发放。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补休时长由人力资源部根据</w:t>
      </w:r>
      <w:r>
        <w:rPr>
          <w:rFonts w:hint="eastAsia" w:asciiTheme="minorEastAsia" w:hAnsiTheme="minorEastAsia"/>
          <w:szCs w:val="21"/>
          <w:u w:val="none"/>
          <w:lang w:val="en-US" w:eastAsia="zh-CN"/>
        </w:rPr>
        <w:t>《加班任务单》录入加班天数后方可进行补休申请。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补休审批权限及申请手续参考事假，补休当财年有效，跨年度自动作废，禁止先补休后加班。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41" w:beforeLines="100" w:line="240" w:lineRule="auto"/>
        <w:ind w:left="420" w:hanging="420"/>
        <w:jc w:val="center"/>
        <w:textAlignment w:val="auto"/>
        <w:rPr>
          <w:rFonts w:hint="eastAsia"/>
        </w:rPr>
      </w:pPr>
      <w:bookmarkStart w:id="8" w:name="_Toc5599"/>
      <w:r>
        <w:rPr>
          <w:rFonts w:hint="eastAsia"/>
        </w:rPr>
        <w:t>考勤管理</w:t>
      </w:r>
      <w:bookmarkEnd w:id="8"/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  <w:u w:val="wave"/>
        </w:rPr>
        <w:t>公司员工自报到之日起，至离职之日止，须按公司规定</w:t>
      </w:r>
      <w:r>
        <w:rPr>
          <w:rFonts w:hint="eastAsia" w:asciiTheme="minorEastAsia" w:hAnsiTheme="minorEastAsia"/>
          <w:color w:val="auto"/>
          <w:szCs w:val="21"/>
          <w:u w:val="wave"/>
          <w:lang w:val="en-US" w:eastAsia="zh-CN"/>
        </w:rPr>
        <w:t>参与</w:t>
      </w:r>
      <w:r>
        <w:rPr>
          <w:rFonts w:hint="eastAsia" w:asciiTheme="minorEastAsia" w:hAnsiTheme="minorEastAsia"/>
          <w:color w:val="auto"/>
          <w:szCs w:val="21"/>
          <w:u w:val="wave"/>
        </w:rPr>
        <w:t>考勤</w:t>
      </w:r>
      <w:r>
        <w:rPr>
          <w:rFonts w:hint="eastAsia" w:asciiTheme="minorEastAsia" w:hAnsiTheme="minorEastAsia"/>
          <w:color w:val="auto"/>
          <w:szCs w:val="21"/>
        </w:rPr>
        <w:t>，特殊情况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补充参与考勤，</w:t>
      </w:r>
      <w:r>
        <w:rPr>
          <w:rFonts w:hint="eastAsia" w:asciiTheme="minorEastAsia" w:hAnsiTheme="minorEastAsia"/>
          <w:color w:val="auto"/>
          <w:szCs w:val="21"/>
        </w:rPr>
        <w:t>须报总经理审批后，交人力资源部备案。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员工应自觉遵守考勤规定，在指定的考勤机（或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在线</w:t>
      </w:r>
      <w:r>
        <w:rPr>
          <w:rFonts w:hint="eastAsia" w:asciiTheme="minorEastAsia" w:hAnsiTheme="minorEastAsia"/>
          <w:color w:val="auto"/>
          <w:szCs w:val="21"/>
        </w:rPr>
        <w:t>平台）打卡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/签到</w:t>
      </w:r>
      <w:r>
        <w:rPr>
          <w:rFonts w:hint="eastAsia" w:asciiTheme="minorEastAsia" w:hAnsiTheme="minorEastAsia"/>
          <w:color w:val="auto"/>
          <w:szCs w:val="21"/>
        </w:rPr>
        <w:t>，按时出勤，超出工作时间的打卡记录，不能单独作为加班依据。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员工工作时间不得擅离工作岗位</w:t>
      </w:r>
      <w:r>
        <w:rPr>
          <w:rFonts w:hint="eastAsia" w:asciiTheme="minorEastAsia" w:hAnsiTheme="minorEastAsia"/>
          <w:szCs w:val="21"/>
          <w:lang w:eastAsia="zh-CN"/>
        </w:rPr>
        <w:t>，</w:t>
      </w:r>
      <w:r>
        <w:rPr>
          <w:rFonts w:hint="eastAsia" w:asciiTheme="minorEastAsia" w:hAnsiTheme="minorEastAsia"/>
          <w:szCs w:val="21"/>
          <w:u w:val="wave"/>
        </w:rPr>
        <w:t>因公离开工作场所超过</w:t>
      </w:r>
      <w:r>
        <w:rPr>
          <w:rFonts w:hint="eastAsia" w:asciiTheme="minorEastAsia" w:hAnsiTheme="minorEastAsia"/>
          <w:szCs w:val="21"/>
          <w:u w:val="wave"/>
          <w:lang w:val="en-US" w:eastAsia="zh-CN"/>
        </w:rPr>
        <w:t>3</w:t>
      </w:r>
      <w:r>
        <w:rPr>
          <w:rFonts w:hint="eastAsia" w:asciiTheme="minorEastAsia" w:hAnsiTheme="minorEastAsia"/>
          <w:szCs w:val="21"/>
          <w:u w:val="wave"/>
        </w:rPr>
        <w:t>0分钟，须向部门负责人报备</w:t>
      </w:r>
      <w:r>
        <w:rPr>
          <w:rFonts w:hint="eastAsia" w:asciiTheme="minorEastAsia" w:hAnsiTheme="minorEastAsia"/>
          <w:szCs w:val="21"/>
        </w:rPr>
        <w:t>（部门负责人向工作代理人报备），否则以脱岗论处。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迟到：</w:t>
      </w:r>
      <w:r>
        <w:rPr>
          <w:rFonts w:hint="eastAsia" w:asciiTheme="minorEastAsia" w:hAnsiTheme="minorEastAsia"/>
          <w:szCs w:val="21"/>
          <w:lang w:val="en-US" w:eastAsia="zh-CN"/>
        </w:rPr>
        <w:t>超过</w:t>
      </w:r>
      <w:r>
        <w:rPr>
          <w:rFonts w:hint="eastAsia" w:asciiTheme="minorEastAsia" w:hAnsiTheme="minorEastAsia"/>
          <w:szCs w:val="21"/>
        </w:rPr>
        <w:t>上班</w:t>
      </w:r>
      <w:r>
        <w:rPr>
          <w:rFonts w:hint="eastAsia" w:asciiTheme="minorEastAsia" w:hAnsiTheme="minorEastAsia"/>
          <w:szCs w:val="21"/>
          <w:lang w:val="en-US" w:eastAsia="zh-CN"/>
        </w:rPr>
        <w:t>时间1小时内到岗</w:t>
      </w:r>
      <w:r>
        <w:rPr>
          <w:rFonts w:hint="eastAsia" w:asciiTheme="minorEastAsia" w:hAnsiTheme="minorEastAsia"/>
          <w:szCs w:val="21"/>
        </w:rPr>
        <w:t>为迟到，</w:t>
      </w:r>
      <w:r>
        <w:rPr>
          <w:rFonts w:hint="eastAsia" w:asciiTheme="minorEastAsia" w:hAnsiTheme="minorEastAsia"/>
          <w:szCs w:val="21"/>
          <w:lang w:val="en-US" w:eastAsia="zh-CN"/>
        </w:rPr>
        <w:t>1小时以上为事假，</w:t>
      </w:r>
      <w:r>
        <w:rPr>
          <w:rFonts w:hint="eastAsia" w:asciiTheme="minorEastAsia" w:hAnsiTheme="minorEastAsia"/>
          <w:szCs w:val="21"/>
        </w:rPr>
        <w:t>迟到每次扣当月绩效分</w:t>
      </w:r>
      <w:r>
        <w:rPr>
          <w:rFonts w:hint="eastAsia" w:asciiTheme="minorEastAsia" w:hAnsi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/>
          <w:szCs w:val="21"/>
        </w:rPr>
        <w:t>分。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忘记打卡：员工上下班忘记打卡，通过</w:t>
      </w:r>
      <w:r>
        <w:rPr>
          <w:rFonts w:hint="eastAsia" w:asciiTheme="minorEastAsia" w:hAnsiTheme="minorEastAsia"/>
          <w:szCs w:val="21"/>
          <w:lang w:val="en-US" w:eastAsia="zh-CN"/>
        </w:rPr>
        <w:t>钉钉</w:t>
      </w:r>
      <w:r>
        <w:rPr>
          <w:rFonts w:hint="eastAsia" w:asciiTheme="minorEastAsia" w:hAnsiTheme="minorEastAsia"/>
          <w:szCs w:val="21"/>
          <w:highlight w:val="none"/>
        </w:rPr>
        <w:t>《补卡》</w:t>
      </w:r>
      <w:r>
        <w:rPr>
          <w:rFonts w:hint="eastAsia" w:asciiTheme="minorEastAsia" w:hAnsiTheme="minorEastAsia"/>
          <w:szCs w:val="21"/>
        </w:rPr>
        <w:t>，由部门负责人</w:t>
      </w:r>
      <w:r>
        <w:rPr>
          <w:rFonts w:hint="eastAsia" w:asciiTheme="minorEastAsia" w:hAnsiTheme="minorEastAsia"/>
          <w:szCs w:val="21"/>
          <w:lang w:val="en-US" w:eastAsia="zh-CN"/>
        </w:rPr>
        <w:t>证实并</w:t>
      </w:r>
      <w:r>
        <w:rPr>
          <w:rFonts w:hint="eastAsia" w:asciiTheme="minorEastAsia" w:hAnsiTheme="minorEastAsia"/>
          <w:szCs w:val="21"/>
        </w:rPr>
        <w:t>审批后，抄送人力资源部，当月</w:t>
      </w:r>
      <w:r>
        <w:rPr>
          <w:rFonts w:hint="eastAsia" w:asciiTheme="minorEastAsia" w:hAnsiTheme="minorEastAsia"/>
          <w:szCs w:val="21"/>
          <w:lang w:val="en-US" w:eastAsia="zh-CN"/>
        </w:rPr>
        <w:t>忘记</w:t>
      </w:r>
      <w:r>
        <w:rPr>
          <w:rFonts w:hint="eastAsia" w:asciiTheme="minorEastAsia" w:hAnsiTheme="minorEastAsia"/>
          <w:szCs w:val="21"/>
        </w:rPr>
        <w:t>打卡前3次不计处罚，超过3次每次扣当月绩效分</w:t>
      </w:r>
      <w:r>
        <w:rPr>
          <w:rFonts w:hint="eastAsia" w:asciiTheme="minorEastAsia" w:hAnsi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/>
          <w:szCs w:val="21"/>
        </w:rPr>
        <w:t>分。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旷工：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旷工期间不计工资，旷工当月绩效分为</w:t>
      </w:r>
      <w:r>
        <w:rPr>
          <w:rFonts w:hint="eastAsia" w:asciiTheme="minorEastAsia" w:hAnsiTheme="minorEastAsia"/>
          <w:szCs w:val="21"/>
          <w:lang w:val="en-US" w:eastAsia="zh-CN"/>
        </w:rPr>
        <w:t>零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  <w:u w:val="wave"/>
        </w:rPr>
      </w:pPr>
      <w:r>
        <w:rPr>
          <w:rFonts w:hint="eastAsia" w:asciiTheme="minorEastAsia" w:hAnsiTheme="minorEastAsia"/>
          <w:szCs w:val="21"/>
          <w:u w:val="wave"/>
        </w:rPr>
        <w:t>连续旷工满</w:t>
      </w:r>
      <w:r>
        <w:rPr>
          <w:rFonts w:hint="eastAsia" w:asciiTheme="minorEastAsia" w:hAnsiTheme="minorEastAsia"/>
          <w:szCs w:val="21"/>
          <w:u w:val="wave"/>
          <w:lang w:val="en-US" w:eastAsia="zh-CN"/>
        </w:rPr>
        <w:t>三</w:t>
      </w:r>
      <w:r>
        <w:rPr>
          <w:rFonts w:hint="eastAsia" w:asciiTheme="minorEastAsia" w:hAnsiTheme="minorEastAsia"/>
          <w:szCs w:val="21"/>
          <w:u w:val="wave"/>
        </w:rPr>
        <w:t>天或年度累计旷工满</w:t>
      </w:r>
      <w:r>
        <w:rPr>
          <w:rFonts w:hint="eastAsia" w:asciiTheme="minorEastAsia" w:hAnsiTheme="minorEastAsia"/>
          <w:szCs w:val="21"/>
          <w:u w:val="wave"/>
          <w:lang w:val="en-US" w:eastAsia="zh-CN"/>
        </w:rPr>
        <w:t>五</w:t>
      </w:r>
      <w:r>
        <w:rPr>
          <w:rFonts w:hint="eastAsia" w:asciiTheme="minorEastAsia" w:hAnsiTheme="minorEastAsia"/>
          <w:szCs w:val="21"/>
          <w:u w:val="wave"/>
        </w:rPr>
        <w:t>天的，</w:t>
      </w:r>
      <w:r>
        <w:rPr>
          <w:rFonts w:hint="eastAsia" w:asciiTheme="minorEastAsia" w:hAnsiTheme="minorEastAsia"/>
          <w:szCs w:val="21"/>
          <w:u w:val="wave"/>
          <w:lang w:val="en-US" w:eastAsia="zh-CN"/>
        </w:rPr>
        <w:t>视为严重违反公司制度。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凡属下列情况之一者，视为旷工：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0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未请假或请假未获批准而擅自离开工作岗位达4小时及以上的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0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请假期限已满不续假</w:t>
      </w:r>
      <w:r>
        <w:rPr>
          <w:rFonts w:hint="eastAsia" w:asciiTheme="minorEastAsia" w:hAnsiTheme="minorEastAsia"/>
          <w:szCs w:val="21"/>
          <w:lang w:eastAsia="zh-CN"/>
        </w:rPr>
        <w:t>，</w:t>
      </w:r>
      <w:r>
        <w:rPr>
          <w:rFonts w:hint="eastAsia" w:asciiTheme="minorEastAsia" w:hAnsiTheme="minorEastAsia"/>
          <w:szCs w:val="21"/>
        </w:rPr>
        <w:t>或续假未获批准而</w:t>
      </w:r>
      <w:r>
        <w:rPr>
          <w:rFonts w:hint="eastAsia" w:asciiTheme="minorEastAsia" w:hAnsiTheme="minorEastAsia"/>
          <w:szCs w:val="21"/>
          <w:lang w:val="en-US" w:eastAsia="zh-CN"/>
        </w:rPr>
        <w:t>擅自离开工作岗位</w:t>
      </w:r>
      <w:r>
        <w:rPr>
          <w:rFonts w:hint="eastAsia" w:asciiTheme="minorEastAsia" w:hAnsiTheme="minorEastAsia"/>
          <w:szCs w:val="21"/>
        </w:rPr>
        <w:t>达4小时及以上的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0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未经</w:t>
      </w:r>
      <w:r>
        <w:rPr>
          <w:rFonts w:hint="eastAsia" w:asciiTheme="minorEastAsia" w:hAnsiTheme="minorEastAsia"/>
          <w:szCs w:val="21"/>
          <w:lang w:val="en-US" w:eastAsia="zh-CN"/>
        </w:rPr>
        <w:t>部门负责人</w:t>
      </w:r>
      <w:r>
        <w:rPr>
          <w:rFonts w:hint="eastAsia" w:asciiTheme="minorEastAsia" w:hAnsiTheme="minorEastAsia"/>
          <w:szCs w:val="21"/>
        </w:rPr>
        <w:t>批准</w:t>
      </w:r>
      <w:r>
        <w:rPr>
          <w:rFonts w:hint="eastAsia" w:asciiTheme="minorEastAsia" w:hAnsiTheme="minorEastAsia"/>
          <w:szCs w:val="21"/>
          <w:lang w:eastAsia="zh-CN"/>
        </w:rPr>
        <w:t>，</w:t>
      </w:r>
      <w:r>
        <w:rPr>
          <w:rFonts w:hint="eastAsia" w:asciiTheme="minorEastAsia" w:hAnsiTheme="minorEastAsia"/>
          <w:szCs w:val="21"/>
          <w:lang w:val="en-US" w:eastAsia="zh-CN"/>
        </w:rPr>
        <w:t>擅自</w:t>
      </w:r>
      <w:r>
        <w:rPr>
          <w:rFonts w:hint="eastAsia" w:asciiTheme="minorEastAsia" w:hAnsiTheme="minorEastAsia"/>
          <w:szCs w:val="21"/>
        </w:rPr>
        <w:t>不参加</w:t>
      </w:r>
      <w:r>
        <w:rPr>
          <w:rFonts w:hint="eastAsia" w:asciiTheme="minorEastAsia" w:hAnsiTheme="minorEastAsia"/>
          <w:szCs w:val="21"/>
          <w:lang w:val="en-US" w:eastAsia="zh-CN"/>
        </w:rPr>
        <w:t>公司通知必须参加的</w:t>
      </w:r>
      <w:r>
        <w:rPr>
          <w:rFonts w:hint="eastAsia" w:asciiTheme="minorEastAsia" w:hAnsiTheme="minorEastAsia"/>
          <w:szCs w:val="21"/>
        </w:rPr>
        <w:t>学习或活动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0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脱岗达4小时及以上的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0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工作变动或岗位异动生效后，未按时到</w:t>
      </w:r>
      <w:r>
        <w:rPr>
          <w:rFonts w:hint="eastAsia" w:asciiTheme="minorEastAsia" w:hAnsiTheme="minorEastAsia"/>
          <w:szCs w:val="21"/>
          <w:lang w:val="en-US" w:eastAsia="zh-CN"/>
        </w:rPr>
        <w:t>达新岗位或新工作地点，累计</w:t>
      </w:r>
      <w:r>
        <w:rPr>
          <w:rFonts w:hint="eastAsia" w:asciiTheme="minorEastAsia" w:hAnsiTheme="minorEastAsia"/>
          <w:szCs w:val="21"/>
        </w:rPr>
        <w:t>达4小时及以上的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0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制度中规定的其他旷工行为。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41" w:beforeLines="100" w:after="0" w:line="240" w:lineRule="auto"/>
        <w:ind w:left="420" w:hanging="420"/>
        <w:textAlignment w:val="auto"/>
        <w:rPr>
          <w:rFonts w:hint="eastAsia" w:ascii="黑体" w:hAnsi="黑体" w:eastAsia="黑体" w:cs="黑体"/>
        </w:rPr>
      </w:pPr>
      <w:bookmarkStart w:id="9" w:name="_Toc21042"/>
      <w:r>
        <w:rPr>
          <w:rFonts w:hint="eastAsia" w:ascii="黑体" w:hAnsi="黑体" w:eastAsia="黑体" w:cs="黑体"/>
        </w:rPr>
        <w:t>人事制度</w:t>
      </w:r>
      <w:bookmarkEnd w:id="9"/>
    </w:p>
    <w:p>
      <w:pPr>
        <w:pStyle w:val="3"/>
        <w:keepNext/>
        <w:keepLines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41" w:beforeLines="100" w:line="240" w:lineRule="auto"/>
        <w:ind w:left="420" w:hanging="420"/>
        <w:jc w:val="center"/>
        <w:textAlignment w:val="auto"/>
        <w:rPr>
          <w:rFonts w:hint="eastAsia"/>
        </w:rPr>
      </w:pPr>
      <w:bookmarkStart w:id="10" w:name="_Toc10740"/>
      <w:r>
        <w:rPr>
          <w:rFonts w:hint="eastAsia"/>
          <w:lang w:val="en-US" w:eastAsia="zh-CN"/>
        </w:rPr>
        <w:t>职位序列</w:t>
      </w:r>
      <w:bookmarkEnd w:id="10"/>
    </w:p>
    <w:tbl>
      <w:tblPr>
        <w:tblStyle w:val="12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242"/>
        <w:gridCol w:w="2242"/>
        <w:gridCol w:w="2242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bottom w:val="single" w:color="auto" w:sz="6" w:space="0"/>
              <w:right w:val="single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  <w:lang w:val="en-US" w:eastAsia="zh-CN"/>
              </w:rPr>
              <w:t>等</w:t>
            </w:r>
          </w:p>
        </w:tc>
        <w:tc>
          <w:tcPr>
            <w:tcW w:w="2242" w:type="dxa"/>
            <w:tcBorders>
              <w:left w:val="single" w:color="auto" w:sz="6" w:space="0"/>
              <w:bottom w:val="single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职能线</w:t>
            </w:r>
          </w:p>
        </w:tc>
        <w:tc>
          <w:tcPr>
            <w:tcW w:w="2242" w:type="dxa"/>
            <w:tcBorders>
              <w:left w:val="single" w:color="auto" w:sz="6" w:space="0"/>
              <w:bottom w:val="single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技术线</w:t>
            </w:r>
          </w:p>
        </w:tc>
        <w:tc>
          <w:tcPr>
            <w:tcW w:w="2242" w:type="dxa"/>
            <w:tcBorders>
              <w:left w:val="single" w:color="auto" w:sz="6" w:space="0"/>
              <w:bottom w:val="single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销售线</w:t>
            </w:r>
          </w:p>
        </w:tc>
        <w:tc>
          <w:tcPr>
            <w:tcW w:w="2244" w:type="dxa"/>
            <w:tcBorders>
              <w:left w:val="single" w:color="auto" w:sz="6" w:space="0"/>
              <w:bottom w:val="single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维修线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242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实习生</w:t>
            </w:r>
          </w:p>
        </w:tc>
        <w:tc>
          <w:tcPr>
            <w:tcW w:w="2242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实习生</w:t>
            </w:r>
          </w:p>
        </w:tc>
        <w:tc>
          <w:tcPr>
            <w:tcW w:w="2242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实习生</w:t>
            </w:r>
          </w:p>
        </w:tc>
        <w:tc>
          <w:tcPr>
            <w:tcW w:w="2244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2242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专员</w:t>
            </w:r>
          </w:p>
        </w:tc>
        <w:tc>
          <w:tcPr>
            <w:tcW w:w="2242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助理工程师</w:t>
            </w:r>
          </w:p>
        </w:tc>
        <w:tc>
          <w:tcPr>
            <w:tcW w:w="2242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一星销售经理</w:t>
            </w:r>
          </w:p>
        </w:tc>
        <w:tc>
          <w:tcPr>
            <w:tcW w:w="2244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初级维修工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2242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主管</w:t>
            </w:r>
          </w:p>
        </w:tc>
        <w:tc>
          <w:tcPr>
            <w:tcW w:w="2242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初级工程师</w:t>
            </w:r>
          </w:p>
        </w:tc>
        <w:tc>
          <w:tcPr>
            <w:tcW w:w="2242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二星销售经理</w:t>
            </w:r>
          </w:p>
        </w:tc>
        <w:tc>
          <w:tcPr>
            <w:tcW w:w="2244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中级维修工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D</w:t>
            </w:r>
          </w:p>
        </w:tc>
        <w:tc>
          <w:tcPr>
            <w:tcW w:w="2242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经理</w:t>
            </w:r>
          </w:p>
        </w:tc>
        <w:tc>
          <w:tcPr>
            <w:tcW w:w="2242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中级工程师</w:t>
            </w:r>
          </w:p>
        </w:tc>
        <w:tc>
          <w:tcPr>
            <w:tcW w:w="2242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三星销售经理</w:t>
            </w:r>
          </w:p>
        </w:tc>
        <w:tc>
          <w:tcPr>
            <w:tcW w:w="2244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高级维修工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E</w:t>
            </w:r>
          </w:p>
        </w:tc>
        <w:tc>
          <w:tcPr>
            <w:tcW w:w="2242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高级经理</w:t>
            </w:r>
          </w:p>
        </w:tc>
        <w:tc>
          <w:tcPr>
            <w:tcW w:w="2242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2242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四星销售经理</w:t>
            </w:r>
          </w:p>
        </w:tc>
        <w:tc>
          <w:tcPr>
            <w:tcW w:w="2244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维修技师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F</w:t>
            </w:r>
          </w:p>
        </w:tc>
        <w:tc>
          <w:tcPr>
            <w:tcW w:w="2242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总监/事业部总经理</w:t>
            </w:r>
          </w:p>
        </w:tc>
        <w:tc>
          <w:tcPr>
            <w:tcW w:w="2242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首席工程师</w:t>
            </w:r>
          </w:p>
        </w:tc>
        <w:tc>
          <w:tcPr>
            <w:tcW w:w="2242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五星销售经理</w:t>
            </w:r>
          </w:p>
        </w:tc>
        <w:tc>
          <w:tcPr>
            <w:tcW w:w="2244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高级维修技师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G</w:t>
            </w:r>
          </w:p>
        </w:tc>
        <w:tc>
          <w:tcPr>
            <w:tcW w:w="2242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副总经理</w:t>
            </w:r>
          </w:p>
        </w:tc>
        <w:tc>
          <w:tcPr>
            <w:tcW w:w="2242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42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44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H</w:t>
            </w:r>
          </w:p>
        </w:tc>
        <w:tc>
          <w:tcPr>
            <w:tcW w:w="2242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总经理</w:t>
            </w:r>
          </w:p>
        </w:tc>
        <w:tc>
          <w:tcPr>
            <w:tcW w:w="2242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42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44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41" w:beforeLines="100" w:line="240" w:lineRule="auto"/>
        <w:ind w:left="420" w:hanging="420"/>
        <w:jc w:val="center"/>
        <w:textAlignment w:val="auto"/>
        <w:rPr>
          <w:rFonts w:hint="eastAsia"/>
          <w:lang w:val="en-US" w:eastAsia="zh-CN"/>
        </w:rPr>
      </w:pPr>
      <w:bookmarkStart w:id="11" w:name="_Toc501454845"/>
      <w:bookmarkStart w:id="12" w:name="_Toc13037"/>
      <w:r>
        <w:rPr>
          <w:rFonts w:hint="eastAsia"/>
          <w:lang w:val="en-US" w:eastAsia="zh-CN"/>
        </w:rPr>
        <w:t>员工聘用</w:t>
      </w:r>
      <w:bookmarkEnd w:id="11"/>
      <w:r>
        <w:rPr>
          <w:rFonts w:hint="eastAsia"/>
          <w:lang w:val="en-US" w:eastAsia="zh-CN"/>
        </w:rPr>
        <w:t>规定</w:t>
      </w:r>
      <w:bookmarkEnd w:id="12"/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asciiTheme="minorEastAsia" w:hAnsiTheme="minorEastAsia"/>
        </w:rPr>
        <w:t>公司欢迎优秀人才加盟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鼓励内部员工推荐</w:t>
      </w:r>
      <w:r>
        <w:rPr>
          <w:rFonts w:hint="eastAsia" w:asciiTheme="minorEastAsia" w:hAnsiTheme="minorEastAsia"/>
        </w:rPr>
        <w:t>人才并</w:t>
      </w:r>
      <w:r>
        <w:rPr>
          <w:rFonts w:asciiTheme="minorEastAsia" w:hAnsiTheme="minorEastAsia"/>
        </w:rPr>
        <w:t>给予</w:t>
      </w:r>
      <w:r>
        <w:rPr>
          <w:rFonts w:hint="eastAsia" w:asciiTheme="minorEastAsia" w:hAnsiTheme="minorEastAsia"/>
        </w:rPr>
        <w:t>推荐</w:t>
      </w:r>
      <w:r>
        <w:rPr>
          <w:rFonts w:asciiTheme="minorEastAsia" w:hAnsiTheme="minorEastAsia"/>
        </w:rPr>
        <w:t>奖励</w:t>
      </w:r>
      <w:r>
        <w:rPr>
          <w:rFonts w:hint="eastAsia" w:asciiTheme="minorEastAsia" w:hAnsiTheme="minorEastAsia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asciiTheme="minorEastAsia" w:hAnsiTheme="minorEastAsia"/>
        </w:rPr>
        <w:t>公司选拔人才主要评估</w:t>
      </w:r>
      <w:r>
        <w:rPr>
          <w:rFonts w:hint="eastAsia" w:asciiTheme="minorEastAsia" w:hAnsiTheme="minorEastAsia"/>
        </w:rPr>
        <w:t>态度、专业度、</w:t>
      </w:r>
      <w:r>
        <w:rPr>
          <w:rFonts w:asciiTheme="minorEastAsia" w:hAnsiTheme="minorEastAsia"/>
        </w:rPr>
        <w:t>潜力</w:t>
      </w:r>
      <w:r>
        <w:rPr>
          <w:rFonts w:hint="eastAsia" w:asciiTheme="minorEastAsia" w:hAnsiTheme="minorEastAsia"/>
        </w:rPr>
        <w:t>，择优录用。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asciiTheme="minorEastAsia" w:hAnsiTheme="minorEastAsia"/>
        </w:rPr>
        <w:t>聘用流程</w:t>
      </w:r>
      <w:r>
        <w:rPr>
          <w:rFonts w:hint="eastAsia" w:asciiTheme="minorEastAsia" w:hAnsiTheme="minorEastAsia"/>
        </w:rPr>
        <w:t>：投递/内荐简历→确定面试时间→填写《面试登记表》→人资初试→用人部门复试→总经理终审→体检→入职</w:t>
      </w:r>
    </w:p>
    <w:p>
      <w:pPr>
        <w:pStyle w:val="3"/>
        <w:keepNext/>
        <w:keepLines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41" w:beforeLines="100" w:line="240" w:lineRule="auto"/>
        <w:ind w:left="420" w:hanging="420"/>
        <w:jc w:val="center"/>
        <w:textAlignment w:val="auto"/>
        <w:rPr>
          <w:rFonts w:hint="eastAsia"/>
          <w:lang w:val="en-US" w:eastAsia="zh-CN"/>
        </w:rPr>
      </w:pPr>
      <w:bookmarkStart w:id="13" w:name="_Toc501454846"/>
      <w:bookmarkStart w:id="14" w:name="_Toc1013"/>
      <w:r>
        <w:rPr>
          <w:rFonts w:hint="eastAsia"/>
          <w:lang w:val="en-US" w:eastAsia="zh-CN"/>
        </w:rPr>
        <w:t>劳动合同管理</w:t>
      </w:r>
      <w:bookmarkEnd w:id="13"/>
      <w:bookmarkEnd w:id="14"/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asciiTheme="minorEastAsia" w:hAnsiTheme="minorEastAsia"/>
        </w:rPr>
        <w:t>员工首次签订</w:t>
      </w:r>
      <w:r>
        <w:rPr>
          <w:rFonts w:hint="eastAsia" w:asciiTheme="minorEastAsia" w:hAnsiTheme="minorEastAsia"/>
          <w:lang w:val="en-US" w:eastAsia="zh-CN"/>
        </w:rPr>
        <w:t>与首次续签劳动合同，合同期均</w:t>
      </w:r>
      <w:r>
        <w:rPr>
          <w:rFonts w:asciiTheme="minorEastAsia" w:hAnsiTheme="minorEastAsia"/>
        </w:rPr>
        <w:t>为</w:t>
      </w:r>
      <w:r>
        <w:rPr>
          <w:rFonts w:hint="eastAsia" w:asciiTheme="minorEastAsia" w:hAnsiTheme="minorEastAsia"/>
          <w:lang w:val="en-US" w:eastAsia="zh-CN"/>
        </w:rPr>
        <w:t>三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eastAsia="zh-CN"/>
        </w:rPr>
        <w:t>，</w:t>
      </w:r>
      <w:r>
        <w:rPr>
          <w:rFonts w:hint="eastAsia" w:asciiTheme="minorEastAsia" w:hAnsiTheme="minorEastAsia"/>
          <w:lang w:val="en-US" w:eastAsia="zh-CN"/>
        </w:rPr>
        <w:t>续签期满后签订无固定期限劳动合同。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  <w:u w:val="none"/>
          <w:lang w:val="en-US" w:eastAsia="zh-CN"/>
        </w:rPr>
        <w:t>新员工需</w:t>
      </w:r>
      <w:r>
        <w:rPr>
          <w:rFonts w:hint="eastAsia" w:asciiTheme="minorEastAsia" w:hAnsiTheme="minorEastAsia"/>
          <w:u w:val="none"/>
        </w:rPr>
        <w:t>接受入职培训，在《员工手册》及相关规章制度上签字后，方可签订劳动合同，且必须在</w:t>
      </w:r>
      <w:r>
        <w:rPr>
          <w:rFonts w:hint="eastAsia" w:asciiTheme="minorEastAsia" w:hAnsiTheme="minorEastAsia"/>
          <w:u w:val="none"/>
          <w:lang w:val="en-US" w:eastAsia="zh-CN"/>
        </w:rPr>
        <w:t>上岗前</w:t>
      </w:r>
      <w:r>
        <w:rPr>
          <w:rFonts w:hint="eastAsia" w:asciiTheme="minorEastAsia" w:hAnsiTheme="minorEastAsia"/>
          <w:u w:val="none"/>
        </w:rPr>
        <w:t>签订完毕。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asciiTheme="minorEastAsia" w:hAnsiTheme="minorEastAsia"/>
        </w:rPr>
        <w:t>劳动合同期满公司或员工不</w:t>
      </w:r>
      <w:r>
        <w:rPr>
          <w:rFonts w:hint="eastAsia" w:asciiTheme="minorEastAsia" w:hAnsiTheme="minorEastAsia"/>
          <w:lang w:val="en-US" w:eastAsia="zh-CN"/>
        </w:rPr>
        <w:t>同意</w:t>
      </w:r>
      <w:r>
        <w:rPr>
          <w:rFonts w:asciiTheme="minorEastAsia" w:hAnsiTheme="minorEastAsia"/>
        </w:rPr>
        <w:t>续签的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应当于合同期满前</w:t>
      </w:r>
      <w:r>
        <w:rPr>
          <w:rFonts w:hint="eastAsia" w:asciiTheme="minorEastAsia" w:hAnsiTheme="minorEastAsia"/>
        </w:rPr>
        <w:t>30天向另一方提出书面终止意向。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41" w:beforeLines="100" w:line="240" w:lineRule="auto"/>
        <w:ind w:left="420" w:hanging="420"/>
        <w:jc w:val="center"/>
        <w:textAlignment w:val="auto"/>
        <w:rPr>
          <w:rFonts w:hint="eastAsia"/>
          <w:lang w:val="en-US" w:eastAsia="zh-CN"/>
        </w:rPr>
      </w:pPr>
      <w:bookmarkStart w:id="15" w:name="_Toc501454847"/>
      <w:bookmarkStart w:id="16" w:name="_Toc14071"/>
      <w:r>
        <w:rPr>
          <w:rFonts w:hint="eastAsia"/>
          <w:lang w:val="en-US" w:eastAsia="zh-CN"/>
        </w:rPr>
        <w:t>试用期管理</w:t>
      </w:r>
      <w:bookmarkEnd w:id="15"/>
      <w:bookmarkEnd w:id="16"/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asciiTheme="minorEastAsia" w:hAnsiTheme="minorEastAsia"/>
        </w:rPr>
        <w:t>新员工入职</w:t>
      </w:r>
      <w:r>
        <w:rPr>
          <w:rFonts w:hint="eastAsia" w:asciiTheme="minorEastAsia" w:hAnsiTheme="minorEastAsia"/>
          <w:lang w:eastAsia="zh-CN"/>
        </w:rPr>
        <w:t>，</w:t>
      </w:r>
      <w:r>
        <w:rPr>
          <w:rFonts w:hint="eastAsia" w:asciiTheme="minorEastAsia" w:hAnsiTheme="minorEastAsia"/>
        </w:rPr>
        <w:t>试用</w:t>
      </w:r>
      <w:r>
        <w:rPr>
          <w:rFonts w:asciiTheme="minorEastAsia" w:hAnsiTheme="minorEastAsia"/>
        </w:rPr>
        <w:t>期</w:t>
      </w:r>
      <w:r>
        <w:rPr>
          <w:rFonts w:hint="eastAsia" w:asciiTheme="minorEastAsia" w:hAnsiTheme="minorEastAsia"/>
        </w:rPr>
        <w:t>时长</w:t>
      </w:r>
      <w:r>
        <w:rPr>
          <w:rFonts w:hint="eastAsia" w:asciiTheme="minorEastAsia" w:hAnsiTheme="minorEastAsia"/>
          <w:lang w:val="en-US" w:eastAsia="zh-CN"/>
        </w:rPr>
        <w:t>统一</w:t>
      </w:r>
      <w:r>
        <w:rPr>
          <w:rFonts w:hint="eastAsia" w:asciiTheme="minorEastAsia" w:hAnsiTheme="minorEastAsia"/>
        </w:rPr>
        <w:t>为3个月。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试用期员工每月按《工作汇报与述职流程》标准进行汇报与述职，述职评价结果为优等（90-100分），可申请提前转正；评价结果为甲等或乙等（70-89分），继续试用；未提交述职报告或评价结果为丙等或丁等（0-69分），视为不符合录用条件，终止试用，</w:t>
      </w:r>
      <w:r>
        <w:rPr>
          <w:rFonts w:hint="eastAsia" w:asciiTheme="minorEastAsia" w:hAnsiTheme="minorEastAsia"/>
        </w:rPr>
        <w:t>依法解除劳动关系</w:t>
      </w:r>
      <w:r>
        <w:rPr>
          <w:rFonts w:hint="eastAsia" w:asciiTheme="minorEastAsia" w:hAnsiTheme="minorEastAsia"/>
          <w:lang w:val="en-US"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试用期间存在以下情形之一的，</w:t>
      </w:r>
      <w:r>
        <w:rPr>
          <w:rFonts w:hint="eastAsia" w:asciiTheme="minorEastAsia" w:hAnsiTheme="minorEastAsia"/>
          <w:lang w:val="en-US" w:eastAsia="zh-CN"/>
        </w:rPr>
        <w:t>终止试用，合同自始无效或</w:t>
      </w:r>
      <w:r>
        <w:rPr>
          <w:rFonts w:hint="eastAsia" w:asciiTheme="minorEastAsia" w:hAnsiTheme="minorEastAsia"/>
        </w:rPr>
        <w:t>依法解除劳动关系：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《</w:t>
      </w:r>
      <w:r>
        <w:rPr>
          <w:rFonts w:hint="eastAsia" w:asciiTheme="minorEastAsia" w:hAnsiTheme="minorEastAsia"/>
          <w:szCs w:val="21"/>
        </w:rPr>
        <w:t>求职登记表</w:t>
      </w:r>
      <w:r>
        <w:rPr>
          <w:rFonts w:hint="eastAsia" w:asciiTheme="minorEastAsia" w:hAnsiTheme="minorEastAsia"/>
          <w:szCs w:val="21"/>
          <w:lang w:eastAsia="zh-CN"/>
        </w:rPr>
        <w:t>》、《</w:t>
      </w:r>
      <w:r>
        <w:rPr>
          <w:rFonts w:hint="eastAsia" w:asciiTheme="minorEastAsia" w:hAnsiTheme="minorEastAsia"/>
          <w:szCs w:val="21"/>
          <w:lang w:val="en-US" w:eastAsia="zh-CN"/>
        </w:rPr>
        <w:t>入职登记表</w:t>
      </w:r>
      <w:r>
        <w:rPr>
          <w:rFonts w:hint="eastAsia" w:asciiTheme="minorEastAsia" w:hAnsiTheme="minorEastAsia"/>
          <w:szCs w:val="21"/>
          <w:lang w:eastAsia="zh-CN"/>
        </w:rPr>
        <w:t>》</w:t>
      </w:r>
      <w:r>
        <w:rPr>
          <w:rFonts w:hint="eastAsia" w:asciiTheme="minorEastAsia" w:hAnsiTheme="minorEastAsia"/>
          <w:szCs w:val="21"/>
        </w:rPr>
        <w:t>所列内容</w:t>
      </w:r>
      <w:r>
        <w:rPr>
          <w:rFonts w:hint="eastAsia" w:asciiTheme="minorEastAsia" w:hAnsiTheme="minorEastAsia"/>
          <w:szCs w:val="21"/>
          <w:lang w:val="en-US" w:eastAsia="zh-CN"/>
        </w:rPr>
        <w:t>虚假、</w:t>
      </w:r>
      <w:r>
        <w:rPr>
          <w:rFonts w:hint="eastAsia" w:asciiTheme="minorEastAsia" w:hAnsiTheme="minorEastAsia"/>
          <w:szCs w:val="21"/>
        </w:rPr>
        <w:t>学历</w:t>
      </w:r>
      <w:r>
        <w:rPr>
          <w:rFonts w:hint="eastAsia" w:asciiTheme="minorEastAsia" w:hAnsiTheme="minorEastAsia"/>
          <w:szCs w:val="21"/>
          <w:lang w:val="en-US" w:eastAsia="zh-CN"/>
        </w:rPr>
        <w:t>虚假</w:t>
      </w:r>
      <w:r>
        <w:rPr>
          <w:rFonts w:hint="eastAsia" w:asciiTheme="minorEastAsia" w:hAnsiTheme="minorEastAsia"/>
          <w:szCs w:val="21"/>
        </w:rPr>
        <w:t>、证件与工作经历</w:t>
      </w:r>
      <w:r>
        <w:rPr>
          <w:rFonts w:hint="eastAsia" w:asciiTheme="minorEastAsia" w:hAnsiTheme="minorEastAsia"/>
          <w:szCs w:val="21"/>
          <w:lang w:val="en-US" w:eastAsia="zh-CN"/>
        </w:rPr>
        <w:t>不实。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患有传染病或其他严重疾病，未提前向公司声明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不能按质按量完成试用期工作任务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尚未与其他单位解除劳动关系者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不能按规定完成试用期培训内容或培训考核（考试）低于60分；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其他</w:t>
      </w:r>
      <w:r>
        <w:rPr>
          <w:rFonts w:hint="eastAsia" w:asciiTheme="minorEastAsia" w:hAnsiTheme="minorEastAsia"/>
          <w:szCs w:val="21"/>
          <w:lang w:val="en-US" w:eastAsia="zh-CN"/>
        </w:rPr>
        <w:t>在试用期内</w:t>
      </w:r>
      <w:r>
        <w:rPr>
          <w:rFonts w:hint="eastAsia" w:asciiTheme="minorEastAsia" w:hAnsiTheme="minorEastAsia"/>
          <w:szCs w:val="21"/>
        </w:rPr>
        <w:t>严重违反公司制度</w:t>
      </w:r>
      <w:r>
        <w:rPr>
          <w:rFonts w:hint="eastAsia" w:asciiTheme="minorEastAsia" w:hAnsiTheme="minorEastAsia"/>
          <w:szCs w:val="21"/>
          <w:lang w:val="en-US" w:eastAsia="zh-CN"/>
        </w:rPr>
        <w:t>的行为</w:t>
      </w:r>
      <w:r>
        <w:rPr>
          <w:rFonts w:hint="eastAsia" w:asciiTheme="minorEastAsia" w:hAnsiTheme="minorEastAsia"/>
          <w:szCs w:val="21"/>
        </w:rPr>
        <w:t>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41" w:beforeLines="100" w:line="240" w:lineRule="auto"/>
        <w:ind w:left="420" w:hanging="420"/>
        <w:jc w:val="center"/>
        <w:textAlignment w:val="auto"/>
        <w:rPr>
          <w:rFonts w:hint="eastAsia"/>
          <w:lang w:val="en-US" w:eastAsia="zh-CN"/>
        </w:rPr>
      </w:pPr>
      <w:bookmarkStart w:id="17" w:name="_Toc11729"/>
      <w:r>
        <w:rPr>
          <w:rFonts w:hint="eastAsia"/>
          <w:lang w:val="en-US" w:eastAsia="zh-CN"/>
        </w:rPr>
        <w:t>工作异动管理</w:t>
      </w:r>
      <w:bookmarkEnd w:id="17"/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asciiTheme="minorEastAsia" w:hAnsiTheme="minorEastAsia"/>
        </w:rPr>
        <w:t>轮岗</w:t>
      </w:r>
      <w:r>
        <w:rPr>
          <w:rFonts w:hint="eastAsia" w:asciiTheme="minorEastAsia" w:hAnsiTheme="minorEastAsia"/>
        </w:rPr>
        <w:t>：</w:t>
      </w:r>
      <w:r>
        <w:rPr>
          <w:rFonts w:asciiTheme="minorEastAsia" w:hAnsiTheme="minorEastAsia"/>
        </w:rPr>
        <w:t>公司为员工提供</w:t>
      </w:r>
      <w:r>
        <w:rPr>
          <w:rFonts w:hint="eastAsia" w:asciiTheme="minorEastAsia" w:hAnsiTheme="minorEastAsia"/>
        </w:rPr>
        <w:t>轮岗锻炼</w:t>
      </w:r>
      <w:r>
        <w:rPr>
          <w:rFonts w:asciiTheme="minorEastAsia" w:hAnsiTheme="minorEastAsia"/>
        </w:rPr>
        <w:t>的机会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员工本人亦可根据自己的职业生涯规划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书面申请轮岗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经部门负责人与人力资源部审核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总经理审批后执行</w:t>
      </w:r>
      <w:r>
        <w:rPr>
          <w:rFonts w:hint="eastAsia" w:asciiTheme="minorEastAsia" w:hAnsiTheme="minorEastAsia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调动：因公司业务需要或个人职业生涯规划，需要在公司内部变更部门或变更岗位。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公司、用人部门或员工本人均可发起调动，经各相关权责人员核准确认后执行</w:t>
      </w:r>
      <w:r>
        <w:rPr>
          <w:rFonts w:hint="eastAsia" w:asciiTheme="minorEastAsia" w:hAnsiTheme="minorEastAsia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</w:rPr>
      </w:pPr>
      <w:r>
        <w:rPr>
          <w:rFonts w:asciiTheme="minorEastAsia" w:hAnsiTheme="minorEastAsia"/>
        </w:rPr>
        <w:t>公司鼓励员工在</w:t>
      </w:r>
      <w:r>
        <w:rPr>
          <w:rFonts w:hint="eastAsia" w:asciiTheme="minorEastAsia" w:hAnsiTheme="minorEastAsia"/>
        </w:rPr>
        <w:t>公司</w:t>
      </w:r>
      <w:r>
        <w:rPr>
          <w:rFonts w:asciiTheme="minorEastAsia" w:hAnsiTheme="minorEastAsia"/>
        </w:rPr>
        <w:t>内合理有序流动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各部门</w:t>
      </w:r>
      <w:r>
        <w:rPr>
          <w:rFonts w:hint="eastAsia" w:asciiTheme="minorEastAsia" w:hAnsiTheme="minorEastAsia"/>
        </w:rPr>
        <w:t>（子公司）应本着人才合理配置、开发的原则积极配合支持，但不允许内部相互恶意挖墙脚</w:t>
      </w:r>
      <w:r>
        <w:rPr>
          <w:rFonts w:hint="eastAsia" w:asciiTheme="minorEastAsia" w:hAnsiTheme="minorEastAsia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u w:val="wave"/>
        </w:rPr>
      </w:pPr>
      <w:r>
        <w:rPr>
          <w:rFonts w:hint="eastAsia" w:asciiTheme="minorEastAsia" w:hAnsiTheme="minorEastAsia"/>
          <w:u w:val="wave"/>
        </w:rPr>
        <w:t>员工个人申请调动，必须事先征得调出部门负责人同意</w:t>
      </w:r>
      <w:r>
        <w:rPr>
          <w:rFonts w:hint="eastAsia" w:asciiTheme="minorEastAsia" w:hAnsiTheme="minorEastAsia"/>
          <w:u w:val="none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所有工作异动（包括任命、升职、降职、免职、合同中止、复职、轮岗、调岗等），由</w:t>
      </w:r>
      <w:r>
        <w:rPr>
          <w:rFonts w:hint="eastAsia" w:asciiTheme="minorEastAsia" w:hAnsiTheme="minorEastAsia"/>
          <w:lang w:val="en-US" w:eastAsia="zh-CN"/>
        </w:rPr>
        <w:t>公司、</w:t>
      </w:r>
      <w:r>
        <w:rPr>
          <w:rFonts w:hint="eastAsia" w:asciiTheme="minorEastAsia" w:hAnsiTheme="minorEastAsia"/>
        </w:rPr>
        <w:t>员工本人或</w:t>
      </w:r>
      <w:r>
        <w:rPr>
          <w:rFonts w:hint="eastAsia" w:asciiTheme="minorEastAsia" w:hAnsiTheme="minorEastAsia"/>
          <w:lang w:val="en-US" w:eastAsia="zh-CN"/>
        </w:rPr>
        <w:t>上级</w:t>
      </w:r>
      <w:r>
        <w:rPr>
          <w:rFonts w:hint="eastAsia" w:asciiTheme="minorEastAsia" w:hAnsiTheme="minorEastAsia"/>
        </w:rPr>
        <w:t>填写《异动</w:t>
      </w:r>
      <w:r>
        <w:rPr>
          <w:rFonts w:hint="eastAsia" w:asciiTheme="minorEastAsia" w:hAnsiTheme="minorEastAsia"/>
          <w:lang w:val="en-US" w:eastAsia="zh-CN"/>
        </w:rPr>
        <w:t>审批</w:t>
      </w:r>
      <w:r>
        <w:rPr>
          <w:rFonts w:hint="eastAsia" w:asciiTheme="minorEastAsia" w:hAnsiTheme="minorEastAsia"/>
        </w:rPr>
        <w:t>单》，经相关负责人核批后</w:t>
      </w:r>
      <w:r>
        <w:rPr>
          <w:rFonts w:hint="eastAsia" w:asciiTheme="minorEastAsia" w:hAnsiTheme="minorEastAsia"/>
          <w:lang w:val="en-US" w:eastAsia="zh-CN"/>
        </w:rPr>
        <w:t>生效</w:t>
      </w:r>
      <w:r>
        <w:rPr>
          <w:rFonts w:hint="eastAsia" w:asciiTheme="minorEastAsia" w:hAnsiTheme="minorEastAsia"/>
        </w:rPr>
        <w:t>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41" w:beforeLines="100" w:line="240" w:lineRule="auto"/>
        <w:ind w:left="420" w:hanging="420"/>
        <w:jc w:val="center"/>
        <w:textAlignment w:val="auto"/>
        <w:rPr>
          <w:rFonts w:hint="eastAsia"/>
          <w:lang w:val="en-US" w:eastAsia="zh-CN"/>
        </w:rPr>
      </w:pPr>
      <w:bookmarkStart w:id="18" w:name="_Toc21268"/>
      <w:r>
        <w:rPr>
          <w:rFonts w:hint="eastAsia"/>
          <w:lang w:val="en-US" w:eastAsia="zh-CN"/>
        </w:rPr>
        <w:t>绩效管理</w:t>
      </w:r>
      <w:bookmarkEnd w:id="18"/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asciiTheme="minorEastAsia" w:hAnsiTheme="minorEastAsia"/>
        </w:rPr>
        <w:t>绩效管理是管理者和员工为了达到</w:t>
      </w:r>
      <w:r>
        <w:fldChar w:fldCharType="begin"/>
      </w:r>
      <w:r>
        <w:instrText xml:space="preserve"> HYPERLINK "https://baike.baidu.com/item/%E7%BB%84%E7%BB%87%E7%9B%AE%E6%A0%87" \t "_blank" </w:instrText>
      </w:r>
      <w:r>
        <w:fldChar w:fldCharType="separate"/>
      </w:r>
      <w:r>
        <w:rPr>
          <w:rFonts w:asciiTheme="minorEastAsia" w:hAnsiTheme="minorEastAsia"/>
        </w:rPr>
        <w:t>目标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共同参与</w:t>
      </w:r>
      <w:r>
        <w:fldChar w:fldCharType="begin"/>
      </w:r>
      <w:r>
        <w:instrText xml:space="preserve"> HYPERLINK "https://baike.baidu.com/item/%E7%BB%A9%E6%95%88%E8%AE%A1%E5%88%92" \t "_blank" </w:instrText>
      </w:r>
      <w:r>
        <w:fldChar w:fldCharType="separate"/>
      </w:r>
      <w:r>
        <w:rPr>
          <w:rFonts w:asciiTheme="minorEastAsia" w:hAnsiTheme="minorEastAsia"/>
        </w:rPr>
        <w:t>绩效计划</w: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/>
        </w:rPr>
        <w:t>制定、</w:t>
      </w:r>
      <w:r>
        <w:rPr>
          <w:rFonts w:hint="eastAsia" w:asciiTheme="minorEastAsia" w:hAnsiTheme="minorEastAsia"/>
        </w:rPr>
        <w:t>考核评价</w:t>
      </w:r>
      <w:r>
        <w:rPr>
          <w:rFonts w:asciiTheme="minorEastAsia" w:hAnsiTheme="minorEastAsia"/>
        </w:rPr>
        <w:t>、改善</w:t>
      </w:r>
      <w:r>
        <w:rPr>
          <w:rFonts w:hint="eastAsia" w:asciiTheme="minorEastAsia" w:hAnsiTheme="minorEastAsia"/>
        </w:rPr>
        <w:t>辅导</w:t>
      </w:r>
      <w:r>
        <w:rPr>
          <w:rFonts w:asciiTheme="minorEastAsia" w:hAnsiTheme="minorEastAsia"/>
        </w:rPr>
        <w:t>的过程。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分工：人力资源部是绩效管理的组织部门；</w:t>
      </w:r>
      <w:r>
        <w:rPr>
          <w:rFonts w:hint="eastAsia" w:asciiTheme="minorEastAsia" w:hAnsiTheme="minorEastAsia"/>
          <w:u w:val="wave"/>
        </w:rPr>
        <w:t>各级管理者是绩效管理的执行者，负责指导下属制定绩效计划，客观评价下属绩效考核结果、做好下属绩效改善辅导</w:t>
      </w:r>
      <w:r>
        <w:rPr>
          <w:rFonts w:hint="eastAsia" w:asciiTheme="minorEastAsia" w:hAnsiTheme="minorEastAsia"/>
          <w:u w:val="none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绩效考核结果是对员工职务调整、教育培训、</w:t>
      </w:r>
      <w:r>
        <w:rPr>
          <w:rFonts w:hint="eastAsia" w:asciiTheme="minorEastAsia" w:hAnsiTheme="minorEastAsia"/>
          <w:lang w:val="en-US" w:eastAsia="zh-CN"/>
        </w:rPr>
        <w:t>绩效发放、</w:t>
      </w:r>
      <w:r>
        <w:rPr>
          <w:rFonts w:hint="eastAsia" w:asciiTheme="minorEastAsia" w:hAnsiTheme="minorEastAsia"/>
        </w:rPr>
        <w:t>福利发放、奖金核定的重要依据。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根据部门与岗位不同，绩效考核方式与考核侧重点不同，但工作业绩、工作态度、工作能力是所有人员考核的核心。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考评结果按考评得分划分为五等：优等（卓越，堪为榜样）；甲等（突出，值得肯定）；乙等（尚可，符合要求）；丙等（一般，有待改进）；丁等（不合格）。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员工对自己的考核结果有</w:t>
      </w:r>
      <w:r>
        <w:rPr>
          <w:rFonts w:hint="eastAsia" w:asciiTheme="minorEastAsia" w:hAnsiTheme="minorEastAsia"/>
          <w:lang w:val="en-US" w:eastAsia="zh-CN"/>
        </w:rPr>
        <w:t>疑问</w:t>
      </w:r>
      <w:r>
        <w:rPr>
          <w:rFonts w:hint="eastAsia" w:asciiTheme="minorEastAsia" w:hAnsiTheme="minorEastAsia"/>
        </w:rPr>
        <w:t>，应向</w:t>
      </w:r>
      <w:r>
        <w:rPr>
          <w:rFonts w:hint="eastAsia" w:asciiTheme="minorEastAsia" w:hAnsiTheme="minorEastAsia"/>
          <w:lang w:val="en-US" w:eastAsia="zh-CN"/>
        </w:rPr>
        <w:t>直属上级、</w:t>
      </w:r>
      <w:r>
        <w:rPr>
          <w:rFonts w:hint="eastAsia" w:asciiTheme="minorEastAsia" w:hAnsiTheme="minorEastAsia"/>
        </w:rPr>
        <w:t>部门负责人或人力资源部门咨询。</w:t>
      </w:r>
      <w:r>
        <w:rPr>
          <w:rFonts w:hint="eastAsia" w:asciiTheme="minorEastAsia" w:hAnsiTheme="minorEastAsia"/>
          <w:u w:val="wave"/>
        </w:rPr>
        <w:t>考核必须公平公正，有理有据，考核者评价他人时营私舞弊、显失公平或不负责任的，一经查证，给予警告处分。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  <w:u w:val="wave"/>
        </w:rPr>
        <w:t>考核过程</w:t>
      </w:r>
      <w:r>
        <w:rPr>
          <w:rFonts w:hint="eastAsia" w:asciiTheme="minorEastAsia" w:hAnsiTheme="minorEastAsia"/>
          <w:u w:val="wave"/>
          <w:lang w:val="en-US" w:eastAsia="zh-CN"/>
        </w:rPr>
        <w:t>及结果</w:t>
      </w:r>
      <w:r>
        <w:rPr>
          <w:rFonts w:hint="eastAsia" w:asciiTheme="minorEastAsia" w:hAnsiTheme="minorEastAsia"/>
          <w:u w:val="wave"/>
        </w:rPr>
        <w:t>以“</w:t>
      </w:r>
      <w:r>
        <w:rPr>
          <w:rFonts w:hint="eastAsia" w:asciiTheme="minorEastAsia" w:hAnsiTheme="minorEastAsia"/>
          <w:u w:val="wave"/>
          <w:lang w:val="en-US" w:eastAsia="zh-CN"/>
        </w:rPr>
        <w:t>保密</w:t>
      </w:r>
      <w:r>
        <w:rPr>
          <w:rFonts w:hint="eastAsia" w:asciiTheme="minorEastAsia" w:hAnsiTheme="minorEastAsia"/>
          <w:u w:val="wave"/>
        </w:rPr>
        <w:t>”形式办理，</w:t>
      </w:r>
      <w:r>
        <w:rPr>
          <w:rFonts w:hint="eastAsia" w:asciiTheme="minorEastAsia" w:hAnsiTheme="minorEastAsia"/>
        </w:rPr>
        <w:t>因工作原因获取考核信息的人员必须做好保密工作，违反者将按《违纪条款》给予处罚。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绩效管理的目的在于绩效改进，</w:t>
      </w:r>
      <w:r>
        <w:rPr>
          <w:rFonts w:hint="eastAsia" w:asciiTheme="minorEastAsia" w:hAnsiTheme="minorEastAsia"/>
          <w:lang w:val="en-US" w:eastAsia="zh-CN"/>
        </w:rPr>
        <w:t>被考核人除提交述职报告外，需当面向上级进行述职讲解，上级</w:t>
      </w:r>
      <w:r>
        <w:rPr>
          <w:rFonts w:hint="eastAsia" w:asciiTheme="minorEastAsia" w:hAnsiTheme="minorEastAsia"/>
        </w:rPr>
        <w:t>应就员工</w:t>
      </w:r>
      <w:r>
        <w:rPr>
          <w:rFonts w:hint="eastAsia" w:asciiTheme="minorEastAsia" w:hAnsiTheme="minorEastAsia"/>
          <w:lang w:val="en-US" w:eastAsia="zh-CN"/>
        </w:rPr>
        <w:t>各项工作</w:t>
      </w:r>
      <w:r>
        <w:rPr>
          <w:rFonts w:hint="eastAsia" w:asciiTheme="minorEastAsia" w:hAnsiTheme="minorEastAsia"/>
        </w:rPr>
        <w:t>逐一进行绩效沟通，辅导下属制定绩效改善方案，并督促执行。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公司通过表彰先进典型，给予优秀员工和团队以精神、物质奖励。公司对绩效</w:t>
      </w:r>
      <w:r>
        <w:rPr>
          <w:rFonts w:hint="eastAsia" w:asciiTheme="minorEastAsia" w:hAnsiTheme="minorEastAsia"/>
          <w:lang w:val="en-US" w:eastAsia="zh-CN"/>
        </w:rPr>
        <w:t>考核丁等的员工，</w:t>
      </w:r>
      <w:r>
        <w:rPr>
          <w:rFonts w:hint="eastAsia" w:asciiTheme="minorEastAsia" w:hAnsiTheme="minorEastAsia"/>
        </w:rPr>
        <w:t>进行绩效改善培训，</w:t>
      </w:r>
      <w:r>
        <w:rPr>
          <w:rFonts w:hint="eastAsia" w:asciiTheme="minorEastAsia" w:hAnsiTheme="minorEastAsia"/>
          <w:lang w:val="en-US" w:eastAsia="zh-CN"/>
        </w:rPr>
        <w:t>培训期最长不超过一个月，培训期考核仍不合格者，视为无法胜任工作，解除劳动合同</w:t>
      </w:r>
      <w:r>
        <w:rPr>
          <w:rFonts w:hint="eastAsia" w:asciiTheme="minorEastAsia" w:hAnsiTheme="minorEastAsia"/>
        </w:rPr>
        <w:t>，绩效改善培训期间工资按所在地最低工资发放。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41" w:beforeLines="100" w:line="240" w:lineRule="auto"/>
        <w:ind w:left="420" w:hanging="420"/>
        <w:jc w:val="center"/>
        <w:textAlignment w:val="auto"/>
        <w:rPr>
          <w:rFonts w:hint="eastAsia"/>
          <w:lang w:val="en-US" w:eastAsia="zh-CN"/>
        </w:rPr>
      </w:pPr>
      <w:bookmarkStart w:id="19" w:name="_Toc22919"/>
      <w:r>
        <w:rPr>
          <w:rFonts w:hint="eastAsia"/>
          <w:lang w:val="en-US" w:eastAsia="zh-CN"/>
        </w:rPr>
        <w:t>薪资管理</w:t>
      </w:r>
      <w:bookmarkEnd w:id="19"/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薪资是公司对工作的回报，以贡献与报酬相称为原则，并以有效激励人才为目标。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薪资核定：公司依据同行业工资水平，结合各岗位实际情况，分别制定相适应的薪资方案。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薪资发放：薪资按月发放，每月</w:t>
      </w:r>
      <w:r>
        <w:rPr>
          <w:rFonts w:hint="eastAsia" w:asciiTheme="minorEastAsia" w:hAnsiTheme="minorEastAsia"/>
          <w:lang w:val="en-US" w:eastAsia="zh-CN"/>
        </w:rPr>
        <w:t>30</w:t>
      </w:r>
      <w:r>
        <w:rPr>
          <w:rFonts w:hint="eastAsia" w:asciiTheme="minorEastAsia" w:hAnsiTheme="minorEastAsia"/>
        </w:rPr>
        <w:t>日</w:t>
      </w:r>
      <w:r>
        <w:rPr>
          <w:rFonts w:hint="eastAsia" w:asciiTheme="minorEastAsia" w:hAnsiTheme="minorEastAsia"/>
          <w:lang w:val="en-US" w:eastAsia="zh-CN"/>
        </w:rPr>
        <w:t>前</w:t>
      </w:r>
      <w:r>
        <w:rPr>
          <w:rFonts w:hint="eastAsia" w:asciiTheme="minorEastAsia" w:hAnsiTheme="minorEastAsia"/>
        </w:rPr>
        <w:t>通过银行发放上月薪资</w:t>
      </w:r>
      <w:r>
        <w:rPr>
          <w:rFonts w:hint="eastAsia" w:asciiTheme="minorEastAsia" w:hAnsiTheme="minorEastAsia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u w:val="wave"/>
        </w:rPr>
      </w:pPr>
      <w:r>
        <w:rPr>
          <w:rFonts w:hint="eastAsia" w:asciiTheme="minorEastAsia" w:hAnsiTheme="minorEastAsia"/>
          <w:u w:val="wave"/>
        </w:rPr>
        <w:t>薪资保密：公司实施</w:t>
      </w:r>
      <w:r>
        <w:rPr>
          <w:rFonts w:hint="eastAsia" w:asciiTheme="minorEastAsia" w:hAnsiTheme="minorEastAsia"/>
          <w:u w:val="wave"/>
          <w:lang w:val="en-US" w:eastAsia="zh-CN"/>
        </w:rPr>
        <w:t>薪资保密</w:t>
      </w:r>
      <w:r>
        <w:rPr>
          <w:rFonts w:hint="eastAsia" w:asciiTheme="minorEastAsia" w:hAnsiTheme="minorEastAsia"/>
          <w:u w:val="wave"/>
        </w:rPr>
        <w:t>政策，任何人不得打听、议论他人薪资，亦不得将个人薪资透露给他人。因工作原因获取他人薪资</w:t>
      </w:r>
      <w:r>
        <w:rPr>
          <w:rFonts w:hint="eastAsia" w:asciiTheme="minorEastAsia" w:hAnsiTheme="minorEastAsia"/>
          <w:u w:val="wave"/>
          <w:lang w:eastAsia="zh-CN"/>
        </w:rPr>
        <w:t>，</w:t>
      </w:r>
      <w:r>
        <w:rPr>
          <w:rFonts w:hint="eastAsia" w:asciiTheme="minorEastAsia" w:hAnsiTheme="minorEastAsia"/>
          <w:u w:val="wave"/>
        </w:rPr>
        <w:t>必须做好保密工作，违反者将按《违纪条款》第3条给予处罚。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41" w:beforeLines="100" w:line="240" w:lineRule="auto"/>
        <w:ind w:left="420" w:hanging="420"/>
        <w:jc w:val="center"/>
        <w:textAlignment w:val="auto"/>
        <w:rPr>
          <w:rFonts w:hint="eastAsia"/>
          <w:lang w:val="en-US" w:eastAsia="zh-CN"/>
        </w:rPr>
      </w:pPr>
      <w:bookmarkStart w:id="20" w:name="_Toc26728"/>
      <w:r>
        <w:rPr>
          <w:rFonts w:hint="eastAsia"/>
          <w:lang w:val="en-US" w:eastAsia="zh-CN"/>
        </w:rPr>
        <w:t>离职管理</w:t>
      </w:r>
      <w:bookmarkEnd w:id="20"/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离职包括辞职、自动离职、辞退、开除等形式。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辞职：员工因个人原因主动提出辞呈。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试用期</w:t>
      </w:r>
      <w:r>
        <w:rPr>
          <w:rFonts w:hint="eastAsia" w:asciiTheme="minorEastAsia" w:hAnsiTheme="minorEastAsia"/>
          <w:szCs w:val="21"/>
        </w:rPr>
        <w:t>员工辞职须提前3天提出申请；</w:t>
      </w:r>
      <w:r>
        <w:rPr>
          <w:rFonts w:hint="eastAsia" w:asciiTheme="minorEastAsia" w:hAnsiTheme="minorEastAsia"/>
          <w:szCs w:val="21"/>
          <w:u w:val="wave"/>
        </w:rPr>
        <w:t>转正员工辞职须提前30天提出申请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辞职员工须填写《离职申请单》，经相关权责人员签字后生效</w:t>
      </w:r>
      <w:r>
        <w:rPr>
          <w:rFonts w:hint="eastAsia" w:asciiTheme="minorEastAsia" w:hAnsiTheme="minorEastAsia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自动离职：</w:t>
      </w:r>
      <w:r>
        <w:rPr>
          <w:rFonts w:hint="eastAsia" w:asciiTheme="minorEastAsia" w:hAnsiTheme="minorEastAsia"/>
          <w:szCs w:val="21"/>
        </w:rPr>
        <w:t>有下列情形之一者属自动离职，自动离职给公司造成经济损失或</w:t>
      </w:r>
      <w:r>
        <w:rPr>
          <w:rFonts w:hint="eastAsia" w:asciiTheme="minorEastAsia" w:hAnsiTheme="minorEastAsia"/>
          <w:szCs w:val="21"/>
          <w:lang w:val="en-US" w:eastAsia="zh-CN"/>
        </w:rPr>
        <w:t>导致公司</w:t>
      </w:r>
      <w:r>
        <w:rPr>
          <w:rFonts w:hint="eastAsia" w:asciiTheme="minorEastAsia" w:hAnsiTheme="minorEastAsia"/>
          <w:szCs w:val="21"/>
        </w:rPr>
        <w:t>工作受影响者，公司保留追偿和追究其法律责任的权利。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未经书面申请直接离职</w:t>
      </w:r>
      <w:r>
        <w:rPr>
          <w:rFonts w:hint="eastAsia" w:asciiTheme="minorEastAsia" w:hAnsiTheme="minorEastAsia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未经相关权责人员</w:t>
      </w:r>
      <w:r>
        <w:rPr>
          <w:rFonts w:hint="eastAsia" w:asciiTheme="minorEastAsia" w:hAnsiTheme="minorEastAsia"/>
          <w:lang w:val="en-US" w:eastAsia="zh-CN"/>
        </w:rPr>
        <w:t>批准</w:t>
      </w:r>
      <w:r>
        <w:rPr>
          <w:rFonts w:hint="eastAsia" w:asciiTheme="minorEastAsia" w:hAnsiTheme="minorEastAsia"/>
        </w:rPr>
        <w:t>，在书面申请辞职后30天内</w:t>
      </w:r>
      <w:r>
        <w:rPr>
          <w:rFonts w:hint="eastAsia" w:asciiTheme="minorEastAsia" w:hAnsiTheme="minorEastAsia"/>
          <w:lang w:val="en-US" w:eastAsia="zh-CN"/>
        </w:rPr>
        <w:t>擅自</w:t>
      </w:r>
      <w:r>
        <w:rPr>
          <w:rFonts w:hint="eastAsia" w:asciiTheme="minorEastAsia" w:hAnsiTheme="minorEastAsia"/>
        </w:rPr>
        <w:t>离岗</w:t>
      </w:r>
      <w:r>
        <w:rPr>
          <w:rFonts w:hint="eastAsia" w:asciiTheme="minorEastAsia" w:hAnsiTheme="minorEastAsia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未依办妥离职交接手续而自行离岗。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辞退：参照《劳动合同法》第39、40、41条办理。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开除：</w:t>
      </w:r>
      <w:r>
        <w:rPr>
          <w:rFonts w:hint="eastAsia" w:asciiTheme="minorEastAsia" w:hAnsiTheme="minorEastAsia"/>
          <w:szCs w:val="21"/>
        </w:rPr>
        <w:t>严重违反公司制度的员工，公司将依法开除，被开除的员工须于开除</w:t>
      </w:r>
      <w:r>
        <w:rPr>
          <w:rFonts w:hint="eastAsia" w:asciiTheme="minorEastAsia" w:hAnsiTheme="minorEastAsia"/>
          <w:szCs w:val="21"/>
          <w:lang w:val="en-US" w:eastAsia="zh-CN"/>
        </w:rPr>
        <w:t>通知</w:t>
      </w:r>
      <w:r>
        <w:rPr>
          <w:rFonts w:hint="eastAsia" w:asciiTheme="minorEastAsia" w:hAnsiTheme="minorEastAsia"/>
          <w:szCs w:val="21"/>
        </w:rPr>
        <w:t>生效当日限期办妥交接后离开公司，被开除的员工不再录用。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离职交接：离职员工须按《离职交接单》办理离职交接，交接完毕后方可结算薪资；离职员工领取公司物品未退回的，照价赔偿，在工资中扣除。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41" w:beforeLines="100" w:after="0" w:line="240" w:lineRule="auto"/>
        <w:ind w:left="420" w:hanging="420"/>
        <w:textAlignment w:val="auto"/>
        <w:rPr>
          <w:rFonts w:hint="eastAsia" w:ascii="黑体" w:hAnsi="黑体" w:eastAsia="黑体" w:cs="黑体"/>
        </w:rPr>
      </w:pPr>
      <w:bookmarkStart w:id="21" w:name="_Toc1607"/>
      <w:r>
        <w:rPr>
          <w:rFonts w:hint="eastAsia" w:ascii="黑体" w:hAnsi="黑体" w:eastAsia="黑体" w:cs="黑体"/>
        </w:rPr>
        <w:t>安全制度</w:t>
      </w:r>
      <w:bookmarkEnd w:id="21"/>
    </w:p>
    <w:p>
      <w:pPr>
        <w:pStyle w:val="3"/>
        <w:keepNext/>
        <w:keepLines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420" w:hanging="420"/>
        <w:jc w:val="center"/>
        <w:textAlignment w:val="auto"/>
        <w:rPr>
          <w:rFonts w:hint="eastAsia"/>
          <w:lang w:val="en-US" w:eastAsia="zh-CN"/>
        </w:rPr>
      </w:pPr>
      <w:bookmarkStart w:id="22" w:name="_Toc31129"/>
      <w:r>
        <w:rPr>
          <w:rFonts w:hint="eastAsia"/>
          <w:lang w:val="en-US" w:eastAsia="zh-CN"/>
        </w:rPr>
        <w:t>消防、施工安全类</w:t>
      </w:r>
      <w:bookmarkEnd w:id="22"/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公司员工有责任和义务遵守公司的安全制度、操作规程，时刻保持清醒的头脑，正确穿戴和使用安全防护用品，员工新入职或换岗，必须接受所在岗位的安全培训后方可上岗。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消防、施工实行安全责任制，部门负责人与项目负责人须签订《安全责任状》，坚持：谁主管、谁负责；谁分管、谁负责；谁在岗，谁负责；谁出事，谁负责。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公司成立“安全委员会”，受理安全隐患举报及安全事故处理。</w:t>
      </w:r>
    </w:p>
    <w:p>
      <w:pPr>
        <w:keepNext w:val="0"/>
        <w:keepLines w:val="0"/>
        <w:pageBreakBefore w:val="0"/>
        <w:widowControl w:val="0"/>
        <w:numPr>
          <w:ilvl w:val="0"/>
          <w:numId w:val="2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</w:pPr>
      <w:r>
        <w:rPr>
          <w:rFonts w:hint="eastAsia"/>
          <w:lang w:val="en-US" w:eastAsia="zh-CN"/>
        </w:rPr>
        <w:t>主任：总经理（18911280030）：负责安全管理全面工作，任命各安全小组责任人，批准安全制度的实施与修订。</w:t>
      </w:r>
    </w:p>
    <w:p>
      <w:pPr>
        <w:keepNext w:val="0"/>
        <w:keepLines w:val="0"/>
        <w:pageBreakBefore w:val="0"/>
        <w:widowControl w:val="0"/>
        <w:numPr>
          <w:ilvl w:val="0"/>
          <w:numId w:val="2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</w:pPr>
      <w:r>
        <w:rPr>
          <w:rFonts w:hint="eastAsia"/>
          <w:lang w:val="en-US" w:eastAsia="zh-CN"/>
        </w:rPr>
        <w:t>副主任：人力资源部总监（18001028768）：负责协助主任进行安全管理工作的指挥、监督、推进，起草安全管理制度并组织实施。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2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</w:pPr>
      <w:r>
        <w:rPr>
          <w:rFonts w:hint="eastAsia"/>
          <w:lang w:val="en-US" w:eastAsia="zh-CN"/>
        </w:rPr>
        <w:t>抢险组：人力资源部专员（13311178791）、各部门负责人、险情发生地全体员工：当发生险情时，抢救伤员、重要资产、材料，最大限度降低损失。</w:t>
      </w:r>
    </w:p>
    <w:p>
      <w:pPr>
        <w:keepNext w:val="0"/>
        <w:keepLines w:val="0"/>
        <w:pageBreakBefore w:val="0"/>
        <w:widowControl w:val="0"/>
        <w:numPr>
          <w:ilvl w:val="0"/>
          <w:numId w:val="2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</w:pPr>
      <w:r>
        <w:rPr>
          <w:rFonts w:hint="eastAsia"/>
          <w:lang w:val="en-US" w:eastAsia="zh-CN"/>
        </w:rPr>
        <w:t>后勤组：财务部经理（18001317825），负责做好资金、物资的现场支付和结算，并及时收齐各类支出凭据，做好核算与报销。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员工应掌握基本的消防安全知识，包括灭火器、消防栓的位置与使用；知道安全出口数量及位置；了解火灾逃生注意事项；下班后消防安全隐患检查；报火警的基本方法和火灾开始阶段的扑救方法；自己在消防事故中的职责和基本要求等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工作时间发生事故，应立即向直属上级报告寻求帮助，如事故及伤害严重，直属上级应立即向部门负责人、安全委员会报告寻求援助。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u w:val="wave"/>
        </w:rPr>
      </w:pPr>
      <w:r>
        <w:rPr>
          <w:rFonts w:hint="eastAsia" w:asciiTheme="minorEastAsia" w:hAnsiTheme="minorEastAsia"/>
          <w:u w:val="wave"/>
        </w:rPr>
        <w:t>如发生工伤，在现场级别最高的</w:t>
      </w:r>
      <w:r>
        <w:rPr>
          <w:rFonts w:hint="eastAsia" w:asciiTheme="minorEastAsia" w:hAnsiTheme="minorEastAsia"/>
          <w:u w:val="wave"/>
          <w:lang w:val="en-US" w:eastAsia="zh-CN"/>
        </w:rPr>
        <w:t>员工有责任</w:t>
      </w:r>
      <w:r>
        <w:rPr>
          <w:rFonts w:hint="eastAsia" w:asciiTheme="minorEastAsia" w:hAnsiTheme="minorEastAsia"/>
          <w:u w:val="wave"/>
        </w:rPr>
        <w:t>迅速组织对伤员进行简单护理，如伤势较重，应立即派车，由现场负责人指定专人陪同送医，并立即通知人力资源部做好</w:t>
      </w:r>
      <w:r>
        <w:rPr>
          <w:rFonts w:hint="eastAsia" w:asciiTheme="minorEastAsia" w:hAnsiTheme="minorEastAsia"/>
          <w:u w:val="wave"/>
          <w:lang w:val="en-US" w:eastAsia="zh-CN"/>
        </w:rPr>
        <w:t>意外险</w:t>
      </w:r>
      <w:r>
        <w:rPr>
          <w:rFonts w:hint="eastAsia" w:asciiTheme="minorEastAsia" w:hAnsiTheme="minorEastAsia"/>
          <w:u w:val="wave"/>
        </w:rPr>
        <w:t>申报准备，陪同人须收集好病历、交费票据、住院通知书、出院通知书、伤残鉴定书等资料，以备报销使用。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420" w:hanging="420"/>
        <w:jc w:val="center"/>
        <w:textAlignment w:val="auto"/>
        <w:rPr>
          <w:rFonts w:hint="eastAsia"/>
          <w:lang w:val="en-US" w:eastAsia="zh-CN"/>
        </w:rPr>
      </w:pPr>
      <w:bookmarkStart w:id="23" w:name="_Toc29572"/>
      <w:r>
        <w:rPr>
          <w:rFonts w:hint="eastAsia"/>
          <w:lang w:val="en-US" w:eastAsia="zh-CN"/>
        </w:rPr>
        <w:t>人身安全类</w:t>
      </w:r>
      <w:bookmarkEnd w:id="23"/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asciiTheme="minorEastAsia" w:hAnsiTheme="minorEastAsia"/>
        </w:rPr>
        <w:t>工作时要遵守安全规程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遵章作业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避免事故发生</w:t>
      </w:r>
      <w:r>
        <w:rPr>
          <w:rFonts w:hint="eastAsia" w:asciiTheme="minorEastAsia" w:hAnsiTheme="minorEastAsia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晚上尽量避免单独外出，遇急事可找同伴陪同，不要到偏僻阴暗的地方。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外出遇到抢劫等危险情况，要保持头脑冷静，沉着应对，见机行事，如遇到无法逃脱甚至威胁到人身安全，请不要轻易反抗搏斗，事后第一时间报警，并与上级联系寻求帮助。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不要进入声色场所，如：酒吧、黑网吧、按摩院、歌舞厅、练歌房等。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420" w:hanging="420"/>
        <w:jc w:val="center"/>
        <w:textAlignment w:val="auto"/>
        <w:rPr>
          <w:rFonts w:hint="eastAsia"/>
          <w:lang w:val="en-US" w:eastAsia="zh-CN"/>
        </w:rPr>
      </w:pPr>
      <w:bookmarkStart w:id="24" w:name="_Toc6666"/>
      <w:r>
        <w:rPr>
          <w:rFonts w:hint="eastAsia"/>
          <w:lang w:val="en-US" w:eastAsia="zh-CN"/>
        </w:rPr>
        <w:t>财务安全类</w:t>
      </w:r>
      <w:bookmarkEnd w:id="24"/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asciiTheme="minorEastAsia" w:hAnsiTheme="minorEastAsia"/>
        </w:rPr>
        <w:t>宿舍要随手关门</w:t>
      </w:r>
      <w:r>
        <w:rPr>
          <w:rFonts w:hint="eastAsia" w:asciiTheme="minorEastAsia" w:hAnsiTheme="minorEastAsia"/>
        </w:rPr>
        <w:t>，不可在宿舍内存放大额现金，贵重物品</w:t>
      </w:r>
      <w:r>
        <w:rPr>
          <w:rFonts w:asciiTheme="minorEastAsia" w:hAnsiTheme="minorEastAsia"/>
        </w:rPr>
        <w:t>要放入带锁的柜子</w:t>
      </w:r>
      <w:r>
        <w:rPr>
          <w:rFonts w:hint="eastAsia" w:asciiTheme="minorEastAsia" w:hAnsiTheme="minorEastAsia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手机要设置密码，不要将密码告诉他人，</w:t>
      </w:r>
      <w:r>
        <w:rPr>
          <w:rFonts w:asciiTheme="minorEastAsia" w:hAnsiTheme="minorEastAsia"/>
        </w:rPr>
        <w:t>不要张扬炫耀财富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避免引起他人的嫉妒与报复</w:t>
      </w:r>
      <w:r>
        <w:rPr>
          <w:rFonts w:hint="eastAsia" w:asciiTheme="minorEastAsia" w:hAnsiTheme="minorEastAsia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出门在外皮箱、手包要置于身前，防止被掉包、盗窃或抢夺。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不要接受陌生人赠送的香烟、饮料、食物，小心迷药。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</w:rPr>
        <w:t>不要相信打着公司高管名义，通过短信、微信、QQ、邮件等索取钱财、公司机密的行为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Theme="minorEastAsia" w:hAnsi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lang w:val="en-US" w:eastAsia="zh-CN"/>
        </w:rPr>
        <w:t>出纳付款必须经过芝麻物联管理平台付款流程，且不可轻信任何人违反流程直接付款的要求，违反流程或因出纳本人操作失误造成损失，由出纳本人全额承担赔偿。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  <w:lang w:val="en-US" w:eastAsia="zh-CN"/>
        </w:rPr>
        <w:t>付款流程：申请人通过芝麻物联管理平台申请付款</w:t>
      </w:r>
      <w:r>
        <w:rPr>
          <w:rFonts w:hint="default" w:asciiTheme="minorEastAsia" w:hAnsiTheme="minorEastAsia"/>
          <w:color w:val="auto"/>
          <w:lang w:val="en-US" w:eastAsia="zh-CN"/>
        </w:rPr>
        <w:t>→</w:t>
      </w:r>
      <w:r>
        <w:rPr>
          <w:rFonts w:hint="eastAsia" w:asciiTheme="minorEastAsia" w:hAnsiTheme="minorEastAsia"/>
          <w:color w:val="auto"/>
          <w:lang w:val="en-US" w:eastAsia="zh-CN"/>
        </w:rPr>
        <w:t>相关人员审核</w:t>
      </w:r>
      <w:r>
        <w:rPr>
          <w:rFonts w:hint="default" w:asciiTheme="minorEastAsia" w:hAnsiTheme="minorEastAsia"/>
          <w:color w:val="auto"/>
          <w:lang w:val="en-US" w:eastAsia="zh-CN"/>
        </w:rPr>
        <w:t>→</w:t>
      </w:r>
      <w:r>
        <w:rPr>
          <w:rFonts w:hint="eastAsia" w:asciiTheme="minorEastAsia" w:hAnsiTheme="minorEastAsia"/>
          <w:color w:val="auto"/>
          <w:lang w:val="en-US" w:eastAsia="zh-CN"/>
        </w:rPr>
        <w:t>总经理审批</w:t>
      </w:r>
      <w:r>
        <w:rPr>
          <w:rFonts w:hint="default" w:asciiTheme="minorEastAsia" w:hAnsiTheme="minorEastAsia"/>
          <w:color w:val="auto"/>
          <w:lang w:val="en-US" w:eastAsia="zh-CN"/>
        </w:rPr>
        <w:t>→</w:t>
      </w:r>
      <w:r>
        <w:rPr>
          <w:rFonts w:hint="eastAsia" w:asciiTheme="minorEastAsia" w:hAnsiTheme="minorEastAsia"/>
          <w:color w:val="auto"/>
          <w:lang w:val="en-US" w:eastAsia="zh-CN"/>
        </w:rPr>
        <w:t>出纳付款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asciiTheme="minorEastAsia" w:hAnsiTheme="minorEastAsia"/>
        </w:rPr>
        <w:t>谨防</w:t>
      </w:r>
      <w:r>
        <w:rPr>
          <w:rFonts w:hint="eastAsia" w:asciiTheme="minorEastAsia" w:hAnsiTheme="minorEastAsia"/>
        </w:rPr>
        <w:t>“猜铅笔、猜瓜子、猜扑克、路边棋局、易拉罐中奖、假币、中奖短信、旅游走失、求助路费回家、网络兼职、手机模型、农民工卖古董”等各种骗局。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在公司、宿舍、项目发现可疑之人，要及时向上级报告，以维护公司员工的人身及财务安全。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420" w:hanging="420"/>
        <w:jc w:val="center"/>
        <w:textAlignment w:val="auto"/>
        <w:rPr>
          <w:rFonts w:hint="eastAsia"/>
          <w:lang w:val="en-US" w:eastAsia="zh-CN"/>
        </w:rPr>
      </w:pPr>
      <w:bookmarkStart w:id="25" w:name="_Toc31190"/>
      <w:r>
        <w:rPr>
          <w:rFonts w:hint="eastAsia"/>
          <w:lang w:val="en-US" w:eastAsia="zh-CN"/>
        </w:rPr>
        <w:t>防止同事之间借款纠纷</w:t>
      </w:r>
      <w:bookmarkEnd w:id="25"/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default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公司同事之间借款仅限应急使用，借款金额不要超过500元，如发现同一员工找多人借款，且借款金额超出500元的风险标准时，请及时向公司人力资源部反馈。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default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借款时请按以下格式手写“借据”，明确借款人授权公司在借款人工资中代扣，否则发生纠纷或借款人拒不偿还时，公司无法为债权人提供任何帮助。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default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借条模板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</w:trPr>
        <w:tc>
          <w:tcPr>
            <w:tcW w:w="9400" w:type="dxa"/>
            <w:shd w:val="clear" w:color="auto" w:fill="F1F1F1" w:themeFill="background1" w:themeFillShade="F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借 条①</w:t>
            </w:r>
          </w:p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还信用卡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②，现收到③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张三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④ (身份证号：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370167…0898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) ⑤以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现金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⑥出借的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500.00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元( 人民币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伍佰元整 )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⑦，借期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⑧，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贰零壹玖年拾月捌日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到期时还清。如到期未还清，授权北京三汇能环科技发展有限公司在本人的工资中扣除代为偿还。</w:t>
            </w:r>
          </w:p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立此为据。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(本借条一式三份，债权人、借款人、公司综合中心各存一份）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借款人：李四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( 身份证号： 765432…1817)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Theme="minorEastAsia" w:hAnsi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贰零壹玖年玖月捌日</w:t>
            </w:r>
          </w:p>
        </w:tc>
      </w:tr>
    </w:tbl>
    <w:p>
      <w:pPr>
        <w:pStyle w:val="3"/>
        <w:keepNext/>
        <w:keepLines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420" w:hanging="420"/>
        <w:jc w:val="center"/>
        <w:textAlignment w:val="auto"/>
        <w:rPr>
          <w:rFonts w:hint="eastAsia"/>
          <w:lang w:val="en-US" w:eastAsia="zh-CN"/>
        </w:rPr>
      </w:pPr>
      <w:bookmarkStart w:id="26" w:name="_Toc28618"/>
      <w:r>
        <w:rPr>
          <w:rFonts w:hint="eastAsia"/>
          <w:lang w:val="en-US" w:eastAsia="zh-CN"/>
        </w:rPr>
        <w:t>交通安全类</w:t>
      </w:r>
      <w:bookmarkEnd w:id="26"/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eastAsia="zh-CN"/>
        </w:rPr>
        <w:t>员工驾驶公司车辆外出应谨慎驾驶，严格遵守交规。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eastAsia="zh-CN"/>
        </w:rPr>
        <w:t>严禁无证驾驶、超速驾驶、疲劳驾驶、</w:t>
      </w:r>
      <w:r>
        <w:rPr>
          <w:rFonts w:hint="eastAsia" w:asciiTheme="minorEastAsia" w:hAnsiTheme="minorEastAsia"/>
          <w:lang w:val="en-US" w:eastAsia="zh-CN"/>
        </w:rPr>
        <w:t>驾驶中玩手机</w:t>
      </w:r>
      <w:r>
        <w:rPr>
          <w:rFonts w:hint="eastAsia" w:asciiTheme="minorEastAsia" w:hAnsiTheme="minorEastAsia"/>
          <w:lang w:eastAsia="zh-CN"/>
        </w:rPr>
        <w:t>等违法违章驾驶行为。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驾驶公司车辆违章导致扣分罚款者，由违章人员承担责任，并于违章之日起10日内处理</w:t>
      </w:r>
      <w:r>
        <w:rPr>
          <w:rFonts w:hint="eastAsia" w:asciiTheme="minorEastAsia" w:hAnsiTheme="minorEastAsia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驾驶公司车辆发生交通事故，按己方责任比例承担车险损失费，全责者承担1000元/次，其余按比例承担。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420" w:hanging="420"/>
        <w:jc w:val="center"/>
        <w:textAlignment w:val="auto"/>
        <w:rPr>
          <w:rFonts w:hint="eastAsia"/>
          <w:lang w:val="en-US" w:eastAsia="zh-CN"/>
        </w:rPr>
      </w:pPr>
      <w:bookmarkStart w:id="27" w:name="_Toc24468"/>
      <w:r>
        <w:rPr>
          <w:rFonts w:hint="eastAsia"/>
          <w:lang w:val="en-US" w:eastAsia="zh-CN"/>
        </w:rPr>
        <w:t>事故报告</w:t>
      </w:r>
      <w:bookmarkEnd w:id="27"/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default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发生安全事故，由当事人或当事人直属上级第一时间向公司综合中心汇报，并于三个工作日内提交《安全事故报告单》。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Theme="minorEastAsia" w:hAnsiTheme="minorEastAsia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Theme="minorEastAsia" w:hAnsiTheme="minor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41" w:beforeLines="100" w:after="0" w:line="240" w:lineRule="auto"/>
        <w:ind w:left="420" w:hanging="420"/>
        <w:textAlignment w:val="auto"/>
        <w:rPr>
          <w:rFonts w:hint="eastAsia" w:ascii="黑体" w:hAnsi="黑体" w:eastAsia="黑体" w:cs="黑体"/>
        </w:rPr>
      </w:pPr>
      <w:bookmarkStart w:id="28" w:name="_Toc9779"/>
      <w:r>
        <w:rPr>
          <w:rFonts w:hint="eastAsia" w:ascii="黑体" w:hAnsi="黑体" w:eastAsia="黑体" w:cs="黑体"/>
        </w:rPr>
        <w:t>奖惩条例</w:t>
      </w:r>
      <w:bookmarkEnd w:id="28"/>
    </w:p>
    <w:p>
      <w:pPr>
        <w:pStyle w:val="3"/>
        <w:keepNext/>
        <w:keepLines/>
        <w:pageBreakBefore w:val="0"/>
        <w:widowControl w:val="0"/>
        <w:numPr>
          <w:ilvl w:val="0"/>
          <w:numId w:val="2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21" w:beforeLines="50" w:line="240" w:lineRule="auto"/>
        <w:ind w:left="420" w:hanging="420"/>
        <w:jc w:val="center"/>
        <w:textAlignment w:val="auto"/>
        <w:rPr>
          <w:rFonts w:hint="eastAsia"/>
          <w:lang w:val="en-US" w:eastAsia="zh-CN"/>
        </w:rPr>
      </w:pPr>
      <w:bookmarkStart w:id="29" w:name="_Toc12173"/>
      <w:r>
        <w:rPr>
          <w:rFonts w:hint="eastAsia"/>
          <w:lang w:val="en-US" w:eastAsia="zh-CN"/>
        </w:rPr>
        <w:t>奖励规定</w:t>
      </w:r>
      <w:bookmarkEnd w:id="29"/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color w:val="FF0000"/>
          <w:szCs w:val="21"/>
        </w:rPr>
      </w:pPr>
      <w:r>
        <w:t>奖励</w:t>
      </w:r>
      <w:r>
        <w:rPr>
          <w:rFonts w:hint="eastAsia"/>
        </w:rPr>
        <w:t>依优秀事迹表现，分为</w:t>
      </w:r>
      <w:r>
        <w:rPr>
          <w:rFonts w:hint="eastAsia"/>
          <w:u w:val="wave"/>
        </w:rPr>
        <w:t>表彰、记功、记大功</w:t>
      </w:r>
      <w:r>
        <w:rPr>
          <w:rFonts w:hint="eastAsia"/>
        </w:rPr>
        <w:t>三种。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color w:val="FF0000"/>
          <w:szCs w:val="21"/>
        </w:rPr>
      </w:pPr>
      <w:r>
        <w:rPr>
          <w:rFonts w:hint="eastAsia"/>
        </w:rPr>
        <w:t>优秀事迹产生效益的，由部门负责人提出申请，总经理审批后核发奖金。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</w:pPr>
      <w:r>
        <w:rPr>
          <w:rFonts w:hint="eastAsia"/>
        </w:rPr>
        <w:t>公司将视具体情况，适时给予荣誉表彰，并在绩效考核，年终奖励时给予考虑。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</w:pPr>
      <w:r>
        <w:rPr>
          <w:rFonts w:hint="eastAsia"/>
        </w:rPr>
        <w:t>有下列优秀事迹之一者，给予表彰一次，产生经济效益的，发放200元奖金。</w:t>
      </w:r>
    </w:p>
    <w:p>
      <w:pPr>
        <w:keepNext w:val="0"/>
        <w:keepLines w:val="0"/>
        <w:pageBreakBefore w:val="0"/>
        <w:widowControl w:val="0"/>
        <w:numPr>
          <w:ilvl w:val="0"/>
          <w:numId w:val="3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遇到非常事故，随机应变处置得当者</w:t>
      </w:r>
      <w:r>
        <w:rPr>
          <w:rFonts w:hint="eastAsia" w:asciiTheme="minorEastAsia" w:hAnsiTheme="minor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维护公司荣誉与公司形象，有具体实绩者</w:t>
      </w:r>
      <w:r>
        <w:rPr>
          <w:rFonts w:hint="eastAsia" w:asciiTheme="minorEastAsia" w:hAnsiTheme="minor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热心服务，工作勤勉认真，严格自律，有具体实绩者</w:t>
      </w:r>
      <w:r>
        <w:rPr>
          <w:rFonts w:hint="eastAsia" w:asciiTheme="minorEastAsia" w:hAnsiTheme="minor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专案工作推动有成效、推动工作改善具有成效者</w:t>
      </w:r>
      <w:r>
        <w:rPr>
          <w:rFonts w:hint="eastAsia" w:asciiTheme="minorEastAsia" w:hAnsiTheme="minor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有其他特别功绩表现，足堪表彰者。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</w:pPr>
      <w:r>
        <w:rPr>
          <w:rFonts w:hint="eastAsia"/>
        </w:rPr>
        <w:t>有下列优秀事迹之一者，给予记功一次，产生经济效益的，发放500元奖金。</w:t>
      </w:r>
    </w:p>
    <w:p>
      <w:pPr>
        <w:keepNext w:val="0"/>
        <w:keepLines w:val="0"/>
        <w:pageBreakBefore w:val="0"/>
        <w:widowControl w:val="0"/>
        <w:numPr>
          <w:ilvl w:val="0"/>
          <w:numId w:val="3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执行力佳，出色完成主管交办任务，远超出职位执行预期者</w:t>
      </w:r>
      <w:r>
        <w:rPr>
          <w:rFonts w:hint="eastAsia" w:asciiTheme="minorEastAsia" w:hAnsiTheme="minor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工作品质及服务水准高超，获客户书面褒奖与表彰者</w:t>
      </w:r>
      <w:r>
        <w:rPr>
          <w:rFonts w:hint="eastAsia" w:asciiTheme="minorEastAsia" w:hAnsiTheme="minor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节省资源、消除浪费、成本管控具有显著成效者</w:t>
      </w:r>
      <w:r>
        <w:rPr>
          <w:rFonts w:hint="eastAsia" w:asciiTheme="minorEastAsia" w:hAnsiTheme="minor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及时举报违规或损害公司利益之案件，经查证属实者</w:t>
      </w:r>
      <w:r>
        <w:rPr>
          <w:rFonts w:hint="eastAsia" w:asciiTheme="minorEastAsia" w:hAnsiTheme="minor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培养及举荐人才，热心帮助与辅导新人，成效卓彰足堪奖励者</w:t>
      </w:r>
      <w:r>
        <w:rPr>
          <w:rFonts w:hint="eastAsia" w:asciiTheme="minorEastAsia" w:hAnsiTheme="minor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具其他优良工作表现，足为其他员工楷模者。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</w:pPr>
      <w:r>
        <w:rPr>
          <w:rFonts w:hint="eastAsia"/>
        </w:rPr>
        <w:t>有下列优秀事迹之一者，给予记大功一次，产生经济效益的，发放1000元奖金。</w:t>
      </w:r>
    </w:p>
    <w:p>
      <w:pPr>
        <w:keepNext w:val="0"/>
        <w:keepLines w:val="0"/>
        <w:pageBreakBefore w:val="0"/>
        <w:widowControl w:val="0"/>
        <w:numPr>
          <w:ilvl w:val="0"/>
          <w:numId w:val="3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遇有意外事故或灾变，极力抢救而减少损害者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维护公司安全与利益，处理得当，避免重大损失或事故伤害者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对于生产技术或管理制度、工业安全，提出具体方案，确具特别成效者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悉心钻研专业技术，有创造发明成果，对公司确有重大贡献者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参加社会活动或舍己救人表现卓越为公司赢得荣誉者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具有其他重大功绩，足为其他从业人员之表率者。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2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21" w:beforeLines="50" w:line="240" w:lineRule="auto"/>
        <w:ind w:left="420" w:hanging="420"/>
        <w:jc w:val="center"/>
        <w:textAlignment w:val="auto"/>
        <w:rPr>
          <w:rFonts w:hint="eastAsia"/>
          <w:lang w:val="en-US" w:eastAsia="zh-CN"/>
        </w:rPr>
      </w:pPr>
      <w:bookmarkStart w:id="30" w:name="_Toc24142"/>
      <w:r>
        <w:rPr>
          <w:rFonts w:hint="eastAsia"/>
          <w:lang w:val="en-US" w:eastAsia="zh-CN"/>
        </w:rPr>
        <w:t>处罚规定</w:t>
      </w:r>
      <w:bookmarkEnd w:id="30"/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违纪处理依其违纪影响程度，分为</w:t>
      </w:r>
      <w:r>
        <w:rPr>
          <w:rFonts w:hint="eastAsia" w:asciiTheme="minorEastAsia" w:hAnsiTheme="minorEastAsia"/>
          <w:szCs w:val="21"/>
          <w:u w:val="wave"/>
        </w:rPr>
        <w:t>警告、记过、开除三种</w:t>
      </w:r>
      <w:r>
        <w:rPr>
          <w:rFonts w:hint="eastAsia" w:asciiTheme="minorEastAsia" w:hAnsiTheme="minorEastAsia"/>
          <w:szCs w:val="21"/>
        </w:rPr>
        <w:t>。员工违纪经核实后，由部门/项目负责人填写《违纪处罚单》，交违纪者签字后，交人力资源部存档。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制度中注明为开除的条款，一旦违反，视为严重违反公司制度，依法解除劳动合同。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  <w:u w:val="wave"/>
        </w:rPr>
      </w:pPr>
      <w:r>
        <w:rPr>
          <w:rFonts w:hint="eastAsia" w:asciiTheme="minorEastAsia" w:hAnsiTheme="minorEastAsia"/>
          <w:szCs w:val="21"/>
          <w:u w:val="wave"/>
        </w:rPr>
        <w:t>年度内有警告</w:t>
      </w:r>
      <w:r>
        <w:rPr>
          <w:rFonts w:hint="eastAsia" w:asciiTheme="minorEastAsia" w:hAnsiTheme="minorEastAsia"/>
          <w:szCs w:val="21"/>
          <w:u w:val="wave"/>
          <w:lang w:val="en-US" w:eastAsia="zh-CN"/>
        </w:rPr>
        <w:t>记录</w:t>
      </w:r>
      <w:r>
        <w:rPr>
          <w:rFonts w:hint="eastAsia" w:asciiTheme="minorEastAsia" w:hAnsiTheme="minorEastAsia"/>
          <w:szCs w:val="21"/>
          <w:u w:val="wave"/>
        </w:rPr>
        <w:t>者，当年度考评不得列入优等，有记过</w:t>
      </w:r>
      <w:r>
        <w:rPr>
          <w:rFonts w:hint="eastAsia" w:asciiTheme="minorEastAsia" w:hAnsiTheme="minorEastAsia"/>
          <w:szCs w:val="21"/>
          <w:u w:val="wave"/>
          <w:lang w:val="en-US" w:eastAsia="zh-CN"/>
        </w:rPr>
        <w:t>记录</w:t>
      </w:r>
      <w:r>
        <w:rPr>
          <w:rFonts w:hint="eastAsia" w:asciiTheme="minorEastAsia" w:hAnsiTheme="minorEastAsia"/>
          <w:szCs w:val="21"/>
          <w:u w:val="wave"/>
        </w:rPr>
        <w:t>者当年度考评不得列入甲等。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给予</w:t>
      </w:r>
      <w:r>
        <w:rPr>
          <w:rFonts w:hint="eastAsia" w:asciiTheme="minorEastAsia" w:hAnsiTheme="minorEastAsia"/>
          <w:szCs w:val="21"/>
        </w:rPr>
        <w:t>记过</w:t>
      </w:r>
      <w:r>
        <w:rPr>
          <w:rFonts w:hint="eastAsia" w:asciiTheme="minorEastAsia" w:hAnsiTheme="minorEastAsia"/>
          <w:szCs w:val="21"/>
          <w:lang w:val="en-US" w:eastAsia="zh-CN"/>
        </w:rPr>
        <w:t>处罚</w:t>
      </w:r>
      <w:r>
        <w:rPr>
          <w:rFonts w:hint="eastAsia" w:asciiTheme="minorEastAsia" w:hAnsiTheme="minorEastAsia"/>
          <w:szCs w:val="21"/>
        </w:rPr>
        <w:t>者，由公司视情况安排规章制度、作业流程及相关法规的培训，</w:t>
      </w:r>
      <w:r>
        <w:rPr>
          <w:rFonts w:hint="eastAsia" w:asciiTheme="minorEastAsia" w:hAnsiTheme="minorEastAsia"/>
          <w:szCs w:val="21"/>
          <w:lang w:val="en-US" w:eastAsia="zh-CN"/>
        </w:rPr>
        <w:t>培训时长1-3天，</w:t>
      </w:r>
      <w:r>
        <w:rPr>
          <w:rFonts w:hint="eastAsia" w:asciiTheme="minorEastAsia" w:hAnsiTheme="minorEastAsia"/>
          <w:szCs w:val="21"/>
        </w:rPr>
        <w:t>培训期间薪资按当地最低工资标准发放。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员工对违纪处理有异议，可在签收《违纪处罚单》后</w:t>
      </w:r>
      <w:r>
        <w:rPr>
          <w:rFonts w:hint="eastAsia" w:ascii="宋体" w:hAnsi="宋体" w:eastAsia="宋体"/>
          <w:szCs w:val="21"/>
          <w:lang w:val="en-US" w:eastAsia="zh-CN"/>
        </w:rPr>
        <w:t>三</w:t>
      </w:r>
      <w:r>
        <w:rPr>
          <w:rFonts w:hint="eastAsia" w:ascii="宋体" w:hAnsi="宋体" w:eastAsia="宋体"/>
          <w:szCs w:val="21"/>
        </w:rPr>
        <w:t>个工作日内，向人力资源部、总经理进行书面申诉，公司管理委员会将进行调查处理并做出最终决定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无正当理由拒不签收</w:t>
      </w:r>
      <w:r>
        <w:rPr>
          <w:rFonts w:hint="eastAsia" w:ascii="宋体" w:hAnsi="宋体" w:eastAsia="宋体"/>
          <w:szCs w:val="21"/>
        </w:rPr>
        <w:t>《违纪处罚单》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相关负责人有权留置或邮寄送达</w:t>
      </w:r>
      <w:r>
        <w:rPr>
          <w:rFonts w:hint="eastAsia" w:ascii="宋体" w:hAnsi="宋体" w:eastAsia="宋体"/>
          <w:szCs w:val="21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违纪条款</w:t>
      </w:r>
    </w:p>
    <w:tbl>
      <w:tblPr>
        <w:tblStyle w:val="12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567"/>
        <w:gridCol w:w="2693"/>
        <w:gridCol w:w="1985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条款号</w:t>
            </w:r>
          </w:p>
        </w:tc>
        <w:tc>
          <w:tcPr>
            <w:tcW w:w="7088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违纪情形描述</w:t>
            </w:r>
          </w:p>
        </w:tc>
        <w:tc>
          <w:tcPr>
            <w:tcW w:w="2057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处罚措施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拒不服从上级正常工作安排、指派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情节轻微者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在同事中造成较坏影响，经劝导仍不改正者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记过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情节严重（如摔东西、辱骂、威胁、踢打等过激言行）者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开除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对客户的问题不解释、不解答、不落实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或自己无法处理却不及时反馈。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情节轻微尚未造成损失者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导致客户投诉，或造成经济损失者（1万元以内）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记过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导致客户解约，或造成重大经济损失者（1万元以上）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开除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不尽职守，消极怠工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或泄漏保密信息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或因过失导致工作发生延误或错误。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情节轻微者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造成经济损失者（1万元以内）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记过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造成重大经济损失者（1万元以上）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开除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应急情况离开，未交接手头工作又没向公司报告的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。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情节轻微者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造成经济损失者（1万元以内）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记过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造成重大经济损失者（1万元以上）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开除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在公司散布负面情绪、谣言，说风凉话，语言攻击同事者。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情节轻微者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在部门中造成较坏影响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记过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在公司层面造成恶劣影响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开除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未经允许，私自拆卸、移动办公电脑、设备者，私自登录他人电脑者。</w:t>
            </w:r>
          </w:p>
        </w:tc>
        <w:tc>
          <w:tcPr>
            <w:tcW w:w="4678" w:type="dxa"/>
            <w:gridSpan w:val="2"/>
            <w:shd w:val="clear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情节轻微者</w:t>
            </w:r>
          </w:p>
        </w:tc>
        <w:tc>
          <w:tcPr>
            <w:tcW w:w="205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情节严重者</w:t>
            </w:r>
          </w:p>
        </w:tc>
        <w:tc>
          <w:tcPr>
            <w:tcW w:w="205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记过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造成软、硬件损坏或机密资料外泄等严重后果者</w:t>
            </w:r>
          </w:p>
        </w:tc>
        <w:tc>
          <w:tcPr>
            <w:tcW w:w="205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开除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在工作场所或宿舍打架斗殴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未造成人员伤亡和财产损失者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记过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先动手打人、或造成人员伤亡者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开除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被迫自卫还击者；坐视不管看笑话者。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违反工作现场纪律或妨碍、扰乱工作秩序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情节轻微者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经警告仍不改正者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记过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无正当理由，拒不签收《违纪处罚单》者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不签收警告处罚单者，由送达人书面注明并签字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不签收记过处罚单者，由送达人书面注明并签字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记过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缺勤而事先未获批准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者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无正当理由脱岗者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工作时间睡觉者。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未按时提交日报、周报、月报经提醒一个工作日内仍未提交者。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17" w:type="dxa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8" w:type="dxa"/>
            <w:gridSpan w:val="4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在施工现场、仓库、工作场所及其他禁烟区吸烟的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记过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17" w:type="dxa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8" w:type="dxa"/>
            <w:gridSpan w:val="4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提供虚假证件、证明者，虚报差旅、加班者，欺骗公司谋取不正当利益者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记过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17" w:type="dxa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8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从事与公司有竞争之业务活动者、或在相关公司兼职、参股、参与经营等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开除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17" w:type="dxa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8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帮其他用人单位在公司内挖角或推荐人力者；唆使或引诱公司员工离职、罢工者。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开除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17" w:type="dxa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8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以公司名义招摇撞骗，谋取不正当利益或对公司名誉造成不良影响者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开除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17" w:type="dxa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8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不服从公司正常岗位调整（同城同类岗位调动未降薪资，视为正常岗位调整）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开除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17" w:type="dxa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8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捏造事实、挑起事端或是非者；拉帮结派、聚众闹事、过激言行造成不良影响者。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开除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34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违纪、浪费、违规操作、失职或过错等情形造成公司经济损失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损失1万元以下者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直接责任人</w:t>
            </w:r>
          </w:p>
        </w:tc>
        <w:tc>
          <w:tcPr>
            <w:tcW w:w="2057" w:type="dxa"/>
            <w:shd w:val="clear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警告，承担损失的20%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817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上一级直属领导</w:t>
            </w:r>
          </w:p>
        </w:tc>
        <w:tc>
          <w:tcPr>
            <w:tcW w:w="2057" w:type="dxa"/>
            <w:shd w:val="clear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承担损失的10%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817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上两级直属领导</w:t>
            </w:r>
          </w:p>
        </w:tc>
        <w:tc>
          <w:tcPr>
            <w:tcW w:w="2057" w:type="dxa"/>
            <w:shd w:val="clear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承担损失的5%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817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损失1万元以上者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直接责任人</w:t>
            </w:r>
          </w:p>
        </w:tc>
        <w:tc>
          <w:tcPr>
            <w:tcW w:w="2057" w:type="dxa"/>
            <w:shd w:val="clear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记过，承担损失的20%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817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上一级直属领导</w:t>
            </w:r>
          </w:p>
        </w:tc>
        <w:tc>
          <w:tcPr>
            <w:tcW w:w="2057" w:type="dxa"/>
            <w:shd w:val="clear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警告，承担损失的10%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817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上两级直属领导</w:t>
            </w:r>
          </w:p>
        </w:tc>
        <w:tc>
          <w:tcPr>
            <w:tcW w:w="2057" w:type="dxa"/>
            <w:shd w:val="clear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承担损失的5%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9962" w:type="dxa"/>
            <w:gridSpan w:val="6"/>
            <w:shd w:val="clear" w:color="auto" w:fill="auto"/>
          </w:tcPr>
          <w:p>
            <w:pPr>
              <w:spacing w:line="30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备注：违反公司《员工手册》和相关制度，未明确处罚措施的，同一条款第一次违反给予警告；第二次违反给予记过；</w:t>
            </w:r>
            <w:r>
              <w:rPr>
                <w:rFonts w:asciiTheme="minorEastAsia" w:hAnsiTheme="minorEastAsia"/>
                <w:sz w:val="18"/>
                <w:szCs w:val="18"/>
              </w:rPr>
              <w:t>第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三</w:t>
            </w:r>
            <w:r>
              <w:rPr>
                <w:rFonts w:asciiTheme="minorEastAsia" w:hAnsiTheme="minorEastAsia"/>
                <w:sz w:val="18"/>
                <w:szCs w:val="18"/>
              </w:rPr>
              <w:t>次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违反视为严重违反公司制度，给予开除</w:t>
            </w:r>
            <w:r>
              <w:rPr>
                <w:rFonts w:asciiTheme="minorEastAsia" w:hAnsiTheme="minorEastAsia"/>
                <w:sz w:val="18"/>
                <w:szCs w:val="18"/>
              </w:rPr>
              <w:t>。</w:t>
            </w:r>
          </w:p>
        </w:tc>
      </w:tr>
    </w:tbl>
    <w:p>
      <w:pPr>
        <w:spacing w:line="300" w:lineRule="auto"/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AndChars" w:linePitch="43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433503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sdt>
      <w:sdtPr>
        <w:id w:val="-547607154"/>
      </w:sdtPr>
      <w:sdtContent>
        <w:r>
          <w:pict>
            <v:rect id="_x0000_s4097" o:spid="_x0000_s4097" o:spt="1" style="position:absolute;left:0pt;flip:x;margin-left:540.4pt;margin-top:791.8pt;height:15.1pt;width:44.55pt;mso-position-horizontal-relative:page;mso-position-vertical-relative:page;rotation:11796480f;z-index:251659264;mso-width-relative:page;mso-height-relative:bottom-margin-area;" fillcolor="#C0504D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yqywIAALEFAAAOAAAAZHJzL2Uyb0RvYy54bWysVFGO0zAQ/UfiDpb/s0m6TptEm652kxaQ&#10;Cqy0cAA3cRqLxA6223RBnAWJPw7BcRDXYOx22+7uDwLyEdnj8fO8mTdzcbntWrRhSnMpMhyeBRgx&#10;UcqKi1WG37+bezFG2lBR0VYKluE7pvHl9Pmzi6FP2Ug2sq2YQgAidDr0GW6M6VPf12XDOqrPZM8E&#10;HNZSddTAVq38StEB0LvWHwXB2B+kqnolS6Y1WIvdIZ46/LpmpXlb15oZ1GYYYjPur9x/af/+9IKm&#10;K0X7hpf7MOhfRNFRLuDRA1RBDUVrxZ9AdbxUUsvanJWy82Vd85I5DsAmDB6xuW1ozxwXSI7uD2nS&#10;/w+2fLO5UYhXGR5HkB9BOyjSr6/ff/74hqwF8jP0OgW32/5GWYa6X8jyg0ZC5g0VK3allBwaRiuI&#10;KrT+/oMLdqPhKloOr2UF4HRtpEvVtlYdUhJKEgZxYD+M6pb3Ly2OfQmyg7auVHeHUrGtQSUYo3E0&#10;iSOMSjgKk3AycaH6NLWo9nKvtHnBZIfsIsMKlOBA6WahjY3y6GLdhZzztnVqgCfAxRrtY66In5Mg&#10;mcWzmHhkNJ55JCgK72qeE288DydRcV7keRF+sfghSRteVUxYuHtBheTPCraX9k4KB0lp2fLKwtmQ&#10;tFot81ahDQVB50EUkMLlHE6Obv7DMBxZ4PKIUjgiwfUo8ebjeOKROYm8ZBLEXhAm18k4IAkp5g8p&#10;Lbhg/04JDRkexdEkcuU4ifoRuSiPz6/JU3I07biBmdHyLsN73bi6WQ3OROXWhvJ2tz7JhY3/mAsQ&#10;wH2lnWKtSHdiN9vl1rWEk7MV8FJWdyBhJ1ZQKcw7kFQj1SeMBpgdGdYf11QxjNpXAtogCQmxw8Zt&#10;YKFOrct7KxUlQGTYYLRb5mY3mNa94qsGXti1gZBX0DI1d6o9RrNvNJgLjtN+htnBc7p3XsdJO/0N&#10;AAD//wMAUEsDBBQABgAIAAAAIQAj5Xrx2wAAAAMBAAAPAAAAZHJzL2Rvd25yZXYueG1sTI9PS8NA&#10;EMXvQr/DMgVvdtNWpKaZFBEE8U+jVTxvs9MkmJ2N2W0bv31HL3oZeLzHe7/JVoNr1YH60HhGmE4S&#10;UMSltw1XCO9vdxcLUCEatqb1TAjfFGCVj84yk1p/5Fc6bGKlpIRDahDqGLtU61DW5EyY+I5YvJ3v&#10;nYki+0rb3hyl3LV6liRX2pmGZaE2Hd3WVH5u9g7Bf3w92mLtnrUu1k/l/eX85aFgxPPxcLMEFWmI&#10;f2H4wRd0yIVp6/dsg2oR5JH4e8VbXE9BbRHmyQx0nun/7PkJAAD//wMAUEsBAi0AFAAGAAgAAAAh&#10;ALaDOJL+AAAA4QEAABMAAAAAAAAAAAAAAAAAAAAAAFtDb250ZW50X1R5cGVzXS54bWxQSwECLQAU&#10;AAYACAAAACEAOP0h/9YAAACUAQAACwAAAAAAAAAAAAAAAAAvAQAAX3JlbHMvLnJlbHNQSwECLQAU&#10;AAYACAAAACEASOLMqssCAACxBQAADgAAAAAAAAAAAAAAAAAuAgAAZHJzL2Uyb0RvYy54bWxQSwEC&#10;LQAUAAYACAAAACEAI+V68dsAAAADAQAADwAAAAAAAAAAAAAAAAAlBQAAZHJzL2Rvd25yZXYueG1s&#10;UEsFBgAAAAAEAAQA8wAAAC0GAAAAAA==&#10;">
              <v:path/>
              <v:fill on="f" focussize="0,0"/>
              <v:stroke on="f" weight="2.25pt" color="#5C83B4"/>
              <v:imagedata o:title=""/>
              <o:lock v:ext="edit"/>
              <v:textbox inset="2.54mm,0mm,2.54mm,0mm">
                <w:txbxContent>
                  <w:p>
                    <w:pPr>
                      <w:pBdr>
                        <w:top w:val="single" w:color="7E7E7E" w:themeColor="background1" w:themeShade="7F" w:sz="4" w:space="1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color w:val="C0504D" w:themeColor="accent2"/>
                        <w:lang w:val="zh-CN"/>
                      </w:rPr>
                      <w:t>2</w:t>
                    </w:r>
                    <w:r>
                      <w:rPr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</v:rect>
          </w:pict>
        </w:r>
      </w:sdtContent>
    </w:sdt>
    <w:r>
      <w:t xml:space="preserve"> </w:t>
    </w:r>
    <w:sdt>
      <w:sdtPr>
        <w:id w:val="1967616304"/>
      </w:sdtPr>
      <w:sdtContent>
        <w:r>
          <w:t>内部制度</w:t>
        </w:r>
        <w:r>
          <w:pict>
            <v:rect id="_x0000_s4098" o:spid="_x0000_s4098" o:spt="1" style="position:absolute;left:0pt;flip:x;margin-left:540.4pt;margin-top:791.8pt;height:15.1pt;width:44.55pt;mso-position-horizontal-relative:page;mso-position-vertical-relative:page;rotation:11796480f;z-index:251660288;mso-width-relative:page;mso-height-relative:bottom-margin-area;" fillcolor="#C0504D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IKMyAIAAKoFAAAOAAAAZHJzL2Uyb0RvYy54bWysVFGO0zAQ/UfiDpb/s0m6TptEm652kxaQ&#10;Cqy0cAA3cRqLxA6223RBnAWJPw7BcRDXYOx22+7uDwLyYdnj8Zt5My9zcbntWrRhSnMpMhyeBRgx&#10;UcqKi1WG37+bezFG2lBR0VYKluE7pvHl9Pmzi6FP2Ug2sq2YQgAidDr0GW6M6VPf12XDOqrPZM8E&#10;XNZSddTAUa38StEB0LvWHwXB2B+kqnolS6Y1WIvdJZ46/LpmpXlb15oZ1GYYcjNuVW5d2tWfXtB0&#10;pWjf8HKfBv2LLDrKBQQ9QBXUULRW/AlUx0sltazNWSk7X9Y1L5njAGzC4BGb24b2zHGB4uj+UCb9&#10;/2DLN5sbhXiV4XEE9RG0gyb9+vr9549vyFqgPkOvU3C77W+UZaj7hSw/aCRk3lCxYldKyaFhtIKs&#10;QuvvP3hgDxqeouXwWlYATtdGulJta9UhJaElYRAH9sOobnn/0uLYSFAdtHWtuju0im0NKsEYjaNJ&#10;HGFUwlWYhJOJS9WnqUW1j3ulzQsmO2Q3GVagBAdKNwttbJZHF+su5Jy3rVMDhAAXa7TBXBM/J0Ey&#10;i2cx8choPPNIUBTe1Twn3ngeTqLivMjzIvxi8UOSNryqmLBw94IKyZ81bC/tnRQOktKy5ZWFsylp&#10;tVrmrUIbCoLOgygghas53Bzd/IdpOLLA5RGlcESC61HizcfxxCNzEnnJJIi9IEyuk3FAElLMH1Ja&#10;cMH+nRIaMjyKo0nk2nGS9SNyUR6fX5On5GjacQMzo+Vdhve6cX2zGpyJyu0N5e1uf1ILm/+xFiCA&#10;+047xVqR7sRutsstoFjlLmV1B9p1KgV5wqADLTVSfcJogKGRYf1xTRXDqH0lQP9JSIidMu4AG3Vq&#10;Xd5bqSgBIsMGo902N7uJtO4VXzUQYad/Ia/gX6m5k+sxm/0fBgPBkdkPLztxTs/O6zhip78BAAD/&#10;/wMAUEsDBBQABgAIAAAAIQAj5Xrx2wAAAAMBAAAPAAAAZHJzL2Rvd25yZXYueG1sTI9PS8NAEMXv&#10;Qr/DMgVvdtNWpKaZFBEE8U+jVTxvs9MkmJ2N2W0bv31HL3oZeLzHe7/JVoNr1YH60HhGmE4SUMSl&#10;tw1XCO9vdxcLUCEatqb1TAjfFGCVj84yk1p/5Fc6bGKlpIRDahDqGLtU61DW5EyY+I5YvJ3vnYki&#10;+0rb3hyl3LV6liRX2pmGZaE2Hd3WVH5u9g7Bf3w92mLtnrUu1k/l/eX85aFgxPPxcLMEFWmIf2H4&#10;wRd0yIVp6/dsg2oR5JH4e8VbXE9BbRHmyQx0nun/7PkJAAD//wMAUEsBAi0AFAAGAAgAAAAhALaD&#10;OJL+AAAA4QEAABMAAAAAAAAAAAAAAAAAAAAAAFtDb250ZW50X1R5cGVzXS54bWxQSwECLQAUAAYA&#10;CAAAACEAOP0h/9YAAACUAQAACwAAAAAAAAAAAAAAAAAvAQAAX3JlbHMvLnJlbHNQSwECLQAUAAYA&#10;CAAAACEAdziCjMgCAACqBQAADgAAAAAAAAAAAAAAAAAuAgAAZHJzL2Uyb0RvYy54bWxQSwECLQAU&#10;AAYACAAAACEAI+V68dsAAAADAQAADwAAAAAAAAAAAAAAAAAiBQAAZHJzL2Rvd25yZXYueG1sUEsF&#10;BgAAAAAEAAQA8wAAACoGAAAAAA==&#10;">
              <v:path/>
              <v:fill on="f" focussize="0,0"/>
              <v:stroke on="f" weight="2.25pt" color="#5C83B4"/>
              <v:imagedata o:title=""/>
              <o:lock v:ext="edit"/>
              <v:textbox inset="2.54mm,0mm,2.54mm,0mm">
                <w:txbxContent>
                  <w:p>
                    <w:pPr>
                      <w:pBdr>
                        <w:top w:val="single" w:color="7E7E7E" w:themeColor="background1" w:themeShade="7F" w:sz="4" w:space="1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color w:val="C0504D" w:themeColor="accent2"/>
                        <w:lang w:val="zh-CN"/>
                      </w:rPr>
                      <w:t>2</w:t>
                    </w:r>
                    <w:r>
                      <w:rPr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</v:rect>
          </w:pict>
        </w:r>
        <w:r>
          <w:rPr>
            <w:rFonts w:hint="eastAsia"/>
          </w:rPr>
          <w:t>，注意保密</w:t>
        </w:r>
      </w:sdtContent>
    </w:sdt>
    <w:r>
      <w:rPr>
        <w:rFonts w:hint="eastAsia"/>
      </w:rPr>
      <w:t>，未经允许，严禁扫描、复印、传播。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</w:pPr>
    <w:r>
      <w:rPr>
        <w:rFonts w:hint="eastAsia"/>
      </w:rPr>
      <w:drawing>
        <wp:inline distT="0" distB="0" distL="114300" distR="114300">
          <wp:extent cx="720725" cy="720090"/>
          <wp:effectExtent l="0" t="0" r="3175" b="3810"/>
          <wp:docPr id="1" name="图片 1" descr="LOGO新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新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725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</w:t>
    </w:r>
    <w:r>
      <w:rPr>
        <w:rFonts w:hint="eastAsia"/>
        <w:lang w:val="en-US" w:eastAsia="zh-CN"/>
      </w:rPr>
      <w:t xml:space="preserve">       </w:t>
    </w:r>
    <w:r>
      <w:rPr>
        <w:rFonts w:hint="eastAsia"/>
      </w:rPr>
      <w:t xml:space="preserve">                                               </w:t>
    </w:r>
    <w:r>
      <w:rPr>
        <w:rFonts w:hint="eastAsia" w:ascii="仿宋" w:hAnsi="仿宋" w:eastAsia="仿宋" w:cs="仿宋"/>
      </w:rPr>
      <w:t>内部文件 注意保密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</w:pPr>
    <w:r>
      <w:rPr>
        <w:rFonts w:hint="eastAsia"/>
      </w:rPr>
      <w:drawing>
        <wp:inline distT="0" distB="0" distL="114300" distR="114300">
          <wp:extent cx="720725" cy="720090"/>
          <wp:effectExtent l="0" t="0" r="3175" b="3810"/>
          <wp:docPr id="2" name="图片 2" descr="LOGO新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新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725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B4E09"/>
    <w:multiLevelType w:val="multilevel"/>
    <w:tmpl w:val="83AB4E09"/>
    <w:lvl w:ilvl="0" w:tentative="0">
      <w:start w:val="1"/>
      <w:numFmt w:val="chineseCounting"/>
      <w:suff w:val="space"/>
      <w:lvlText w:val="    第%1条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/>
        <w:i w:val="0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865712DB"/>
    <w:multiLevelType w:val="singleLevel"/>
    <w:tmpl w:val="865712D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880C16F6"/>
    <w:multiLevelType w:val="singleLevel"/>
    <w:tmpl w:val="880C16F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89460F50"/>
    <w:multiLevelType w:val="singleLevel"/>
    <w:tmpl w:val="89460F5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9ACEF06E"/>
    <w:multiLevelType w:val="singleLevel"/>
    <w:tmpl w:val="9ACEF06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9BCB55DE"/>
    <w:multiLevelType w:val="singleLevel"/>
    <w:tmpl w:val="9BCB55D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9CC6F0D3"/>
    <w:multiLevelType w:val="multilevel"/>
    <w:tmpl w:val="9CC6F0D3"/>
    <w:lvl w:ilvl="0" w:tentative="0">
      <w:start w:val="1"/>
      <w:numFmt w:val="chineseCounting"/>
      <w:suff w:val="space"/>
      <w:lvlText w:val="    第%1条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/>
        <w:i w:val="0"/>
        <w:color w:val="000000" w:themeColor="text1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>
    <w:nsid w:val="B1FC4663"/>
    <w:multiLevelType w:val="multilevel"/>
    <w:tmpl w:val="B1FC4663"/>
    <w:lvl w:ilvl="0" w:tentative="0">
      <w:start w:val="1"/>
      <w:numFmt w:val="chineseCountingThousand"/>
      <w:suff w:val="space"/>
      <w:lvlText w:val="第%1节  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B5E0B853"/>
    <w:multiLevelType w:val="singleLevel"/>
    <w:tmpl w:val="B5E0B85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>
    <w:nsid w:val="BE6ACED5"/>
    <w:multiLevelType w:val="multilevel"/>
    <w:tmpl w:val="BE6ACED5"/>
    <w:lvl w:ilvl="0" w:tentative="0">
      <w:start w:val="1"/>
      <w:numFmt w:val="chineseCounting"/>
      <w:suff w:val="space"/>
      <w:lvlText w:val="    第%1条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/>
        <w:i w:val="0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>
    <w:nsid w:val="C170F3C7"/>
    <w:multiLevelType w:val="multilevel"/>
    <w:tmpl w:val="C170F3C7"/>
    <w:lvl w:ilvl="0" w:tentative="0">
      <w:start w:val="1"/>
      <w:numFmt w:val="chineseCounting"/>
      <w:suff w:val="space"/>
      <w:lvlText w:val="    第%1条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/>
        <w:i w:val="0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>
    <w:nsid w:val="C47D64E7"/>
    <w:multiLevelType w:val="multilevel"/>
    <w:tmpl w:val="C47D64E7"/>
    <w:lvl w:ilvl="0" w:tentative="0">
      <w:start w:val="1"/>
      <w:numFmt w:val="chineseCounting"/>
      <w:suff w:val="space"/>
      <w:lvlText w:val="    第%1条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/>
        <w:i w:val="0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">
    <w:nsid w:val="C4C3825A"/>
    <w:multiLevelType w:val="singleLevel"/>
    <w:tmpl w:val="C4C3825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">
    <w:nsid w:val="C6A9169A"/>
    <w:multiLevelType w:val="multilevel"/>
    <w:tmpl w:val="C6A9169A"/>
    <w:lvl w:ilvl="0" w:tentative="0">
      <w:start w:val="1"/>
      <w:numFmt w:val="chineseCountingThousand"/>
      <w:suff w:val="space"/>
      <w:lvlText w:val="第%1节  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DA6C5D93"/>
    <w:multiLevelType w:val="multilevel"/>
    <w:tmpl w:val="DA6C5D93"/>
    <w:lvl w:ilvl="0" w:tentative="0">
      <w:start w:val="1"/>
      <w:numFmt w:val="chineseCounting"/>
      <w:suff w:val="space"/>
      <w:lvlText w:val="    第%1条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/>
        <w:i w:val="0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>
    <w:nsid w:val="DEE00F4B"/>
    <w:multiLevelType w:val="singleLevel"/>
    <w:tmpl w:val="DEE00F4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6">
    <w:nsid w:val="E53CC6D7"/>
    <w:multiLevelType w:val="singleLevel"/>
    <w:tmpl w:val="E53CC6D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7">
    <w:nsid w:val="ED331BF1"/>
    <w:multiLevelType w:val="multilevel"/>
    <w:tmpl w:val="ED331BF1"/>
    <w:lvl w:ilvl="0" w:tentative="0">
      <w:start w:val="1"/>
      <w:numFmt w:val="chineseCounting"/>
      <w:suff w:val="space"/>
      <w:lvlText w:val="    第%1条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/>
        <w:i w:val="0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">
    <w:nsid w:val="F0BBAA9E"/>
    <w:multiLevelType w:val="singleLevel"/>
    <w:tmpl w:val="F0BBAA9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9">
    <w:nsid w:val="0FC80ED8"/>
    <w:multiLevelType w:val="singleLevel"/>
    <w:tmpl w:val="0FC80ED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0">
    <w:nsid w:val="1700901B"/>
    <w:multiLevelType w:val="singleLevel"/>
    <w:tmpl w:val="1700901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1">
    <w:nsid w:val="1F6D395C"/>
    <w:multiLevelType w:val="multilevel"/>
    <w:tmpl w:val="1F6D395C"/>
    <w:lvl w:ilvl="0" w:tentative="0">
      <w:start w:val="1"/>
      <w:numFmt w:val="chineseCounting"/>
      <w:suff w:val="space"/>
      <w:lvlText w:val="    第%1条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/>
        <w:i w:val="0"/>
        <w:color w:val="000000" w:themeColor="text1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2">
    <w:nsid w:val="38490F2F"/>
    <w:multiLevelType w:val="multilevel"/>
    <w:tmpl w:val="38490F2F"/>
    <w:lvl w:ilvl="0" w:tentative="0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BBCD504"/>
    <w:multiLevelType w:val="singleLevel"/>
    <w:tmpl w:val="3BBCD50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4">
    <w:nsid w:val="42B445F7"/>
    <w:multiLevelType w:val="multilevel"/>
    <w:tmpl w:val="42B445F7"/>
    <w:lvl w:ilvl="0" w:tentative="0">
      <w:start w:val="1"/>
      <w:numFmt w:val="chineseCountingThousand"/>
      <w:suff w:val="space"/>
      <w:lvlText w:val="第%1章 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5B1518A"/>
    <w:multiLevelType w:val="multilevel"/>
    <w:tmpl w:val="45B1518A"/>
    <w:lvl w:ilvl="0" w:tentative="0">
      <w:start w:val="1"/>
      <w:numFmt w:val="chineseCountingThousand"/>
      <w:suff w:val="space"/>
      <w:lvlText w:val="第%1节  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B1DA81E"/>
    <w:multiLevelType w:val="singleLevel"/>
    <w:tmpl w:val="4B1DA81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7">
    <w:nsid w:val="506C00CE"/>
    <w:multiLevelType w:val="singleLevel"/>
    <w:tmpl w:val="506C00C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8">
    <w:nsid w:val="5492FBC2"/>
    <w:multiLevelType w:val="singleLevel"/>
    <w:tmpl w:val="5492FBC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9">
    <w:nsid w:val="588D54E8"/>
    <w:multiLevelType w:val="singleLevel"/>
    <w:tmpl w:val="588D54E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0">
    <w:nsid w:val="60857BE9"/>
    <w:multiLevelType w:val="singleLevel"/>
    <w:tmpl w:val="60857BE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1">
    <w:nsid w:val="68B33A21"/>
    <w:multiLevelType w:val="singleLevel"/>
    <w:tmpl w:val="68B33A2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2">
    <w:nsid w:val="7D9AECA7"/>
    <w:multiLevelType w:val="singleLevel"/>
    <w:tmpl w:val="7D9AECA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3">
    <w:nsid w:val="7F437188"/>
    <w:multiLevelType w:val="multilevel"/>
    <w:tmpl w:val="7F437188"/>
    <w:lvl w:ilvl="0" w:tentative="0">
      <w:start w:val="1"/>
      <w:numFmt w:val="chineseCountingThousand"/>
      <w:suff w:val="space"/>
      <w:lvlText w:val="第%1节  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4"/>
  </w:num>
  <w:num w:numId="2">
    <w:abstractNumId w:val="11"/>
  </w:num>
  <w:num w:numId="3">
    <w:abstractNumId w:val="15"/>
  </w:num>
  <w:num w:numId="4">
    <w:abstractNumId w:val="17"/>
  </w:num>
  <w:num w:numId="5">
    <w:abstractNumId w:val="33"/>
  </w:num>
  <w:num w:numId="6">
    <w:abstractNumId w:val="0"/>
  </w:num>
  <w:num w:numId="7">
    <w:abstractNumId w:val="5"/>
  </w:num>
  <w:num w:numId="8">
    <w:abstractNumId w:val="23"/>
  </w:num>
  <w:num w:numId="9">
    <w:abstractNumId w:val="20"/>
  </w:num>
  <w:num w:numId="10">
    <w:abstractNumId w:val="4"/>
  </w:num>
  <w:num w:numId="11">
    <w:abstractNumId w:val="30"/>
  </w:num>
  <w:num w:numId="12">
    <w:abstractNumId w:val="29"/>
  </w:num>
  <w:num w:numId="13">
    <w:abstractNumId w:val="10"/>
  </w:num>
  <w:num w:numId="14">
    <w:abstractNumId w:val="2"/>
  </w:num>
  <w:num w:numId="15">
    <w:abstractNumId w:val="26"/>
  </w:num>
  <w:num w:numId="16">
    <w:abstractNumId w:val="28"/>
  </w:num>
  <w:num w:numId="17">
    <w:abstractNumId w:val="14"/>
  </w:num>
  <w:num w:numId="18">
    <w:abstractNumId w:val="18"/>
  </w:num>
  <w:num w:numId="19">
    <w:abstractNumId w:val="12"/>
  </w:num>
  <w:num w:numId="20">
    <w:abstractNumId w:val="25"/>
  </w:num>
  <w:num w:numId="21">
    <w:abstractNumId w:val="9"/>
  </w:num>
  <w:num w:numId="22">
    <w:abstractNumId w:val="1"/>
  </w:num>
  <w:num w:numId="23">
    <w:abstractNumId w:val="19"/>
  </w:num>
  <w:num w:numId="24">
    <w:abstractNumId w:val="8"/>
  </w:num>
  <w:num w:numId="25">
    <w:abstractNumId w:val="31"/>
  </w:num>
  <w:num w:numId="26">
    <w:abstractNumId w:val="7"/>
  </w:num>
  <w:num w:numId="27">
    <w:abstractNumId w:val="21"/>
  </w:num>
  <w:num w:numId="28">
    <w:abstractNumId w:val="3"/>
  </w:num>
  <w:num w:numId="29">
    <w:abstractNumId w:val="13"/>
  </w:num>
  <w:num w:numId="30">
    <w:abstractNumId w:val="6"/>
  </w:num>
  <w:num w:numId="31">
    <w:abstractNumId w:val="27"/>
  </w:num>
  <w:num w:numId="32">
    <w:abstractNumId w:val="16"/>
  </w:num>
  <w:num w:numId="33">
    <w:abstractNumId w:val="32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evenAndOddHeaders w:val="1"/>
  <w:drawingGridHorizontalSpacing w:val="103"/>
  <w:drawingGridVerticalSpacing w:val="439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4E9D"/>
    <w:rsid w:val="000002E5"/>
    <w:rsid w:val="0000063E"/>
    <w:rsid w:val="00002021"/>
    <w:rsid w:val="000022D6"/>
    <w:rsid w:val="00003030"/>
    <w:rsid w:val="00003157"/>
    <w:rsid w:val="000046B2"/>
    <w:rsid w:val="00004E06"/>
    <w:rsid w:val="000051DB"/>
    <w:rsid w:val="000054A2"/>
    <w:rsid w:val="00006118"/>
    <w:rsid w:val="000063BD"/>
    <w:rsid w:val="000069C0"/>
    <w:rsid w:val="000114DF"/>
    <w:rsid w:val="00011C14"/>
    <w:rsid w:val="00012442"/>
    <w:rsid w:val="00013A13"/>
    <w:rsid w:val="00013A53"/>
    <w:rsid w:val="00013D63"/>
    <w:rsid w:val="000165AD"/>
    <w:rsid w:val="00017006"/>
    <w:rsid w:val="0001754D"/>
    <w:rsid w:val="000177FC"/>
    <w:rsid w:val="00017F0E"/>
    <w:rsid w:val="00017F8E"/>
    <w:rsid w:val="000200B5"/>
    <w:rsid w:val="00020466"/>
    <w:rsid w:val="00020FF5"/>
    <w:rsid w:val="00021D7B"/>
    <w:rsid w:val="00023C57"/>
    <w:rsid w:val="0002440D"/>
    <w:rsid w:val="000244E8"/>
    <w:rsid w:val="00024587"/>
    <w:rsid w:val="00024CB0"/>
    <w:rsid w:val="00025028"/>
    <w:rsid w:val="00025118"/>
    <w:rsid w:val="000255C2"/>
    <w:rsid w:val="0002651C"/>
    <w:rsid w:val="000267E3"/>
    <w:rsid w:val="0002699B"/>
    <w:rsid w:val="00027EEB"/>
    <w:rsid w:val="000314DD"/>
    <w:rsid w:val="0003211D"/>
    <w:rsid w:val="000327D5"/>
    <w:rsid w:val="000347E7"/>
    <w:rsid w:val="00034A75"/>
    <w:rsid w:val="00035636"/>
    <w:rsid w:val="000356F9"/>
    <w:rsid w:val="00035BDC"/>
    <w:rsid w:val="000363A2"/>
    <w:rsid w:val="000364F5"/>
    <w:rsid w:val="00036E95"/>
    <w:rsid w:val="00037B1E"/>
    <w:rsid w:val="0004146E"/>
    <w:rsid w:val="00041DE9"/>
    <w:rsid w:val="00042047"/>
    <w:rsid w:val="000422DF"/>
    <w:rsid w:val="000440E6"/>
    <w:rsid w:val="0004434B"/>
    <w:rsid w:val="00046784"/>
    <w:rsid w:val="0005315F"/>
    <w:rsid w:val="00054BEA"/>
    <w:rsid w:val="00055098"/>
    <w:rsid w:val="0005529C"/>
    <w:rsid w:val="0005540D"/>
    <w:rsid w:val="00055445"/>
    <w:rsid w:val="00056057"/>
    <w:rsid w:val="00056EF9"/>
    <w:rsid w:val="000579F5"/>
    <w:rsid w:val="000605FD"/>
    <w:rsid w:val="00060A8E"/>
    <w:rsid w:val="00060CB1"/>
    <w:rsid w:val="00060CFD"/>
    <w:rsid w:val="00061D6F"/>
    <w:rsid w:val="00062329"/>
    <w:rsid w:val="0006242A"/>
    <w:rsid w:val="00062575"/>
    <w:rsid w:val="000629B0"/>
    <w:rsid w:val="00063FB2"/>
    <w:rsid w:val="00063FC2"/>
    <w:rsid w:val="00064B1D"/>
    <w:rsid w:val="00066120"/>
    <w:rsid w:val="00067BF0"/>
    <w:rsid w:val="0007028A"/>
    <w:rsid w:val="00070E45"/>
    <w:rsid w:val="00071AFE"/>
    <w:rsid w:val="00073A6E"/>
    <w:rsid w:val="000756FC"/>
    <w:rsid w:val="00076956"/>
    <w:rsid w:val="000772B4"/>
    <w:rsid w:val="000773C8"/>
    <w:rsid w:val="000777DC"/>
    <w:rsid w:val="00077C75"/>
    <w:rsid w:val="00080087"/>
    <w:rsid w:val="0008073F"/>
    <w:rsid w:val="00081174"/>
    <w:rsid w:val="0008176F"/>
    <w:rsid w:val="0008178E"/>
    <w:rsid w:val="000817C1"/>
    <w:rsid w:val="00081DDE"/>
    <w:rsid w:val="0008288C"/>
    <w:rsid w:val="00082ED8"/>
    <w:rsid w:val="00083A94"/>
    <w:rsid w:val="00083AAD"/>
    <w:rsid w:val="00084482"/>
    <w:rsid w:val="00084BF4"/>
    <w:rsid w:val="00085405"/>
    <w:rsid w:val="00085715"/>
    <w:rsid w:val="00085F05"/>
    <w:rsid w:val="00086140"/>
    <w:rsid w:val="00086A97"/>
    <w:rsid w:val="000870B1"/>
    <w:rsid w:val="0008745D"/>
    <w:rsid w:val="00087C5A"/>
    <w:rsid w:val="0009007C"/>
    <w:rsid w:val="00090278"/>
    <w:rsid w:val="00090E0E"/>
    <w:rsid w:val="00090E68"/>
    <w:rsid w:val="000911B0"/>
    <w:rsid w:val="00091ADA"/>
    <w:rsid w:val="00093289"/>
    <w:rsid w:val="00094455"/>
    <w:rsid w:val="000945D0"/>
    <w:rsid w:val="00095A53"/>
    <w:rsid w:val="00097C37"/>
    <w:rsid w:val="000A01EB"/>
    <w:rsid w:val="000A1849"/>
    <w:rsid w:val="000A1C2F"/>
    <w:rsid w:val="000A1E28"/>
    <w:rsid w:val="000A34C3"/>
    <w:rsid w:val="000A455C"/>
    <w:rsid w:val="000A621E"/>
    <w:rsid w:val="000A6423"/>
    <w:rsid w:val="000A6546"/>
    <w:rsid w:val="000A7251"/>
    <w:rsid w:val="000A768A"/>
    <w:rsid w:val="000B11A3"/>
    <w:rsid w:val="000B1DB3"/>
    <w:rsid w:val="000B2331"/>
    <w:rsid w:val="000B2619"/>
    <w:rsid w:val="000B474A"/>
    <w:rsid w:val="000B47D2"/>
    <w:rsid w:val="000B4CF1"/>
    <w:rsid w:val="000B584D"/>
    <w:rsid w:val="000B5CCE"/>
    <w:rsid w:val="000B742D"/>
    <w:rsid w:val="000B7D39"/>
    <w:rsid w:val="000C14F5"/>
    <w:rsid w:val="000C2116"/>
    <w:rsid w:val="000C218C"/>
    <w:rsid w:val="000C3086"/>
    <w:rsid w:val="000C3605"/>
    <w:rsid w:val="000C3F74"/>
    <w:rsid w:val="000C40D5"/>
    <w:rsid w:val="000C4240"/>
    <w:rsid w:val="000C42EF"/>
    <w:rsid w:val="000C4686"/>
    <w:rsid w:val="000C4869"/>
    <w:rsid w:val="000C4CA5"/>
    <w:rsid w:val="000C4D1B"/>
    <w:rsid w:val="000C5F1A"/>
    <w:rsid w:val="000C68B7"/>
    <w:rsid w:val="000C6C1B"/>
    <w:rsid w:val="000C7646"/>
    <w:rsid w:val="000C78DE"/>
    <w:rsid w:val="000D0538"/>
    <w:rsid w:val="000D077B"/>
    <w:rsid w:val="000D11F1"/>
    <w:rsid w:val="000D1690"/>
    <w:rsid w:val="000D1D15"/>
    <w:rsid w:val="000D2B68"/>
    <w:rsid w:val="000D2C51"/>
    <w:rsid w:val="000D2F2C"/>
    <w:rsid w:val="000D345F"/>
    <w:rsid w:val="000D36C9"/>
    <w:rsid w:val="000D3965"/>
    <w:rsid w:val="000D4027"/>
    <w:rsid w:val="000D43FB"/>
    <w:rsid w:val="000D516F"/>
    <w:rsid w:val="000D6083"/>
    <w:rsid w:val="000D6321"/>
    <w:rsid w:val="000D668E"/>
    <w:rsid w:val="000D6E1B"/>
    <w:rsid w:val="000D73ED"/>
    <w:rsid w:val="000D7969"/>
    <w:rsid w:val="000E065B"/>
    <w:rsid w:val="000E1280"/>
    <w:rsid w:val="000E1F4B"/>
    <w:rsid w:val="000E2389"/>
    <w:rsid w:val="000E2CBD"/>
    <w:rsid w:val="000E2D2D"/>
    <w:rsid w:val="000E32DA"/>
    <w:rsid w:val="000E445F"/>
    <w:rsid w:val="000E55F9"/>
    <w:rsid w:val="000E5D73"/>
    <w:rsid w:val="000E6F09"/>
    <w:rsid w:val="000E70F0"/>
    <w:rsid w:val="000E7B59"/>
    <w:rsid w:val="000F0A17"/>
    <w:rsid w:val="000F0E57"/>
    <w:rsid w:val="000F10D4"/>
    <w:rsid w:val="000F2C0E"/>
    <w:rsid w:val="000F2D85"/>
    <w:rsid w:val="000F3EDA"/>
    <w:rsid w:val="000F4704"/>
    <w:rsid w:val="000F4E9D"/>
    <w:rsid w:val="000F58CD"/>
    <w:rsid w:val="000F6101"/>
    <w:rsid w:val="000F6B31"/>
    <w:rsid w:val="000F6D9D"/>
    <w:rsid w:val="00100CDC"/>
    <w:rsid w:val="00101AF8"/>
    <w:rsid w:val="001025DD"/>
    <w:rsid w:val="00102EE2"/>
    <w:rsid w:val="00103198"/>
    <w:rsid w:val="001031A9"/>
    <w:rsid w:val="001038A3"/>
    <w:rsid w:val="00103926"/>
    <w:rsid w:val="00103E31"/>
    <w:rsid w:val="00104F8D"/>
    <w:rsid w:val="00105E88"/>
    <w:rsid w:val="00106380"/>
    <w:rsid w:val="00107255"/>
    <w:rsid w:val="001074D7"/>
    <w:rsid w:val="00107847"/>
    <w:rsid w:val="00111244"/>
    <w:rsid w:val="00111928"/>
    <w:rsid w:val="00111A32"/>
    <w:rsid w:val="001128AD"/>
    <w:rsid w:val="0011321E"/>
    <w:rsid w:val="0011392F"/>
    <w:rsid w:val="00113CF8"/>
    <w:rsid w:val="00114007"/>
    <w:rsid w:val="001144C1"/>
    <w:rsid w:val="0011453C"/>
    <w:rsid w:val="001152E7"/>
    <w:rsid w:val="00116007"/>
    <w:rsid w:val="001160E4"/>
    <w:rsid w:val="001164AF"/>
    <w:rsid w:val="00116622"/>
    <w:rsid w:val="001173F9"/>
    <w:rsid w:val="001178FC"/>
    <w:rsid w:val="00117CA6"/>
    <w:rsid w:val="00117E78"/>
    <w:rsid w:val="00120149"/>
    <w:rsid w:val="00120F3D"/>
    <w:rsid w:val="00121170"/>
    <w:rsid w:val="00121A3A"/>
    <w:rsid w:val="001231B2"/>
    <w:rsid w:val="00123C4B"/>
    <w:rsid w:val="0012408E"/>
    <w:rsid w:val="001246E3"/>
    <w:rsid w:val="00124FD2"/>
    <w:rsid w:val="00125209"/>
    <w:rsid w:val="001260C2"/>
    <w:rsid w:val="00127205"/>
    <w:rsid w:val="001308E1"/>
    <w:rsid w:val="00130DC0"/>
    <w:rsid w:val="001324F9"/>
    <w:rsid w:val="0013256A"/>
    <w:rsid w:val="0013402F"/>
    <w:rsid w:val="00134ACE"/>
    <w:rsid w:val="00135144"/>
    <w:rsid w:val="001358B9"/>
    <w:rsid w:val="00135BE8"/>
    <w:rsid w:val="00135C0B"/>
    <w:rsid w:val="00137B66"/>
    <w:rsid w:val="00137B6F"/>
    <w:rsid w:val="001401FC"/>
    <w:rsid w:val="0014089C"/>
    <w:rsid w:val="001408FD"/>
    <w:rsid w:val="00141EEC"/>
    <w:rsid w:val="0014257F"/>
    <w:rsid w:val="00142E19"/>
    <w:rsid w:val="00142F43"/>
    <w:rsid w:val="001434E2"/>
    <w:rsid w:val="00144EB6"/>
    <w:rsid w:val="00145103"/>
    <w:rsid w:val="0014625F"/>
    <w:rsid w:val="001463D3"/>
    <w:rsid w:val="00146D7C"/>
    <w:rsid w:val="00152005"/>
    <w:rsid w:val="00153C6B"/>
    <w:rsid w:val="0015419A"/>
    <w:rsid w:val="00154CDB"/>
    <w:rsid w:val="00156C92"/>
    <w:rsid w:val="00157A72"/>
    <w:rsid w:val="00157ABD"/>
    <w:rsid w:val="00157DBA"/>
    <w:rsid w:val="00160200"/>
    <w:rsid w:val="0016107B"/>
    <w:rsid w:val="0016197E"/>
    <w:rsid w:val="00161DB9"/>
    <w:rsid w:val="00162579"/>
    <w:rsid w:val="001646BA"/>
    <w:rsid w:val="00165C00"/>
    <w:rsid w:val="0016702C"/>
    <w:rsid w:val="001671E4"/>
    <w:rsid w:val="00167436"/>
    <w:rsid w:val="001676FF"/>
    <w:rsid w:val="00167E24"/>
    <w:rsid w:val="00167EF1"/>
    <w:rsid w:val="0017031D"/>
    <w:rsid w:val="00170443"/>
    <w:rsid w:val="00170DC9"/>
    <w:rsid w:val="001711AD"/>
    <w:rsid w:val="00171A56"/>
    <w:rsid w:val="0017266F"/>
    <w:rsid w:val="00173C4C"/>
    <w:rsid w:val="001743FA"/>
    <w:rsid w:val="00175A86"/>
    <w:rsid w:val="0017673E"/>
    <w:rsid w:val="001771CB"/>
    <w:rsid w:val="001772E6"/>
    <w:rsid w:val="00177C94"/>
    <w:rsid w:val="00180457"/>
    <w:rsid w:val="0018064A"/>
    <w:rsid w:val="0018100F"/>
    <w:rsid w:val="0018197A"/>
    <w:rsid w:val="00181D2A"/>
    <w:rsid w:val="001823F9"/>
    <w:rsid w:val="001837B5"/>
    <w:rsid w:val="00184009"/>
    <w:rsid w:val="00184279"/>
    <w:rsid w:val="001846C7"/>
    <w:rsid w:val="00185B6D"/>
    <w:rsid w:val="001867A8"/>
    <w:rsid w:val="0018698C"/>
    <w:rsid w:val="001877C6"/>
    <w:rsid w:val="00187920"/>
    <w:rsid w:val="00190AFD"/>
    <w:rsid w:val="00190F3E"/>
    <w:rsid w:val="00191210"/>
    <w:rsid w:val="001918EE"/>
    <w:rsid w:val="00192CCF"/>
    <w:rsid w:val="00193350"/>
    <w:rsid w:val="00194E53"/>
    <w:rsid w:val="00196EC7"/>
    <w:rsid w:val="001979A6"/>
    <w:rsid w:val="001A06A0"/>
    <w:rsid w:val="001A304A"/>
    <w:rsid w:val="001A3493"/>
    <w:rsid w:val="001A357F"/>
    <w:rsid w:val="001A3702"/>
    <w:rsid w:val="001A3AE9"/>
    <w:rsid w:val="001A5616"/>
    <w:rsid w:val="001A58BD"/>
    <w:rsid w:val="001A6244"/>
    <w:rsid w:val="001A6279"/>
    <w:rsid w:val="001A6BE2"/>
    <w:rsid w:val="001B0021"/>
    <w:rsid w:val="001B14D1"/>
    <w:rsid w:val="001B150B"/>
    <w:rsid w:val="001B1D19"/>
    <w:rsid w:val="001B223E"/>
    <w:rsid w:val="001B29F8"/>
    <w:rsid w:val="001B3E90"/>
    <w:rsid w:val="001B4373"/>
    <w:rsid w:val="001B55E2"/>
    <w:rsid w:val="001B572D"/>
    <w:rsid w:val="001B60E3"/>
    <w:rsid w:val="001B652A"/>
    <w:rsid w:val="001B66D1"/>
    <w:rsid w:val="001B6763"/>
    <w:rsid w:val="001B6DA6"/>
    <w:rsid w:val="001B6E58"/>
    <w:rsid w:val="001B701E"/>
    <w:rsid w:val="001B7126"/>
    <w:rsid w:val="001B7D04"/>
    <w:rsid w:val="001B7FB0"/>
    <w:rsid w:val="001C02E3"/>
    <w:rsid w:val="001C076E"/>
    <w:rsid w:val="001C0EFE"/>
    <w:rsid w:val="001C25AD"/>
    <w:rsid w:val="001C3F1C"/>
    <w:rsid w:val="001C3F7E"/>
    <w:rsid w:val="001C411D"/>
    <w:rsid w:val="001C4BA1"/>
    <w:rsid w:val="001C5882"/>
    <w:rsid w:val="001C5C78"/>
    <w:rsid w:val="001C6E62"/>
    <w:rsid w:val="001C7A2C"/>
    <w:rsid w:val="001C7FCD"/>
    <w:rsid w:val="001D00FB"/>
    <w:rsid w:val="001D05E8"/>
    <w:rsid w:val="001D0990"/>
    <w:rsid w:val="001D0CCD"/>
    <w:rsid w:val="001D133C"/>
    <w:rsid w:val="001D1437"/>
    <w:rsid w:val="001D154C"/>
    <w:rsid w:val="001D1D77"/>
    <w:rsid w:val="001D28EF"/>
    <w:rsid w:val="001D5F34"/>
    <w:rsid w:val="001D62CB"/>
    <w:rsid w:val="001D6B11"/>
    <w:rsid w:val="001D7A4B"/>
    <w:rsid w:val="001D7EF6"/>
    <w:rsid w:val="001E08E2"/>
    <w:rsid w:val="001E132E"/>
    <w:rsid w:val="001E140E"/>
    <w:rsid w:val="001E1FE3"/>
    <w:rsid w:val="001E399A"/>
    <w:rsid w:val="001E3F44"/>
    <w:rsid w:val="001E46E9"/>
    <w:rsid w:val="001E5B3D"/>
    <w:rsid w:val="001E70BB"/>
    <w:rsid w:val="001E740C"/>
    <w:rsid w:val="001F0278"/>
    <w:rsid w:val="001F056C"/>
    <w:rsid w:val="001F0CBB"/>
    <w:rsid w:val="001F2A24"/>
    <w:rsid w:val="001F2D9D"/>
    <w:rsid w:val="001F4F19"/>
    <w:rsid w:val="001F5EA2"/>
    <w:rsid w:val="001F6A78"/>
    <w:rsid w:val="00200114"/>
    <w:rsid w:val="0020014B"/>
    <w:rsid w:val="002019C6"/>
    <w:rsid w:val="00202D72"/>
    <w:rsid w:val="00202FD3"/>
    <w:rsid w:val="00203899"/>
    <w:rsid w:val="002045F3"/>
    <w:rsid w:val="002046EC"/>
    <w:rsid w:val="00205D53"/>
    <w:rsid w:val="00205DE7"/>
    <w:rsid w:val="0020688B"/>
    <w:rsid w:val="00206A19"/>
    <w:rsid w:val="002103D8"/>
    <w:rsid w:val="00210DF7"/>
    <w:rsid w:val="0021191E"/>
    <w:rsid w:val="00211C4C"/>
    <w:rsid w:val="00212940"/>
    <w:rsid w:val="00212FBB"/>
    <w:rsid w:val="00213102"/>
    <w:rsid w:val="002138F4"/>
    <w:rsid w:val="00213ADF"/>
    <w:rsid w:val="00215525"/>
    <w:rsid w:val="0021561E"/>
    <w:rsid w:val="00215B9E"/>
    <w:rsid w:val="00215BFA"/>
    <w:rsid w:val="00215FF2"/>
    <w:rsid w:val="00216042"/>
    <w:rsid w:val="002160DD"/>
    <w:rsid w:val="00216616"/>
    <w:rsid w:val="00217216"/>
    <w:rsid w:val="00220391"/>
    <w:rsid w:val="002232C3"/>
    <w:rsid w:val="002237EE"/>
    <w:rsid w:val="002238E0"/>
    <w:rsid w:val="00224560"/>
    <w:rsid w:val="00225E08"/>
    <w:rsid w:val="002260A6"/>
    <w:rsid w:val="002268FF"/>
    <w:rsid w:val="00227797"/>
    <w:rsid w:val="00227851"/>
    <w:rsid w:val="00227B1E"/>
    <w:rsid w:val="002308C4"/>
    <w:rsid w:val="002311D7"/>
    <w:rsid w:val="00231368"/>
    <w:rsid w:val="00231471"/>
    <w:rsid w:val="002328B4"/>
    <w:rsid w:val="002339A1"/>
    <w:rsid w:val="00233E83"/>
    <w:rsid w:val="0023412B"/>
    <w:rsid w:val="00235725"/>
    <w:rsid w:val="00235A82"/>
    <w:rsid w:val="00236AB3"/>
    <w:rsid w:val="00236B05"/>
    <w:rsid w:val="002374C6"/>
    <w:rsid w:val="00237910"/>
    <w:rsid w:val="00237D02"/>
    <w:rsid w:val="00237EE9"/>
    <w:rsid w:val="00240EF8"/>
    <w:rsid w:val="002413C2"/>
    <w:rsid w:val="0024276A"/>
    <w:rsid w:val="002435BE"/>
    <w:rsid w:val="00243874"/>
    <w:rsid w:val="00245BE5"/>
    <w:rsid w:val="0024717E"/>
    <w:rsid w:val="00247EB5"/>
    <w:rsid w:val="00250756"/>
    <w:rsid w:val="002509AE"/>
    <w:rsid w:val="0025178E"/>
    <w:rsid w:val="00251C7E"/>
    <w:rsid w:val="00252564"/>
    <w:rsid w:val="00252F79"/>
    <w:rsid w:val="00253A1A"/>
    <w:rsid w:val="00253CD2"/>
    <w:rsid w:val="00253EE0"/>
    <w:rsid w:val="00254F12"/>
    <w:rsid w:val="002553A6"/>
    <w:rsid w:val="002567C3"/>
    <w:rsid w:val="00256CDF"/>
    <w:rsid w:val="002572D2"/>
    <w:rsid w:val="002574A5"/>
    <w:rsid w:val="00257ACE"/>
    <w:rsid w:val="00257AF3"/>
    <w:rsid w:val="00260287"/>
    <w:rsid w:val="00260705"/>
    <w:rsid w:val="00260DC7"/>
    <w:rsid w:val="002615DF"/>
    <w:rsid w:val="002615EF"/>
    <w:rsid w:val="00261ED1"/>
    <w:rsid w:val="00262930"/>
    <w:rsid w:val="00263583"/>
    <w:rsid w:val="0026446A"/>
    <w:rsid w:val="00264F29"/>
    <w:rsid w:val="00266C95"/>
    <w:rsid w:val="00270683"/>
    <w:rsid w:val="00270886"/>
    <w:rsid w:val="00270BA0"/>
    <w:rsid w:val="00272517"/>
    <w:rsid w:val="00273911"/>
    <w:rsid w:val="00275527"/>
    <w:rsid w:val="002763C8"/>
    <w:rsid w:val="0027655F"/>
    <w:rsid w:val="00276DED"/>
    <w:rsid w:val="0027781B"/>
    <w:rsid w:val="00280478"/>
    <w:rsid w:val="002807CD"/>
    <w:rsid w:val="00280ADA"/>
    <w:rsid w:val="00280E27"/>
    <w:rsid w:val="002821AD"/>
    <w:rsid w:val="002825DB"/>
    <w:rsid w:val="00282FED"/>
    <w:rsid w:val="0028391A"/>
    <w:rsid w:val="002839A3"/>
    <w:rsid w:val="00283F1F"/>
    <w:rsid w:val="00284AE5"/>
    <w:rsid w:val="002851FC"/>
    <w:rsid w:val="00285C52"/>
    <w:rsid w:val="002869B1"/>
    <w:rsid w:val="00286AA3"/>
    <w:rsid w:val="002871E3"/>
    <w:rsid w:val="00287BEC"/>
    <w:rsid w:val="0029015B"/>
    <w:rsid w:val="00292694"/>
    <w:rsid w:val="00292840"/>
    <w:rsid w:val="00292F77"/>
    <w:rsid w:val="00293B2A"/>
    <w:rsid w:val="00293D6B"/>
    <w:rsid w:val="002946A5"/>
    <w:rsid w:val="0029475E"/>
    <w:rsid w:val="00294A40"/>
    <w:rsid w:val="0029520B"/>
    <w:rsid w:val="002959E0"/>
    <w:rsid w:val="00295CA3"/>
    <w:rsid w:val="00296AAC"/>
    <w:rsid w:val="002A13D8"/>
    <w:rsid w:val="002A1775"/>
    <w:rsid w:val="002A203A"/>
    <w:rsid w:val="002A2582"/>
    <w:rsid w:val="002A323F"/>
    <w:rsid w:val="002A4260"/>
    <w:rsid w:val="002A47D9"/>
    <w:rsid w:val="002A4D89"/>
    <w:rsid w:val="002A5D4F"/>
    <w:rsid w:val="002A6995"/>
    <w:rsid w:val="002B18F8"/>
    <w:rsid w:val="002B1B93"/>
    <w:rsid w:val="002B1E02"/>
    <w:rsid w:val="002B2307"/>
    <w:rsid w:val="002B32FA"/>
    <w:rsid w:val="002B39C9"/>
    <w:rsid w:val="002B580B"/>
    <w:rsid w:val="002B5F31"/>
    <w:rsid w:val="002B6C30"/>
    <w:rsid w:val="002B6D56"/>
    <w:rsid w:val="002B6F7A"/>
    <w:rsid w:val="002B72A9"/>
    <w:rsid w:val="002B7816"/>
    <w:rsid w:val="002B7A18"/>
    <w:rsid w:val="002C07A4"/>
    <w:rsid w:val="002C0807"/>
    <w:rsid w:val="002C1214"/>
    <w:rsid w:val="002C2334"/>
    <w:rsid w:val="002C2E97"/>
    <w:rsid w:val="002C381B"/>
    <w:rsid w:val="002C3FD3"/>
    <w:rsid w:val="002C47CF"/>
    <w:rsid w:val="002C6E0B"/>
    <w:rsid w:val="002D07EF"/>
    <w:rsid w:val="002D0891"/>
    <w:rsid w:val="002D102A"/>
    <w:rsid w:val="002D127D"/>
    <w:rsid w:val="002D2C88"/>
    <w:rsid w:val="002D2EB7"/>
    <w:rsid w:val="002D3264"/>
    <w:rsid w:val="002D36A0"/>
    <w:rsid w:val="002D39C5"/>
    <w:rsid w:val="002D3B41"/>
    <w:rsid w:val="002D40EA"/>
    <w:rsid w:val="002D4999"/>
    <w:rsid w:val="002D4ED8"/>
    <w:rsid w:val="002D5CCE"/>
    <w:rsid w:val="002D5EC4"/>
    <w:rsid w:val="002E1848"/>
    <w:rsid w:val="002E2BD1"/>
    <w:rsid w:val="002E2D55"/>
    <w:rsid w:val="002E3744"/>
    <w:rsid w:val="002E45CD"/>
    <w:rsid w:val="002E61F8"/>
    <w:rsid w:val="002E6C5D"/>
    <w:rsid w:val="002E78C5"/>
    <w:rsid w:val="002F00D8"/>
    <w:rsid w:val="002F0A31"/>
    <w:rsid w:val="002F0D56"/>
    <w:rsid w:val="002F1075"/>
    <w:rsid w:val="002F1A4C"/>
    <w:rsid w:val="002F2DF7"/>
    <w:rsid w:val="002F3382"/>
    <w:rsid w:val="002F3C61"/>
    <w:rsid w:val="002F3DFF"/>
    <w:rsid w:val="002F59F6"/>
    <w:rsid w:val="002F606B"/>
    <w:rsid w:val="002F6079"/>
    <w:rsid w:val="002F6C37"/>
    <w:rsid w:val="002F6FC1"/>
    <w:rsid w:val="002F6FC7"/>
    <w:rsid w:val="002F7099"/>
    <w:rsid w:val="002F7270"/>
    <w:rsid w:val="002F76DF"/>
    <w:rsid w:val="002F7DF6"/>
    <w:rsid w:val="003002E6"/>
    <w:rsid w:val="003009A5"/>
    <w:rsid w:val="00300F64"/>
    <w:rsid w:val="00301903"/>
    <w:rsid w:val="00301DCA"/>
    <w:rsid w:val="00302DA9"/>
    <w:rsid w:val="00303780"/>
    <w:rsid w:val="00303A51"/>
    <w:rsid w:val="00303C3D"/>
    <w:rsid w:val="00303D0F"/>
    <w:rsid w:val="003041B4"/>
    <w:rsid w:val="00304D17"/>
    <w:rsid w:val="00306EA1"/>
    <w:rsid w:val="00306FB5"/>
    <w:rsid w:val="0030701B"/>
    <w:rsid w:val="00307EC9"/>
    <w:rsid w:val="003100E6"/>
    <w:rsid w:val="00311C46"/>
    <w:rsid w:val="00312A8A"/>
    <w:rsid w:val="00312F37"/>
    <w:rsid w:val="00315433"/>
    <w:rsid w:val="003166AE"/>
    <w:rsid w:val="00316868"/>
    <w:rsid w:val="00316B5D"/>
    <w:rsid w:val="00316BB9"/>
    <w:rsid w:val="00316CC2"/>
    <w:rsid w:val="00317356"/>
    <w:rsid w:val="00320015"/>
    <w:rsid w:val="00320DEB"/>
    <w:rsid w:val="00320DF0"/>
    <w:rsid w:val="003213D6"/>
    <w:rsid w:val="00321BD6"/>
    <w:rsid w:val="003220DF"/>
    <w:rsid w:val="003221F1"/>
    <w:rsid w:val="00322205"/>
    <w:rsid w:val="00322209"/>
    <w:rsid w:val="003223E7"/>
    <w:rsid w:val="003226AD"/>
    <w:rsid w:val="00323B3A"/>
    <w:rsid w:val="00324A74"/>
    <w:rsid w:val="00325E09"/>
    <w:rsid w:val="00327155"/>
    <w:rsid w:val="00331E50"/>
    <w:rsid w:val="003323F2"/>
    <w:rsid w:val="003329F7"/>
    <w:rsid w:val="00333460"/>
    <w:rsid w:val="00333F06"/>
    <w:rsid w:val="003348F2"/>
    <w:rsid w:val="0033520C"/>
    <w:rsid w:val="00335A5E"/>
    <w:rsid w:val="00337ED8"/>
    <w:rsid w:val="00340EC5"/>
    <w:rsid w:val="003411E2"/>
    <w:rsid w:val="0034127F"/>
    <w:rsid w:val="00344C55"/>
    <w:rsid w:val="003453FC"/>
    <w:rsid w:val="003470C1"/>
    <w:rsid w:val="003477A8"/>
    <w:rsid w:val="00347CE8"/>
    <w:rsid w:val="00347D92"/>
    <w:rsid w:val="00350A71"/>
    <w:rsid w:val="00350CD8"/>
    <w:rsid w:val="00350EDE"/>
    <w:rsid w:val="0035199F"/>
    <w:rsid w:val="0035247E"/>
    <w:rsid w:val="00352C98"/>
    <w:rsid w:val="00353312"/>
    <w:rsid w:val="0035373C"/>
    <w:rsid w:val="00353A80"/>
    <w:rsid w:val="00353C3C"/>
    <w:rsid w:val="00354CE5"/>
    <w:rsid w:val="003560DE"/>
    <w:rsid w:val="0035632A"/>
    <w:rsid w:val="00357ADE"/>
    <w:rsid w:val="00360151"/>
    <w:rsid w:val="00363A39"/>
    <w:rsid w:val="00364648"/>
    <w:rsid w:val="00366658"/>
    <w:rsid w:val="00366B2C"/>
    <w:rsid w:val="003677D9"/>
    <w:rsid w:val="00367E61"/>
    <w:rsid w:val="00367F75"/>
    <w:rsid w:val="00370025"/>
    <w:rsid w:val="00371642"/>
    <w:rsid w:val="0037176E"/>
    <w:rsid w:val="003717B8"/>
    <w:rsid w:val="00372606"/>
    <w:rsid w:val="00372C56"/>
    <w:rsid w:val="00372DC8"/>
    <w:rsid w:val="00374D37"/>
    <w:rsid w:val="003759E4"/>
    <w:rsid w:val="00375A34"/>
    <w:rsid w:val="00376166"/>
    <w:rsid w:val="003771D2"/>
    <w:rsid w:val="0037725B"/>
    <w:rsid w:val="0038097F"/>
    <w:rsid w:val="00380A8A"/>
    <w:rsid w:val="00381D9A"/>
    <w:rsid w:val="00382004"/>
    <w:rsid w:val="00382552"/>
    <w:rsid w:val="00382E45"/>
    <w:rsid w:val="00382F79"/>
    <w:rsid w:val="00385549"/>
    <w:rsid w:val="003855BD"/>
    <w:rsid w:val="00385BA8"/>
    <w:rsid w:val="003916EB"/>
    <w:rsid w:val="00391855"/>
    <w:rsid w:val="00392D87"/>
    <w:rsid w:val="00393B28"/>
    <w:rsid w:val="00393CB6"/>
    <w:rsid w:val="00394A96"/>
    <w:rsid w:val="003954A6"/>
    <w:rsid w:val="003955F9"/>
    <w:rsid w:val="00395929"/>
    <w:rsid w:val="00395A9A"/>
    <w:rsid w:val="00395FE2"/>
    <w:rsid w:val="00396B79"/>
    <w:rsid w:val="00396B8A"/>
    <w:rsid w:val="003A1D7C"/>
    <w:rsid w:val="003A2246"/>
    <w:rsid w:val="003A2890"/>
    <w:rsid w:val="003A3193"/>
    <w:rsid w:val="003A343F"/>
    <w:rsid w:val="003A4BF9"/>
    <w:rsid w:val="003A5A53"/>
    <w:rsid w:val="003A70CB"/>
    <w:rsid w:val="003A7D45"/>
    <w:rsid w:val="003B02CE"/>
    <w:rsid w:val="003B0373"/>
    <w:rsid w:val="003B06AE"/>
    <w:rsid w:val="003B0A06"/>
    <w:rsid w:val="003B1B90"/>
    <w:rsid w:val="003B26B5"/>
    <w:rsid w:val="003B29BC"/>
    <w:rsid w:val="003B2A66"/>
    <w:rsid w:val="003B57E8"/>
    <w:rsid w:val="003B5A13"/>
    <w:rsid w:val="003B5AD9"/>
    <w:rsid w:val="003B6135"/>
    <w:rsid w:val="003B6777"/>
    <w:rsid w:val="003B7231"/>
    <w:rsid w:val="003B79A0"/>
    <w:rsid w:val="003C1CD5"/>
    <w:rsid w:val="003C1E12"/>
    <w:rsid w:val="003C2113"/>
    <w:rsid w:val="003C33EB"/>
    <w:rsid w:val="003C398A"/>
    <w:rsid w:val="003C4001"/>
    <w:rsid w:val="003C405B"/>
    <w:rsid w:val="003C4AE0"/>
    <w:rsid w:val="003C5EC7"/>
    <w:rsid w:val="003C61A9"/>
    <w:rsid w:val="003C66C9"/>
    <w:rsid w:val="003D02D1"/>
    <w:rsid w:val="003D0599"/>
    <w:rsid w:val="003D05D3"/>
    <w:rsid w:val="003D0788"/>
    <w:rsid w:val="003D1361"/>
    <w:rsid w:val="003D1C18"/>
    <w:rsid w:val="003D2CC4"/>
    <w:rsid w:val="003D5D67"/>
    <w:rsid w:val="003D6CA4"/>
    <w:rsid w:val="003E02FE"/>
    <w:rsid w:val="003E1D66"/>
    <w:rsid w:val="003E22EE"/>
    <w:rsid w:val="003E3543"/>
    <w:rsid w:val="003E3B15"/>
    <w:rsid w:val="003E3CCA"/>
    <w:rsid w:val="003E43F5"/>
    <w:rsid w:val="003E4B85"/>
    <w:rsid w:val="003E4C84"/>
    <w:rsid w:val="003E77AB"/>
    <w:rsid w:val="003E7989"/>
    <w:rsid w:val="003F03A4"/>
    <w:rsid w:val="003F06C9"/>
    <w:rsid w:val="003F19D5"/>
    <w:rsid w:val="003F1CA7"/>
    <w:rsid w:val="003F20C7"/>
    <w:rsid w:val="003F23E2"/>
    <w:rsid w:val="003F25A2"/>
    <w:rsid w:val="003F337B"/>
    <w:rsid w:val="003F35C2"/>
    <w:rsid w:val="003F4556"/>
    <w:rsid w:val="003F5719"/>
    <w:rsid w:val="003F72A0"/>
    <w:rsid w:val="003F78BA"/>
    <w:rsid w:val="00400064"/>
    <w:rsid w:val="00400E38"/>
    <w:rsid w:val="004015CB"/>
    <w:rsid w:val="00401A25"/>
    <w:rsid w:val="00401AC0"/>
    <w:rsid w:val="00401EE0"/>
    <w:rsid w:val="00402A47"/>
    <w:rsid w:val="00402D04"/>
    <w:rsid w:val="0040336C"/>
    <w:rsid w:val="00404754"/>
    <w:rsid w:val="00404FF7"/>
    <w:rsid w:val="00405558"/>
    <w:rsid w:val="00406A35"/>
    <w:rsid w:val="00406BE1"/>
    <w:rsid w:val="00406EC1"/>
    <w:rsid w:val="004070C7"/>
    <w:rsid w:val="0041043C"/>
    <w:rsid w:val="004123AB"/>
    <w:rsid w:val="00414391"/>
    <w:rsid w:val="004145B9"/>
    <w:rsid w:val="004150D4"/>
    <w:rsid w:val="00417341"/>
    <w:rsid w:val="00420604"/>
    <w:rsid w:val="00423261"/>
    <w:rsid w:val="004233EF"/>
    <w:rsid w:val="0042346B"/>
    <w:rsid w:val="00423634"/>
    <w:rsid w:val="00427306"/>
    <w:rsid w:val="0042794D"/>
    <w:rsid w:val="00430D57"/>
    <w:rsid w:val="0043196A"/>
    <w:rsid w:val="004323A3"/>
    <w:rsid w:val="00433C22"/>
    <w:rsid w:val="0043414C"/>
    <w:rsid w:val="00434A32"/>
    <w:rsid w:val="00434E00"/>
    <w:rsid w:val="0043525F"/>
    <w:rsid w:val="004354B9"/>
    <w:rsid w:val="00437675"/>
    <w:rsid w:val="0043772C"/>
    <w:rsid w:val="004404D0"/>
    <w:rsid w:val="00440623"/>
    <w:rsid w:val="0044078A"/>
    <w:rsid w:val="00440D1D"/>
    <w:rsid w:val="00441087"/>
    <w:rsid w:val="004419F4"/>
    <w:rsid w:val="00441B44"/>
    <w:rsid w:val="0044200C"/>
    <w:rsid w:val="00442257"/>
    <w:rsid w:val="00442567"/>
    <w:rsid w:val="0044323E"/>
    <w:rsid w:val="00444A56"/>
    <w:rsid w:val="00444E67"/>
    <w:rsid w:val="004454DC"/>
    <w:rsid w:val="00445F1A"/>
    <w:rsid w:val="00446B4F"/>
    <w:rsid w:val="004477CA"/>
    <w:rsid w:val="00450488"/>
    <w:rsid w:val="0045256D"/>
    <w:rsid w:val="00452F22"/>
    <w:rsid w:val="004534A6"/>
    <w:rsid w:val="00453DF9"/>
    <w:rsid w:val="00454371"/>
    <w:rsid w:val="004545F4"/>
    <w:rsid w:val="0045471B"/>
    <w:rsid w:val="00454D9F"/>
    <w:rsid w:val="00456898"/>
    <w:rsid w:val="00456CCF"/>
    <w:rsid w:val="00456D75"/>
    <w:rsid w:val="00460245"/>
    <w:rsid w:val="00460600"/>
    <w:rsid w:val="004606AA"/>
    <w:rsid w:val="00460703"/>
    <w:rsid w:val="00462700"/>
    <w:rsid w:val="004634AD"/>
    <w:rsid w:val="00463AF0"/>
    <w:rsid w:val="00463B02"/>
    <w:rsid w:val="00463BC9"/>
    <w:rsid w:val="00463D46"/>
    <w:rsid w:val="004646FF"/>
    <w:rsid w:val="00464D75"/>
    <w:rsid w:val="004653E8"/>
    <w:rsid w:val="004660D1"/>
    <w:rsid w:val="004665F0"/>
    <w:rsid w:val="00466665"/>
    <w:rsid w:val="00470101"/>
    <w:rsid w:val="004702E5"/>
    <w:rsid w:val="0047039E"/>
    <w:rsid w:val="00471796"/>
    <w:rsid w:val="004717EB"/>
    <w:rsid w:val="00471BC9"/>
    <w:rsid w:val="004728D2"/>
    <w:rsid w:val="00472A22"/>
    <w:rsid w:val="004730DE"/>
    <w:rsid w:val="00473678"/>
    <w:rsid w:val="00473B3B"/>
    <w:rsid w:val="00473D53"/>
    <w:rsid w:val="00474781"/>
    <w:rsid w:val="00475229"/>
    <w:rsid w:val="00476F91"/>
    <w:rsid w:val="004773F5"/>
    <w:rsid w:val="00477A7E"/>
    <w:rsid w:val="00480CF1"/>
    <w:rsid w:val="0048136F"/>
    <w:rsid w:val="0048229C"/>
    <w:rsid w:val="004825FB"/>
    <w:rsid w:val="004827F5"/>
    <w:rsid w:val="004857A2"/>
    <w:rsid w:val="00486B68"/>
    <w:rsid w:val="00487182"/>
    <w:rsid w:val="004901E7"/>
    <w:rsid w:val="00490B50"/>
    <w:rsid w:val="00492BD7"/>
    <w:rsid w:val="00493662"/>
    <w:rsid w:val="00493FD1"/>
    <w:rsid w:val="004945B1"/>
    <w:rsid w:val="00496B12"/>
    <w:rsid w:val="00496FF4"/>
    <w:rsid w:val="004A08D9"/>
    <w:rsid w:val="004A1D96"/>
    <w:rsid w:val="004A1E83"/>
    <w:rsid w:val="004A2806"/>
    <w:rsid w:val="004A371D"/>
    <w:rsid w:val="004A4689"/>
    <w:rsid w:val="004A545B"/>
    <w:rsid w:val="004A60F6"/>
    <w:rsid w:val="004A71A4"/>
    <w:rsid w:val="004A785E"/>
    <w:rsid w:val="004B0847"/>
    <w:rsid w:val="004B1391"/>
    <w:rsid w:val="004B4BA4"/>
    <w:rsid w:val="004B4E82"/>
    <w:rsid w:val="004B5D96"/>
    <w:rsid w:val="004B686F"/>
    <w:rsid w:val="004B6A18"/>
    <w:rsid w:val="004B6E37"/>
    <w:rsid w:val="004B711E"/>
    <w:rsid w:val="004B783C"/>
    <w:rsid w:val="004B78A1"/>
    <w:rsid w:val="004B7936"/>
    <w:rsid w:val="004C01A1"/>
    <w:rsid w:val="004C16C8"/>
    <w:rsid w:val="004C2399"/>
    <w:rsid w:val="004C2457"/>
    <w:rsid w:val="004C282E"/>
    <w:rsid w:val="004C287E"/>
    <w:rsid w:val="004C42A4"/>
    <w:rsid w:val="004C4EF2"/>
    <w:rsid w:val="004C50C8"/>
    <w:rsid w:val="004C523C"/>
    <w:rsid w:val="004C5A02"/>
    <w:rsid w:val="004C5C19"/>
    <w:rsid w:val="004C645D"/>
    <w:rsid w:val="004C695A"/>
    <w:rsid w:val="004C6AA0"/>
    <w:rsid w:val="004C7336"/>
    <w:rsid w:val="004C759C"/>
    <w:rsid w:val="004C7DF7"/>
    <w:rsid w:val="004D086C"/>
    <w:rsid w:val="004D1C84"/>
    <w:rsid w:val="004D4286"/>
    <w:rsid w:val="004D4F4D"/>
    <w:rsid w:val="004D6159"/>
    <w:rsid w:val="004D6E77"/>
    <w:rsid w:val="004D7739"/>
    <w:rsid w:val="004D7F52"/>
    <w:rsid w:val="004E045E"/>
    <w:rsid w:val="004E0477"/>
    <w:rsid w:val="004E0CAA"/>
    <w:rsid w:val="004E12C8"/>
    <w:rsid w:val="004E1C04"/>
    <w:rsid w:val="004E2998"/>
    <w:rsid w:val="004E3BB6"/>
    <w:rsid w:val="004E4143"/>
    <w:rsid w:val="004E45E4"/>
    <w:rsid w:val="004E4E71"/>
    <w:rsid w:val="004E6331"/>
    <w:rsid w:val="004E64DB"/>
    <w:rsid w:val="004E6DCD"/>
    <w:rsid w:val="004E6F45"/>
    <w:rsid w:val="004F057D"/>
    <w:rsid w:val="004F0D5C"/>
    <w:rsid w:val="004F1FAA"/>
    <w:rsid w:val="004F2D99"/>
    <w:rsid w:val="004F2FA3"/>
    <w:rsid w:val="004F34BC"/>
    <w:rsid w:val="004F3CC3"/>
    <w:rsid w:val="004F3FD7"/>
    <w:rsid w:val="004F447E"/>
    <w:rsid w:val="004F515B"/>
    <w:rsid w:val="004F535A"/>
    <w:rsid w:val="004F5710"/>
    <w:rsid w:val="004F61B3"/>
    <w:rsid w:val="004F6BCA"/>
    <w:rsid w:val="004F7601"/>
    <w:rsid w:val="00500167"/>
    <w:rsid w:val="00501332"/>
    <w:rsid w:val="005021AD"/>
    <w:rsid w:val="00502E35"/>
    <w:rsid w:val="00503932"/>
    <w:rsid w:val="00504893"/>
    <w:rsid w:val="00505331"/>
    <w:rsid w:val="00505D71"/>
    <w:rsid w:val="005074AA"/>
    <w:rsid w:val="00507A1F"/>
    <w:rsid w:val="00507BB5"/>
    <w:rsid w:val="0051035B"/>
    <w:rsid w:val="00511A9A"/>
    <w:rsid w:val="00512ABD"/>
    <w:rsid w:val="00513A94"/>
    <w:rsid w:val="00513C19"/>
    <w:rsid w:val="00514201"/>
    <w:rsid w:val="00514324"/>
    <w:rsid w:val="00514B41"/>
    <w:rsid w:val="00514F43"/>
    <w:rsid w:val="00515FC6"/>
    <w:rsid w:val="00516382"/>
    <w:rsid w:val="005163C2"/>
    <w:rsid w:val="00516CEA"/>
    <w:rsid w:val="0052027F"/>
    <w:rsid w:val="00520E72"/>
    <w:rsid w:val="00522586"/>
    <w:rsid w:val="00522E52"/>
    <w:rsid w:val="005305F9"/>
    <w:rsid w:val="00530A17"/>
    <w:rsid w:val="0053311F"/>
    <w:rsid w:val="0053367E"/>
    <w:rsid w:val="00534DC2"/>
    <w:rsid w:val="005350F3"/>
    <w:rsid w:val="005355BF"/>
    <w:rsid w:val="00535CE5"/>
    <w:rsid w:val="005366E3"/>
    <w:rsid w:val="00540331"/>
    <w:rsid w:val="00541804"/>
    <w:rsid w:val="00543117"/>
    <w:rsid w:val="00544801"/>
    <w:rsid w:val="00544CF4"/>
    <w:rsid w:val="005450E4"/>
    <w:rsid w:val="0054528B"/>
    <w:rsid w:val="00545A72"/>
    <w:rsid w:val="00545D56"/>
    <w:rsid w:val="005469F2"/>
    <w:rsid w:val="00546FC3"/>
    <w:rsid w:val="005475B3"/>
    <w:rsid w:val="00547FA4"/>
    <w:rsid w:val="00550660"/>
    <w:rsid w:val="00550FD3"/>
    <w:rsid w:val="00551277"/>
    <w:rsid w:val="00551B3A"/>
    <w:rsid w:val="00551DEE"/>
    <w:rsid w:val="00553B36"/>
    <w:rsid w:val="00553D86"/>
    <w:rsid w:val="00554C61"/>
    <w:rsid w:val="005565E8"/>
    <w:rsid w:val="0055702C"/>
    <w:rsid w:val="00557D22"/>
    <w:rsid w:val="0056024E"/>
    <w:rsid w:val="00560486"/>
    <w:rsid w:val="005608AC"/>
    <w:rsid w:val="00560C0F"/>
    <w:rsid w:val="00563B74"/>
    <w:rsid w:val="00564BA8"/>
    <w:rsid w:val="00564BDE"/>
    <w:rsid w:val="00564DBA"/>
    <w:rsid w:val="00564E6D"/>
    <w:rsid w:val="005656F6"/>
    <w:rsid w:val="00565C83"/>
    <w:rsid w:val="00565D00"/>
    <w:rsid w:val="0056645F"/>
    <w:rsid w:val="00566634"/>
    <w:rsid w:val="00567B46"/>
    <w:rsid w:val="005700CC"/>
    <w:rsid w:val="005701D8"/>
    <w:rsid w:val="005708AD"/>
    <w:rsid w:val="005716D4"/>
    <w:rsid w:val="005727C9"/>
    <w:rsid w:val="00573EA1"/>
    <w:rsid w:val="005742EB"/>
    <w:rsid w:val="005745A3"/>
    <w:rsid w:val="00575823"/>
    <w:rsid w:val="00576B7C"/>
    <w:rsid w:val="00577101"/>
    <w:rsid w:val="005778D7"/>
    <w:rsid w:val="00577CFB"/>
    <w:rsid w:val="00581AAA"/>
    <w:rsid w:val="00582FAC"/>
    <w:rsid w:val="0058391A"/>
    <w:rsid w:val="0058404F"/>
    <w:rsid w:val="00584106"/>
    <w:rsid w:val="00585875"/>
    <w:rsid w:val="00586306"/>
    <w:rsid w:val="00586B89"/>
    <w:rsid w:val="00586E26"/>
    <w:rsid w:val="00587B7D"/>
    <w:rsid w:val="0059038B"/>
    <w:rsid w:val="00591356"/>
    <w:rsid w:val="00591A11"/>
    <w:rsid w:val="00592510"/>
    <w:rsid w:val="005934F9"/>
    <w:rsid w:val="00593F2E"/>
    <w:rsid w:val="00594457"/>
    <w:rsid w:val="00595802"/>
    <w:rsid w:val="0059630A"/>
    <w:rsid w:val="00597589"/>
    <w:rsid w:val="00597915"/>
    <w:rsid w:val="00597FAF"/>
    <w:rsid w:val="005A0BB6"/>
    <w:rsid w:val="005A1582"/>
    <w:rsid w:val="005A15F1"/>
    <w:rsid w:val="005A22CB"/>
    <w:rsid w:val="005A3C62"/>
    <w:rsid w:val="005A485B"/>
    <w:rsid w:val="005A4E1B"/>
    <w:rsid w:val="005A6398"/>
    <w:rsid w:val="005A65A5"/>
    <w:rsid w:val="005A6CED"/>
    <w:rsid w:val="005A7A09"/>
    <w:rsid w:val="005B0944"/>
    <w:rsid w:val="005B1478"/>
    <w:rsid w:val="005B1CC9"/>
    <w:rsid w:val="005B2002"/>
    <w:rsid w:val="005B256E"/>
    <w:rsid w:val="005B2576"/>
    <w:rsid w:val="005B4056"/>
    <w:rsid w:val="005B53D8"/>
    <w:rsid w:val="005B5881"/>
    <w:rsid w:val="005B5BDB"/>
    <w:rsid w:val="005B5E64"/>
    <w:rsid w:val="005B6590"/>
    <w:rsid w:val="005B65F4"/>
    <w:rsid w:val="005B7BEA"/>
    <w:rsid w:val="005B7C89"/>
    <w:rsid w:val="005B7DD5"/>
    <w:rsid w:val="005C02F9"/>
    <w:rsid w:val="005C1AB6"/>
    <w:rsid w:val="005C3A99"/>
    <w:rsid w:val="005C4C4B"/>
    <w:rsid w:val="005C4D74"/>
    <w:rsid w:val="005C4FC7"/>
    <w:rsid w:val="005C5948"/>
    <w:rsid w:val="005C5F45"/>
    <w:rsid w:val="005C6A72"/>
    <w:rsid w:val="005C7DD3"/>
    <w:rsid w:val="005D0399"/>
    <w:rsid w:val="005D0E61"/>
    <w:rsid w:val="005D12FC"/>
    <w:rsid w:val="005D33A2"/>
    <w:rsid w:val="005D398E"/>
    <w:rsid w:val="005D4016"/>
    <w:rsid w:val="005D4ADC"/>
    <w:rsid w:val="005D5128"/>
    <w:rsid w:val="005D543E"/>
    <w:rsid w:val="005D6166"/>
    <w:rsid w:val="005D70FD"/>
    <w:rsid w:val="005D74B3"/>
    <w:rsid w:val="005D7772"/>
    <w:rsid w:val="005D77D8"/>
    <w:rsid w:val="005D77EC"/>
    <w:rsid w:val="005E0326"/>
    <w:rsid w:val="005E07A5"/>
    <w:rsid w:val="005E1475"/>
    <w:rsid w:val="005E164B"/>
    <w:rsid w:val="005E1C6E"/>
    <w:rsid w:val="005E1E23"/>
    <w:rsid w:val="005E1EFF"/>
    <w:rsid w:val="005E2365"/>
    <w:rsid w:val="005E3E3D"/>
    <w:rsid w:val="005E473F"/>
    <w:rsid w:val="005E47A9"/>
    <w:rsid w:val="005E4FA7"/>
    <w:rsid w:val="005E5905"/>
    <w:rsid w:val="005E671D"/>
    <w:rsid w:val="005E68B3"/>
    <w:rsid w:val="005E6BE6"/>
    <w:rsid w:val="005E6FF4"/>
    <w:rsid w:val="005E7B30"/>
    <w:rsid w:val="005F1D44"/>
    <w:rsid w:val="005F27FC"/>
    <w:rsid w:val="005F2C64"/>
    <w:rsid w:val="005F35F6"/>
    <w:rsid w:val="005F36DE"/>
    <w:rsid w:val="005F40D2"/>
    <w:rsid w:val="005F4493"/>
    <w:rsid w:val="005F4C27"/>
    <w:rsid w:val="005F59E0"/>
    <w:rsid w:val="005F63E5"/>
    <w:rsid w:val="005F7A27"/>
    <w:rsid w:val="005F7D5A"/>
    <w:rsid w:val="005F7FA6"/>
    <w:rsid w:val="006000CE"/>
    <w:rsid w:val="006007DF"/>
    <w:rsid w:val="0060090F"/>
    <w:rsid w:val="00600CB1"/>
    <w:rsid w:val="0060160B"/>
    <w:rsid w:val="00601971"/>
    <w:rsid w:val="00602030"/>
    <w:rsid w:val="00602561"/>
    <w:rsid w:val="0060305A"/>
    <w:rsid w:val="0060416E"/>
    <w:rsid w:val="0060500F"/>
    <w:rsid w:val="00605DFF"/>
    <w:rsid w:val="00606A1B"/>
    <w:rsid w:val="00606A74"/>
    <w:rsid w:val="00606B4E"/>
    <w:rsid w:val="0061211C"/>
    <w:rsid w:val="0061216B"/>
    <w:rsid w:val="006126C3"/>
    <w:rsid w:val="00612D00"/>
    <w:rsid w:val="00612F8B"/>
    <w:rsid w:val="00613868"/>
    <w:rsid w:val="0061444A"/>
    <w:rsid w:val="006152EB"/>
    <w:rsid w:val="0061663A"/>
    <w:rsid w:val="006170BC"/>
    <w:rsid w:val="00620BBB"/>
    <w:rsid w:val="0062124D"/>
    <w:rsid w:val="00621897"/>
    <w:rsid w:val="00621B80"/>
    <w:rsid w:val="00621C2E"/>
    <w:rsid w:val="00622111"/>
    <w:rsid w:val="006230E5"/>
    <w:rsid w:val="0062682F"/>
    <w:rsid w:val="006268E1"/>
    <w:rsid w:val="00626C10"/>
    <w:rsid w:val="00627F49"/>
    <w:rsid w:val="00627F91"/>
    <w:rsid w:val="0063143F"/>
    <w:rsid w:val="0063200B"/>
    <w:rsid w:val="00633707"/>
    <w:rsid w:val="00633745"/>
    <w:rsid w:val="00633989"/>
    <w:rsid w:val="0063414B"/>
    <w:rsid w:val="00634BBE"/>
    <w:rsid w:val="00636130"/>
    <w:rsid w:val="006366D9"/>
    <w:rsid w:val="006368A3"/>
    <w:rsid w:val="00636ED1"/>
    <w:rsid w:val="00636FD8"/>
    <w:rsid w:val="00637D63"/>
    <w:rsid w:val="006408E3"/>
    <w:rsid w:val="00641460"/>
    <w:rsid w:val="006417B2"/>
    <w:rsid w:val="00642576"/>
    <w:rsid w:val="00642577"/>
    <w:rsid w:val="00644983"/>
    <w:rsid w:val="0064533E"/>
    <w:rsid w:val="006453E9"/>
    <w:rsid w:val="00645749"/>
    <w:rsid w:val="0064608B"/>
    <w:rsid w:val="00646AB7"/>
    <w:rsid w:val="00646DF3"/>
    <w:rsid w:val="0065168C"/>
    <w:rsid w:val="00651905"/>
    <w:rsid w:val="00651DDF"/>
    <w:rsid w:val="00652802"/>
    <w:rsid w:val="006528FB"/>
    <w:rsid w:val="00652D8C"/>
    <w:rsid w:val="00653064"/>
    <w:rsid w:val="00654639"/>
    <w:rsid w:val="00654896"/>
    <w:rsid w:val="00656B16"/>
    <w:rsid w:val="00656CAD"/>
    <w:rsid w:val="00660959"/>
    <w:rsid w:val="00660F12"/>
    <w:rsid w:val="006613AA"/>
    <w:rsid w:val="00663C6F"/>
    <w:rsid w:val="00663E98"/>
    <w:rsid w:val="006640B2"/>
    <w:rsid w:val="0066449C"/>
    <w:rsid w:val="006645D9"/>
    <w:rsid w:val="0066497D"/>
    <w:rsid w:val="006661A1"/>
    <w:rsid w:val="00666F4B"/>
    <w:rsid w:val="00667876"/>
    <w:rsid w:val="00667EDA"/>
    <w:rsid w:val="006708A3"/>
    <w:rsid w:val="00670A78"/>
    <w:rsid w:val="006710D5"/>
    <w:rsid w:val="00671662"/>
    <w:rsid w:val="00671D0D"/>
    <w:rsid w:val="00671FB5"/>
    <w:rsid w:val="006720DA"/>
    <w:rsid w:val="00672730"/>
    <w:rsid w:val="0067386B"/>
    <w:rsid w:val="00673DB3"/>
    <w:rsid w:val="00673EA1"/>
    <w:rsid w:val="00673FBB"/>
    <w:rsid w:val="00674779"/>
    <w:rsid w:val="00674A7F"/>
    <w:rsid w:val="00675B40"/>
    <w:rsid w:val="00675C69"/>
    <w:rsid w:val="00680377"/>
    <w:rsid w:val="00681A2D"/>
    <w:rsid w:val="006838D6"/>
    <w:rsid w:val="00683B74"/>
    <w:rsid w:val="00683DE8"/>
    <w:rsid w:val="0068419F"/>
    <w:rsid w:val="00690066"/>
    <w:rsid w:val="0069077A"/>
    <w:rsid w:val="00690CB2"/>
    <w:rsid w:val="00692324"/>
    <w:rsid w:val="00693C98"/>
    <w:rsid w:val="00695001"/>
    <w:rsid w:val="006956A5"/>
    <w:rsid w:val="0069679A"/>
    <w:rsid w:val="0069691C"/>
    <w:rsid w:val="00696AFC"/>
    <w:rsid w:val="00697D2E"/>
    <w:rsid w:val="006A0080"/>
    <w:rsid w:val="006A0C2B"/>
    <w:rsid w:val="006A1C42"/>
    <w:rsid w:val="006A446F"/>
    <w:rsid w:val="006A4653"/>
    <w:rsid w:val="006A5307"/>
    <w:rsid w:val="006A5B06"/>
    <w:rsid w:val="006A5BAA"/>
    <w:rsid w:val="006A6006"/>
    <w:rsid w:val="006A7947"/>
    <w:rsid w:val="006B049E"/>
    <w:rsid w:val="006B05CA"/>
    <w:rsid w:val="006B1CAF"/>
    <w:rsid w:val="006B2894"/>
    <w:rsid w:val="006B3CCB"/>
    <w:rsid w:val="006B596F"/>
    <w:rsid w:val="006B68EC"/>
    <w:rsid w:val="006B6A87"/>
    <w:rsid w:val="006B78A8"/>
    <w:rsid w:val="006B7D17"/>
    <w:rsid w:val="006C0A8B"/>
    <w:rsid w:val="006C0DA8"/>
    <w:rsid w:val="006C1291"/>
    <w:rsid w:val="006C1C9F"/>
    <w:rsid w:val="006C274B"/>
    <w:rsid w:val="006C282B"/>
    <w:rsid w:val="006C425F"/>
    <w:rsid w:val="006C4332"/>
    <w:rsid w:val="006C4942"/>
    <w:rsid w:val="006C4B11"/>
    <w:rsid w:val="006C5049"/>
    <w:rsid w:val="006C62FB"/>
    <w:rsid w:val="006C69B1"/>
    <w:rsid w:val="006C6CED"/>
    <w:rsid w:val="006C77FF"/>
    <w:rsid w:val="006D00FE"/>
    <w:rsid w:val="006D0BA9"/>
    <w:rsid w:val="006D0F14"/>
    <w:rsid w:val="006D19CE"/>
    <w:rsid w:val="006D1E5B"/>
    <w:rsid w:val="006D2C9A"/>
    <w:rsid w:val="006D3429"/>
    <w:rsid w:val="006D366A"/>
    <w:rsid w:val="006D4B43"/>
    <w:rsid w:val="006D5D6A"/>
    <w:rsid w:val="006D66F1"/>
    <w:rsid w:val="006E134D"/>
    <w:rsid w:val="006E3C89"/>
    <w:rsid w:val="006E3DC7"/>
    <w:rsid w:val="006E3E6A"/>
    <w:rsid w:val="006E3F40"/>
    <w:rsid w:val="006E5F27"/>
    <w:rsid w:val="006E68F3"/>
    <w:rsid w:val="006E70C5"/>
    <w:rsid w:val="006F04A0"/>
    <w:rsid w:val="006F07A5"/>
    <w:rsid w:val="006F0C8B"/>
    <w:rsid w:val="006F14EA"/>
    <w:rsid w:val="006F2345"/>
    <w:rsid w:val="006F3189"/>
    <w:rsid w:val="006F4D7C"/>
    <w:rsid w:val="006F650E"/>
    <w:rsid w:val="006F7597"/>
    <w:rsid w:val="006F7A02"/>
    <w:rsid w:val="007002C8"/>
    <w:rsid w:val="007021D0"/>
    <w:rsid w:val="007043B2"/>
    <w:rsid w:val="007046A8"/>
    <w:rsid w:val="0070522A"/>
    <w:rsid w:val="00705D5E"/>
    <w:rsid w:val="00706187"/>
    <w:rsid w:val="007062A7"/>
    <w:rsid w:val="00706DE3"/>
    <w:rsid w:val="007072AA"/>
    <w:rsid w:val="00707AB2"/>
    <w:rsid w:val="00707E4B"/>
    <w:rsid w:val="00710037"/>
    <w:rsid w:val="007123E8"/>
    <w:rsid w:val="0071267F"/>
    <w:rsid w:val="007127E2"/>
    <w:rsid w:val="00712AE9"/>
    <w:rsid w:val="00713B67"/>
    <w:rsid w:val="00713E56"/>
    <w:rsid w:val="007141D7"/>
    <w:rsid w:val="00714E7A"/>
    <w:rsid w:val="0071686F"/>
    <w:rsid w:val="00716A73"/>
    <w:rsid w:val="00716BA3"/>
    <w:rsid w:val="007170C7"/>
    <w:rsid w:val="007170ED"/>
    <w:rsid w:val="007175E6"/>
    <w:rsid w:val="00717778"/>
    <w:rsid w:val="00720180"/>
    <w:rsid w:val="007208BD"/>
    <w:rsid w:val="00720F47"/>
    <w:rsid w:val="007210CF"/>
    <w:rsid w:val="007234CF"/>
    <w:rsid w:val="00723F38"/>
    <w:rsid w:val="007246C2"/>
    <w:rsid w:val="007247A4"/>
    <w:rsid w:val="0072524F"/>
    <w:rsid w:val="007257B9"/>
    <w:rsid w:val="00725F77"/>
    <w:rsid w:val="0072647F"/>
    <w:rsid w:val="007273F3"/>
    <w:rsid w:val="00727988"/>
    <w:rsid w:val="00730368"/>
    <w:rsid w:val="007318BA"/>
    <w:rsid w:val="0073319F"/>
    <w:rsid w:val="00733F8F"/>
    <w:rsid w:val="00734F9B"/>
    <w:rsid w:val="00735A06"/>
    <w:rsid w:val="00735B3F"/>
    <w:rsid w:val="00736040"/>
    <w:rsid w:val="00736291"/>
    <w:rsid w:val="0073739E"/>
    <w:rsid w:val="00737FEC"/>
    <w:rsid w:val="007407EC"/>
    <w:rsid w:val="00740FA0"/>
    <w:rsid w:val="00742346"/>
    <w:rsid w:val="00742FBD"/>
    <w:rsid w:val="00743738"/>
    <w:rsid w:val="00743A2E"/>
    <w:rsid w:val="00743D34"/>
    <w:rsid w:val="00745CED"/>
    <w:rsid w:val="00745E89"/>
    <w:rsid w:val="007469A9"/>
    <w:rsid w:val="00747366"/>
    <w:rsid w:val="00747982"/>
    <w:rsid w:val="007505E7"/>
    <w:rsid w:val="00750BE0"/>
    <w:rsid w:val="00751F17"/>
    <w:rsid w:val="007522B7"/>
    <w:rsid w:val="00752338"/>
    <w:rsid w:val="00755D4C"/>
    <w:rsid w:val="00755D7D"/>
    <w:rsid w:val="0076029F"/>
    <w:rsid w:val="007610AA"/>
    <w:rsid w:val="00761184"/>
    <w:rsid w:val="007616E9"/>
    <w:rsid w:val="00762FB0"/>
    <w:rsid w:val="00763B0C"/>
    <w:rsid w:val="0076487C"/>
    <w:rsid w:val="00764B70"/>
    <w:rsid w:val="00766375"/>
    <w:rsid w:val="007666B8"/>
    <w:rsid w:val="00766782"/>
    <w:rsid w:val="00766B3F"/>
    <w:rsid w:val="00766B6D"/>
    <w:rsid w:val="00767D9B"/>
    <w:rsid w:val="00770433"/>
    <w:rsid w:val="00770FFF"/>
    <w:rsid w:val="00771B4E"/>
    <w:rsid w:val="00771B9A"/>
    <w:rsid w:val="007724C6"/>
    <w:rsid w:val="007724CB"/>
    <w:rsid w:val="0077269C"/>
    <w:rsid w:val="00772F76"/>
    <w:rsid w:val="00772FB0"/>
    <w:rsid w:val="0077319C"/>
    <w:rsid w:val="007732E4"/>
    <w:rsid w:val="0077383A"/>
    <w:rsid w:val="00773FA2"/>
    <w:rsid w:val="00775C1C"/>
    <w:rsid w:val="007761DF"/>
    <w:rsid w:val="0077641D"/>
    <w:rsid w:val="0077698F"/>
    <w:rsid w:val="0077715D"/>
    <w:rsid w:val="00777A3A"/>
    <w:rsid w:val="00781063"/>
    <w:rsid w:val="007810A3"/>
    <w:rsid w:val="007814E0"/>
    <w:rsid w:val="00781575"/>
    <w:rsid w:val="00781950"/>
    <w:rsid w:val="00781EA8"/>
    <w:rsid w:val="00781FFD"/>
    <w:rsid w:val="0078365F"/>
    <w:rsid w:val="007838F7"/>
    <w:rsid w:val="00784282"/>
    <w:rsid w:val="007842A4"/>
    <w:rsid w:val="00785993"/>
    <w:rsid w:val="00785C86"/>
    <w:rsid w:val="00787178"/>
    <w:rsid w:val="007903B9"/>
    <w:rsid w:val="00790DD7"/>
    <w:rsid w:val="00791393"/>
    <w:rsid w:val="007914DA"/>
    <w:rsid w:val="00791528"/>
    <w:rsid w:val="007927E8"/>
    <w:rsid w:val="00793651"/>
    <w:rsid w:val="00793E2E"/>
    <w:rsid w:val="00793F32"/>
    <w:rsid w:val="00793F6D"/>
    <w:rsid w:val="00794117"/>
    <w:rsid w:val="00794539"/>
    <w:rsid w:val="00794DB6"/>
    <w:rsid w:val="00795872"/>
    <w:rsid w:val="00796163"/>
    <w:rsid w:val="00796CC9"/>
    <w:rsid w:val="00796F51"/>
    <w:rsid w:val="0079718E"/>
    <w:rsid w:val="007A0727"/>
    <w:rsid w:val="007A0ABE"/>
    <w:rsid w:val="007A1EB7"/>
    <w:rsid w:val="007A3583"/>
    <w:rsid w:val="007A42EE"/>
    <w:rsid w:val="007A49A1"/>
    <w:rsid w:val="007A58E8"/>
    <w:rsid w:val="007A5A7B"/>
    <w:rsid w:val="007A7B8E"/>
    <w:rsid w:val="007B055C"/>
    <w:rsid w:val="007B0D4E"/>
    <w:rsid w:val="007B1205"/>
    <w:rsid w:val="007B1C1B"/>
    <w:rsid w:val="007B1F4E"/>
    <w:rsid w:val="007B2552"/>
    <w:rsid w:val="007B2A34"/>
    <w:rsid w:val="007B30E5"/>
    <w:rsid w:val="007B4B7F"/>
    <w:rsid w:val="007B5391"/>
    <w:rsid w:val="007B5807"/>
    <w:rsid w:val="007B5C12"/>
    <w:rsid w:val="007B6DA3"/>
    <w:rsid w:val="007B7831"/>
    <w:rsid w:val="007B7FDA"/>
    <w:rsid w:val="007C06BC"/>
    <w:rsid w:val="007C0BE3"/>
    <w:rsid w:val="007C1F40"/>
    <w:rsid w:val="007C2218"/>
    <w:rsid w:val="007C2535"/>
    <w:rsid w:val="007C255B"/>
    <w:rsid w:val="007C26A5"/>
    <w:rsid w:val="007C287D"/>
    <w:rsid w:val="007C3890"/>
    <w:rsid w:val="007C3C13"/>
    <w:rsid w:val="007C3DA6"/>
    <w:rsid w:val="007C4155"/>
    <w:rsid w:val="007C4A2A"/>
    <w:rsid w:val="007C541F"/>
    <w:rsid w:val="007C56CC"/>
    <w:rsid w:val="007C5726"/>
    <w:rsid w:val="007C7019"/>
    <w:rsid w:val="007C7428"/>
    <w:rsid w:val="007C7A65"/>
    <w:rsid w:val="007D0CA0"/>
    <w:rsid w:val="007D321A"/>
    <w:rsid w:val="007D3649"/>
    <w:rsid w:val="007D37DB"/>
    <w:rsid w:val="007D47B9"/>
    <w:rsid w:val="007D5E8C"/>
    <w:rsid w:val="007D6B61"/>
    <w:rsid w:val="007D7688"/>
    <w:rsid w:val="007D7745"/>
    <w:rsid w:val="007D79A1"/>
    <w:rsid w:val="007D7AB1"/>
    <w:rsid w:val="007E03C8"/>
    <w:rsid w:val="007E102A"/>
    <w:rsid w:val="007E13F8"/>
    <w:rsid w:val="007E268E"/>
    <w:rsid w:val="007E2692"/>
    <w:rsid w:val="007E3738"/>
    <w:rsid w:val="007E38F1"/>
    <w:rsid w:val="007E4E3F"/>
    <w:rsid w:val="007E5241"/>
    <w:rsid w:val="007E5EC4"/>
    <w:rsid w:val="007E66AA"/>
    <w:rsid w:val="007E7DA5"/>
    <w:rsid w:val="007E7F1D"/>
    <w:rsid w:val="007F02A4"/>
    <w:rsid w:val="007F0BDA"/>
    <w:rsid w:val="007F1114"/>
    <w:rsid w:val="007F16CB"/>
    <w:rsid w:val="007F24F0"/>
    <w:rsid w:val="007F2742"/>
    <w:rsid w:val="007F3CD2"/>
    <w:rsid w:val="007F3F4A"/>
    <w:rsid w:val="007F40C1"/>
    <w:rsid w:val="007F593D"/>
    <w:rsid w:val="007F5D36"/>
    <w:rsid w:val="007F7733"/>
    <w:rsid w:val="007F7E8A"/>
    <w:rsid w:val="0080039F"/>
    <w:rsid w:val="00800A95"/>
    <w:rsid w:val="0080153B"/>
    <w:rsid w:val="008017B4"/>
    <w:rsid w:val="00801ACE"/>
    <w:rsid w:val="00801DA1"/>
    <w:rsid w:val="008028F6"/>
    <w:rsid w:val="00802FFC"/>
    <w:rsid w:val="008034EB"/>
    <w:rsid w:val="00804C70"/>
    <w:rsid w:val="0080525F"/>
    <w:rsid w:val="00806019"/>
    <w:rsid w:val="00806BC7"/>
    <w:rsid w:val="00806F57"/>
    <w:rsid w:val="0080728A"/>
    <w:rsid w:val="00807754"/>
    <w:rsid w:val="00807E17"/>
    <w:rsid w:val="00807F08"/>
    <w:rsid w:val="00811FED"/>
    <w:rsid w:val="008129EF"/>
    <w:rsid w:val="00812FA5"/>
    <w:rsid w:val="00812FC3"/>
    <w:rsid w:val="0081351B"/>
    <w:rsid w:val="008137D2"/>
    <w:rsid w:val="008138C3"/>
    <w:rsid w:val="00813C3F"/>
    <w:rsid w:val="0081461F"/>
    <w:rsid w:val="00814B4F"/>
    <w:rsid w:val="00815260"/>
    <w:rsid w:val="00815378"/>
    <w:rsid w:val="00815C2C"/>
    <w:rsid w:val="00815E8B"/>
    <w:rsid w:val="00816A68"/>
    <w:rsid w:val="008172FE"/>
    <w:rsid w:val="00817C39"/>
    <w:rsid w:val="008204A4"/>
    <w:rsid w:val="0082079D"/>
    <w:rsid w:val="008207EE"/>
    <w:rsid w:val="00820EE0"/>
    <w:rsid w:val="008210A1"/>
    <w:rsid w:val="0082120C"/>
    <w:rsid w:val="0082131D"/>
    <w:rsid w:val="008221C3"/>
    <w:rsid w:val="00822A13"/>
    <w:rsid w:val="008236C7"/>
    <w:rsid w:val="00824AF7"/>
    <w:rsid w:val="00825B6F"/>
    <w:rsid w:val="008260DF"/>
    <w:rsid w:val="008263DD"/>
    <w:rsid w:val="00826521"/>
    <w:rsid w:val="008277DF"/>
    <w:rsid w:val="00827F47"/>
    <w:rsid w:val="008301F8"/>
    <w:rsid w:val="008307FE"/>
    <w:rsid w:val="008313B5"/>
    <w:rsid w:val="00831516"/>
    <w:rsid w:val="00833872"/>
    <w:rsid w:val="00833EA7"/>
    <w:rsid w:val="00833F48"/>
    <w:rsid w:val="00833F71"/>
    <w:rsid w:val="00833FFA"/>
    <w:rsid w:val="0083458C"/>
    <w:rsid w:val="008356E2"/>
    <w:rsid w:val="00836149"/>
    <w:rsid w:val="0083654B"/>
    <w:rsid w:val="00837363"/>
    <w:rsid w:val="00837AAF"/>
    <w:rsid w:val="00840505"/>
    <w:rsid w:val="00841E28"/>
    <w:rsid w:val="00842C1F"/>
    <w:rsid w:val="00843778"/>
    <w:rsid w:val="00843B95"/>
    <w:rsid w:val="00843EE4"/>
    <w:rsid w:val="00845EE4"/>
    <w:rsid w:val="008462F0"/>
    <w:rsid w:val="00846741"/>
    <w:rsid w:val="0084739C"/>
    <w:rsid w:val="008476B6"/>
    <w:rsid w:val="00850B43"/>
    <w:rsid w:val="008521FB"/>
    <w:rsid w:val="008547A5"/>
    <w:rsid w:val="00856167"/>
    <w:rsid w:val="00856677"/>
    <w:rsid w:val="00856A60"/>
    <w:rsid w:val="00856C15"/>
    <w:rsid w:val="00856DB7"/>
    <w:rsid w:val="0085727A"/>
    <w:rsid w:val="00857A23"/>
    <w:rsid w:val="0086014A"/>
    <w:rsid w:val="00860591"/>
    <w:rsid w:val="00860A80"/>
    <w:rsid w:val="00861025"/>
    <w:rsid w:val="00861411"/>
    <w:rsid w:val="00861A75"/>
    <w:rsid w:val="00861CC0"/>
    <w:rsid w:val="00861EA2"/>
    <w:rsid w:val="00862C83"/>
    <w:rsid w:val="00862F89"/>
    <w:rsid w:val="00863552"/>
    <w:rsid w:val="00864932"/>
    <w:rsid w:val="0086593D"/>
    <w:rsid w:val="00866608"/>
    <w:rsid w:val="00867508"/>
    <w:rsid w:val="00867FCE"/>
    <w:rsid w:val="00870219"/>
    <w:rsid w:val="00870A75"/>
    <w:rsid w:val="00870BE5"/>
    <w:rsid w:val="00872A47"/>
    <w:rsid w:val="008734D3"/>
    <w:rsid w:val="008748BD"/>
    <w:rsid w:val="00875DFB"/>
    <w:rsid w:val="008767C3"/>
    <w:rsid w:val="00876C46"/>
    <w:rsid w:val="00876FF7"/>
    <w:rsid w:val="00877E8D"/>
    <w:rsid w:val="00880C12"/>
    <w:rsid w:val="00880E25"/>
    <w:rsid w:val="00880E7B"/>
    <w:rsid w:val="008810C0"/>
    <w:rsid w:val="008819F0"/>
    <w:rsid w:val="00882B13"/>
    <w:rsid w:val="00882CA1"/>
    <w:rsid w:val="00883B15"/>
    <w:rsid w:val="00884BD7"/>
    <w:rsid w:val="00885143"/>
    <w:rsid w:val="00886A6B"/>
    <w:rsid w:val="00886E1C"/>
    <w:rsid w:val="00886EC2"/>
    <w:rsid w:val="00886EE7"/>
    <w:rsid w:val="008870B3"/>
    <w:rsid w:val="008902EF"/>
    <w:rsid w:val="008905F7"/>
    <w:rsid w:val="008906D0"/>
    <w:rsid w:val="0089116D"/>
    <w:rsid w:val="0089138E"/>
    <w:rsid w:val="00891741"/>
    <w:rsid w:val="00891B48"/>
    <w:rsid w:val="00891ED3"/>
    <w:rsid w:val="008933E1"/>
    <w:rsid w:val="00893629"/>
    <w:rsid w:val="00893A13"/>
    <w:rsid w:val="0089465B"/>
    <w:rsid w:val="00894C4C"/>
    <w:rsid w:val="00894E22"/>
    <w:rsid w:val="00895A94"/>
    <w:rsid w:val="0089747B"/>
    <w:rsid w:val="00897960"/>
    <w:rsid w:val="00897D45"/>
    <w:rsid w:val="008A1477"/>
    <w:rsid w:val="008A24A5"/>
    <w:rsid w:val="008A2D11"/>
    <w:rsid w:val="008A344A"/>
    <w:rsid w:val="008A3F78"/>
    <w:rsid w:val="008A4E6B"/>
    <w:rsid w:val="008A4FDB"/>
    <w:rsid w:val="008A539B"/>
    <w:rsid w:val="008A55A8"/>
    <w:rsid w:val="008A5E9D"/>
    <w:rsid w:val="008A6C21"/>
    <w:rsid w:val="008B02E4"/>
    <w:rsid w:val="008B0751"/>
    <w:rsid w:val="008B15F3"/>
    <w:rsid w:val="008B2F2C"/>
    <w:rsid w:val="008B300B"/>
    <w:rsid w:val="008B3D97"/>
    <w:rsid w:val="008B56D1"/>
    <w:rsid w:val="008B5B6B"/>
    <w:rsid w:val="008B657B"/>
    <w:rsid w:val="008B7456"/>
    <w:rsid w:val="008C01C2"/>
    <w:rsid w:val="008C01EF"/>
    <w:rsid w:val="008C07E2"/>
    <w:rsid w:val="008C0A6D"/>
    <w:rsid w:val="008C2C66"/>
    <w:rsid w:val="008C3409"/>
    <w:rsid w:val="008C49FE"/>
    <w:rsid w:val="008C7308"/>
    <w:rsid w:val="008C7F1C"/>
    <w:rsid w:val="008D03D4"/>
    <w:rsid w:val="008D05DE"/>
    <w:rsid w:val="008D110E"/>
    <w:rsid w:val="008D237F"/>
    <w:rsid w:val="008D3D66"/>
    <w:rsid w:val="008D4F5E"/>
    <w:rsid w:val="008D5195"/>
    <w:rsid w:val="008D5405"/>
    <w:rsid w:val="008D5806"/>
    <w:rsid w:val="008D60F9"/>
    <w:rsid w:val="008D65E5"/>
    <w:rsid w:val="008D6649"/>
    <w:rsid w:val="008D7D08"/>
    <w:rsid w:val="008E02B6"/>
    <w:rsid w:val="008E05BF"/>
    <w:rsid w:val="008E0AF4"/>
    <w:rsid w:val="008E1AB0"/>
    <w:rsid w:val="008E1C20"/>
    <w:rsid w:val="008E2BBC"/>
    <w:rsid w:val="008E2E44"/>
    <w:rsid w:val="008E337D"/>
    <w:rsid w:val="008E34C0"/>
    <w:rsid w:val="008E35F6"/>
    <w:rsid w:val="008E37A6"/>
    <w:rsid w:val="008E3A76"/>
    <w:rsid w:val="008E6643"/>
    <w:rsid w:val="008E71B2"/>
    <w:rsid w:val="008E73C4"/>
    <w:rsid w:val="008F2195"/>
    <w:rsid w:val="008F29E7"/>
    <w:rsid w:val="008F2ED8"/>
    <w:rsid w:val="008F2F79"/>
    <w:rsid w:val="008F50D2"/>
    <w:rsid w:val="008F643B"/>
    <w:rsid w:val="00900462"/>
    <w:rsid w:val="00901151"/>
    <w:rsid w:val="009018AA"/>
    <w:rsid w:val="009022E7"/>
    <w:rsid w:val="00903C0E"/>
    <w:rsid w:val="00903D2B"/>
    <w:rsid w:val="0090588F"/>
    <w:rsid w:val="009068C5"/>
    <w:rsid w:val="00910A6D"/>
    <w:rsid w:val="00911579"/>
    <w:rsid w:val="00911C4C"/>
    <w:rsid w:val="00911C77"/>
    <w:rsid w:val="00911C92"/>
    <w:rsid w:val="0091214A"/>
    <w:rsid w:val="009121E6"/>
    <w:rsid w:val="00912BBD"/>
    <w:rsid w:val="00913023"/>
    <w:rsid w:val="009137D7"/>
    <w:rsid w:val="009140EF"/>
    <w:rsid w:val="00914ACA"/>
    <w:rsid w:val="00916693"/>
    <w:rsid w:val="0091669E"/>
    <w:rsid w:val="00916A42"/>
    <w:rsid w:val="009202ED"/>
    <w:rsid w:val="00920349"/>
    <w:rsid w:val="009211F9"/>
    <w:rsid w:val="009217B5"/>
    <w:rsid w:val="0092183D"/>
    <w:rsid w:val="00921B24"/>
    <w:rsid w:val="00922327"/>
    <w:rsid w:val="009232F5"/>
    <w:rsid w:val="00923C2C"/>
    <w:rsid w:val="009244F4"/>
    <w:rsid w:val="0092482C"/>
    <w:rsid w:val="00924BCF"/>
    <w:rsid w:val="009254D7"/>
    <w:rsid w:val="00925B19"/>
    <w:rsid w:val="00925B29"/>
    <w:rsid w:val="00926B1D"/>
    <w:rsid w:val="009274E3"/>
    <w:rsid w:val="00930448"/>
    <w:rsid w:val="0093061B"/>
    <w:rsid w:val="00930879"/>
    <w:rsid w:val="00931559"/>
    <w:rsid w:val="0093167E"/>
    <w:rsid w:val="0093193B"/>
    <w:rsid w:val="00931F58"/>
    <w:rsid w:val="0093262C"/>
    <w:rsid w:val="0093423D"/>
    <w:rsid w:val="009343F9"/>
    <w:rsid w:val="00935DCB"/>
    <w:rsid w:val="0093611C"/>
    <w:rsid w:val="009367FA"/>
    <w:rsid w:val="00936A23"/>
    <w:rsid w:val="00937196"/>
    <w:rsid w:val="0094196F"/>
    <w:rsid w:val="009423BB"/>
    <w:rsid w:val="00943208"/>
    <w:rsid w:val="0094326C"/>
    <w:rsid w:val="009445EC"/>
    <w:rsid w:val="00944A5D"/>
    <w:rsid w:val="0094520C"/>
    <w:rsid w:val="00945255"/>
    <w:rsid w:val="00945D59"/>
    <w:rsid w:val="009462E1"/>
    <w:rsid w:val="00947683"/>
    <w:rsid w:val="009476DB"/>
    <w:rsid w:val="00947A7D"/>
    <w:rsid w:val="00947B61"/>
    <w:rsid w:val="00951B5B"/>
    <w:rsid w:val="00952821"/>
    <w:rsid w:val="0095292F"/>
    <w:rsid w:val="0095348A"/>
    <w:rsid w:val="009537CC"/>
    <w:rsid w:val="00954576"/>
    <w:rsid w:val="00954E3E"/>
    <w:rsid w:val="00955E04"/>
    <w:rsid w:val="0095725D"/>
    <w:rsid w:val="00960280"/>
    <w:rsid w:val="009610B1"/>
    <w:rsid w:val="0096167E"/>
    <w:rsid w:val="0096288A"/>
    <w:rsid w:val="009630F5"/>
    <w:rsid w:val="00963F9F"/>
    <w:rsid w:val="00966316"/>
    <w:rsid w:val="00966410"/>
    <w:rsid w:val="00966C08"/>
    <w:rsid w:val="00972923"/>
    <w:rsid w:val="00972D3C"/>
    <w:rsid w:val="00972EBE"/>
    <w:rsid w:val="00972FD9"/>
    <w:rsid w:val="009741C1"/>
    <w:rsid w:val="009755E2"/>
    <w:rsid w:val="00975B07"/>
    <w:rsid w:val="00975E57"/>
    <w:rsid w:val="009762C8"/>
    <w:rsid w:val="00977158"/>
    <w:rsid w:val="00980C87"/>
    <w:rsid w:val="00981636"/>
    <w:rsid w:val="009821C0"/>
    <w:rsid w:val="00982BDB"/>
    <w:rsid w:val="0098396B"/>
    <w:rsid w:val="00983A51"/>
    <w:rsid w:val="00983A7A"/>
    <w:rsid w:val="00987C26"/>
    <w:rsid w:val="00990AC4"/>
    <w:rsid w:val="00990BAD"/>
    <w:rsid w:val="00990D54"/>
    <w:rsid w:val="00991180"/>
    <w:rsid w:val="00991ABB"/>
    <w:rsid w:val="00992AAB"/>
    <w:rsid w:val="00993664"/>
    <w:rsid w:val="00993D49"/>
    <w:rsid w:val="00995180"/>
    <w:rsid w:val="009954B4"/>
    <w:rsid w:val="00995B01"/>
    <w:rsid w:val="00996209"/>
    <w:rsid w:val="00996E3C"/>
    <w:rsid w:val="0099725D"/>
    <w:rsid w:val="00997829"/>
    <w:rsid w:val="00997A31"/>
    <w:rsid w:val="00997C7F"/>
    <w:rsid w:val="009A0801"/>
    <w:rsid w:val="009A1CE3"/>
    <w:rsid w:val="009A21ED"/>
    <w:rsid w:val="009A2724"/>
    <w:rsid w:val="009A2891"/>
    <w:rsid w:val="009A2CD7"/>
    <w:rsid w:val="009A55EF"/>
    <w:rsid w:val="009A6382"/>
    <w:rsid w:val="009A6E0D"/>
    <w:rsid w:val="009A7EB0"/>
    <w:rsid w:val="009A7FF0"/>
    <w:rsid w:val="009B08A8"/>
    <w:rsid w:val="009B127C"/>
    <w:rsid w:val="009B2A40"/>
    <w:rsid w:val="009B2A96"/>
    <w:rsid w:val="009B315B"/>
    <w:rsid w:val="009B36E4"/>
    <w:rsid w:val="009B40FE"/>
    <w:rsid w:val="009B45BA"/>
    <w:rsid w:val="009B5596"/>
    <w:rsid w:val="009B57E8"/>
    <w:rsid w:val="009B68A4"/>
    <w:rsid w:val="009B7BC4"/>
    <w:rsid w:val="009B7C69"/>
    <w:rsid w:val="009C0CFE"/>
    <w:rsid w:val="009C1882"/>
    <w:rsid w:val="009C20A6"/>
    <w:rsid w:val="009C2942"/>
    <w:rsid w:val="009C2AB4"/>
    <w:rsid w:val="009C3635"/>
    <w:rsid w:val="009C590D"/>
    <w:rsid w:val="009C5926"/>
    <w:rsid w:val="009C6F65"/>
    <w:rsid w:val="009C784D"/>
    <w:rsid w:val="009C7F14"/>
    <w:rsid w:val="009D05C8"/>
    <w:rsid w:val="009D14B8"/>
    <w:rsid w:val="009D1FC4"/>
    <w:rsid w:val="009D213B"/>
    <w:rsid w:val="009D242D"/>
    <w:rsid w:val="009D2BE0"/>
    <w:rsid w:val="009D3472"/>
    <w:rsid w:val="009D3CE5"/>
    <w:rsid w:val="009D4337"/>
    <w:rsid w:val="009D4E7F"/>
    <w:rsid w:val="009D503D"/>
    <w:rsid w:val="009D5903"/>
    <w:rsid w:val="009D60E7"/>
    <w:rsid w:val="009D62BE"/>
    <w:rsid w:val="009D706D"/>
    <w:rsid w:val="009D71A1"/>
    <w:rsid w:val="009D7CD0"/>
    <w:rsid w:val="009E0447"/>
    <w:rsid w:val="009E0CBF"/>
    <w:rsid w:val="009E17E6"/>
    <w:rsid w:val="009E2F37"/>
    <w:rsid w:val="009E3A79"/>
    <w:rsid w:val="009E4446"/>
    <w:rsid w:val="009E5185"/>
    <w:rsid w:val="009E591E"/>
    <w:rsid w:val="009E63EC"/>
    <w:rsid w:val="009E74F0"/>
    <w:rsid w:val="009E78F8"/>
    <w:rsid w:val="009F1D1F"/>
    <w:rsid w:val="009F246C"/>
    <w:rsid w:val="009F2678"/>
    <w:rsid w:val="009F2729"/>
    <w:rsid w:val="009F3D22"/>
    <w:rsid w:val="009F4F41"/>
    <w:rsid w:val="009F5F37"/>
    <w:rsid w:val="009F6530"/>
    <w:rsid w:val="009F6DAB"/>
    <w:rsid w:val="009F7C74"/>
    <w:rsid w:val="00A00677"/>
    <w:rsid w:val="00A01885"/>
    <w:rsid w:val="00A02F17"/>
    <w:rsid w:val="00A03356"/>
    <w:rsid w:val="00A05277"/>
    <w:rsid w:val="00A0559F"/>
    <w:rsid w:val="00A055D4"/>
    <w:rsid w:val="00A06C05"/>
    <w:rsid w:val="00A07807"/>
    <w:rsid w:val="00A07D7B"/>
    <w:rsid w:val="00A10C24"/>
    <w:rsid w:val="00A10F09"/>
    <w:rsid w:val="00A11607"/>
    <w:rsid w:val="00A117BA"/>
    <w:rsid w:val="00A11AE0"/>
    <w:rsid w:val="00A11D7C"/>
    <w:rsid w:val="00A139B4"/>
    <w:rsid w:val="00A16481"/>
    <w:rsid w:val="00A166F8"/>
    <w:rsid w:val="00A174C6"/>
    <w:rsid w:val="00A174E2"/>
    <w:rsid w:val="00A20619"/>
    <w:rsid w:val="00A20A80"/>
    <w:rsid w:val="00A20FA2"/>
    <w:rsid w:val="00A22293"/>
    <w:rsid w:val="00A23947"/>
    <w:rsid w:val="00A23958"/>
    <w:rsid w:val="00A25F36"/>
    <w:rsid w:val="00A27971"/>
    <w:rsid w:val="00A27DDB"/>
    <w:rsid w:val="00A30799"/>
    <w:rsid w:val="00A30889"/>
    <w:rsid w:val="00A32833"/>
    <w:rsid w:val="00A3283C"/>
    <w:rsid w:val="00A3348E"/>
    <w:rsid w:val="00A35801"/>
    <w:rsid w:val="00A363A9"/>
    <w:rsid w:val="00A36641"/>
    <w:rsid w:val="00A36BA9"/>
    <w:rsid w:val="00A36DE9"/>
    <w:rsid w:val="00A37BFC"/>
    <w:rsid w:val="00A37D03"/>
    <w:rsid w:val="00A37D7A"/>
    <w:rsid w:val="00A40D5B"/>
    <w:rsid w:val="00A412B8"/>
    <w:rsid w:val="00A444E0"/>
    <w:rsid w:val="00A448C8"/>
    <w:rsid w:val="00A46ADF"/>
    <w:rsid w:val="00A47768"/>
    <w:rsid w:val="00A47B8F"/>
    <w:rsid w:val="00A51054"/>
    <w:rsid w:val="00A51DCB"/>
    <w:rsid w:val="00A527B6"/>
    <w:rsid w:val="00A529D9"/>
    <w:rsid w:val="00A5332E"/>
    <w:rsid w:val="00A5345C"/>
    <w:rsid w:val="00A53820"/>
    <w:rsid w:val="00A53C2A"/>
    <w:rsid w:val="00A53CBD"/>
    <w:rsid w:val="00A53DF1"/>
    <w:rsid w:val="00A541E8"/>
    <w:rsid w:val="00A5505A"/>
    <w:rsid w:val="00A56E95"/>
    <w:rsid w:val="00A57085"/>
    <w:rsid w:val="00A570ED"/>
    <w:rsid w:val="00A575B7"/>
    <w:rsid w:val="00A5771B"/>
    <w:rsid w:val="00A60646"/>
    <w:rsid w:val="00A61307"/>
    <w:rsid w:val="00A61D39"/>
    <w:rsid w:val="00A64378"/>
    <w:rsid w:val="00A658C9"/>
    <w:rsid w:val="00A65FA9"/>
    <w:rsid w:val="00A66130"/>
    <w:rsid w:val="00A66F12"/>
    <w:rsid w:val="00A67ACA"/>
    <w:rsid w:val="00A67CCD"/>
    <w:rsid w:val="00A7014C"/>
    <w:rsid w:val="00A7057F"/>
    <w:rsid w:val="00A706DD"/>
    <w:rsid w:val="00A708BA"/>
    <w:rsid w:val="00A70F2D"/>
    <w:rsid w:val="00A7210A"/>
    <w:rsid w:val="00A723B2"/>
    <w:rsid w:val="00A72828"/>
    <w:rsid w:val="00A73ADC"/>
    <w:rsid w:val="00A74F02"/>
    <w:rsid w:val="00A751E3"/>
    <w:rsid w:val="00A759B0"/>
    <w:rsid w:val="00A77356"/>
    <w:rsid w:val="00A81CAB"/>
    <w:rsid w:val="00A81EBC"/>
    <w:rsid w:val="00A82F2C"/>
    <w:rsid w:val="00A84407"/>
    <w:rsid w:val="00A84A6C"/>
    <w:rsid w:val="00A84AA8"/>
    <w:rsid w:val="00A859CD"/>
    <w:rsid w:val="00A864E8"/>
    <w:rsid w:val="00A86E27"/>
    <w:rsid w:val="00A87591"/>
    <w:rsid w:val="00A87AC5"/>
    <w:rsid w:val="00A904F4"/>
    <w:rsid w:val="00A907B9"/>
    <w:rsid w:val="00A91FEE"/>
    <w:rsid w:val="00A92174"/>
    <w:rsid w:val="00A93D3B"/>
    <w:rsid w:val="00A942A6"/>
    <w:rsid w:val="00A9478B"/>
    <w:rsid w:val="00A9479A"/>
    <w:rsid w:val="00A9549C"/>
    <w:rsid w:val="00A959C7"/>
    <w:rsid w:val="00A95DF7"/>
    <w:rsid w:val="00A95E70"/>
    <w:rsid w:val="00A96726"/>
    <w:rsid w:val="00A9693D"/>
    <w:rsid w:val="00A974F1"/>
    <w:rsid w:val="00A97780"/>
    <w:rsid w:val="00AA000E"/>
    <w:rsid w:val="00AA01AB"/>
    <w:rsid w:val="00AA15CC"/>
    <w:rsid w:val="00AA1912"/>
    <w:rsid w:val="00AA23BF"/>
    <w:rsid w:val="00AA2830"/>
    <w:rsid w:val="00AA2C03"/>
    <w:rsid w:val="00AA3062"/>
    <w:rsid w:val="00AA4AC6"/>
    <w:rsid w:val="00AA4C45"/>
    <w:rsid w:val="00AA5A11"/>
    <w:rsid w:val="00AA5E82"/>
    <w:rsid w:val="00AA5F81"/>
    <w:rsid w:val="00AA77E2"/>
    <w:rsid w:val="00AA7A9C"/>
    <w:rsid w:val="00AB1A7D"/>
    <w:rsid w:val="00AB1ADB"/>
    <w:rsid w:val="00AB1C56"/>
    <w:rsid w:val="00AB1EFC"/>
    <w:rsid w:val="00AB283B"/>
    <w:rsid w:val="00AB310D"/>
    <w:rsid w:val="00AB3C80"/>
    <w:rsid w:val="00AB443F"/>
    <w:rsid w:val="00AB5D05"/>
    <w:rsid w:val="00AB70C2"/>
    <w:rsid w:val="00AC1D56"/>
    <w:rsid w:val="00AC2F4C"/>
    <w:rsid w:val="00AC49E8"/>
    <w:rsid w:val="00AC4F6C"/>
    <w:rsid w:val="00AC6032"/>
    <w:rsid w:val="00AC63FB"/>
    <w:rsid w:val="00AC66F3"/>
    <w:rsid w:val="00AC6CA6"/>
    <w:rsid w:val="00AC712A"/>
    <w:rsid w:val="00AC7E46"/>
    <w:rsid w:val="00AD008A"/>
    <w:rsid w:val="00AD0676"/>
    <w:rsid w:val="00AD0B58"/>
    <w:rsid w:val="00AD1253"/>
    <w:rsid w:val="00AD15E4"/>
    <w:rsid w:val="00AD1729"/>
    <w:rsid w:val="00AD2B05"/>
    <w:rsid w:val="00AD344C"/>
    <w:rsid w:val="00AD374E"/>
    <w:rsid w:val="00AD3844"/>
    <w:rsid w:val="00AD4B01"/>
    <w:rsid w:val="00AD56FA"/>
    <w:rsid w:val="00AD570D"/>
    <w:rsid w:val="00AD5F74"/>
    <w:rsid w:val="00AD63F2"/>
    <w:rsid w:val="00AD759C"/>
    <w:rsid w:val="00AE00AD"/>
    <w:rsid w:val="00AE0A39"/>
    <w:rsid w:val="00AE0BAA"/>
    <w:rsid w:val="00AE13C6"/>
    <w:rsid w:val="00AE1AB9"/>
    <w:rsid w:val="00AE1AD0"/>
    <w:rsid w:val="00AE2426"/>
    <w:rsid w:val="00AE3A7C"/>
    <w:rsid w:val="00AE3F37"/>
    <w:rsid w:val="00AE3F6A"/>
    <w:rsid w:val="00AE4280"/>
    <w:rsid w:val="00AE44EB"/>
    <w:rsid w:val="00AE4C6A"/>
    <w:rsid w:val="00AE6554"/>
    <w:rsid w:val="00AE67B7"/>
    <w:rsid w:val="00AE6B18"/>
    <w:rsid w:val="00AE6B44"/>
    <w:rsid w:val="00AE6FE2"/>
    <w:rsid w:val="00AE7B09"/>
    <w:rsid w:val="00AF18C5"/>
    <w:rsid w:val="00AF25F6"/>
    <w:rsid w:val="00AF2979"/>
    <w:rsid w:val="00AF2C6C"/>
    <w:rsid w:val="00AF3257"/>
    <w:rsid w:val="00AF3E2A"/>
    <w:rsid w:val="00AF483F"/>
    <w:rsid w:val="00AF57DE"/>
    <w:rsid w:val="00AF5B12"/>
    <w:rsid w:val="00AF7EF4"/>
    <w:rsid w:val="00B00FA9"/>
    <w:rsid w:val="00B011F3"/>
    <w:rsid w:val="00B017F3"/>
    <w:rsid w:val="00B02E55"/>
    <w:rsid w:val="00B02E91"/>
    <w:rsid w:val="00B0383E"/>
    <w:rsid w:val="00B03C77"/>
    <w:rsid w:val="00B043CF"/>
    <w:rsid w:val="00B04741"/>
    <w:rsid w:val="00B04DF1"/>
    <w:rsid w:val="00B05738"/>
    <w:rsid w:val="00B05B82"/>
    <w:rsid w:val="00B062BF"/>
    <w:rsid w:val="00B068D5"/>
    <w:rsid w:val="00B0793A"/>
    <w:rsid w:val="00B1161F"/>
    <w:rsid w:val="00B1169E"/>
    <w:rsid w:val="00B13EC3"/>
    <w:rsid w:val="00B14988"/>
    <w:rsid w:val="00B15371"/>
    <w:rsid w:val="00B15834"/>
    <w:rsid w:val="00B1596F"/>
    <w:rsid w:val="00B15D28"/>
    <w:rsid w:val="00B16D1A"/>
    <w:rsid w:val="00B16FB1"/>
    <w:rsid w:val="00B17A1D"/>
    <w:rsid w:val="00B17AE3"/>
    <w:rsid w:val="00B17D32"/>
    <w:rsid w:val="00B17ED9"/>
    <w:rsid w:val="00B21200"/>
    <w:rsid w:val="00B218AB"/>
    <w:rsid w:val="00B21F82"/>
    <w:rsid w:val="00B231C1"/>
    <w:rsid w:val="00B23422"/>
    <w:rsid w:val="00B23D56"/>
    <w:rsid w:val="00B24D2E"/>
    <w:rsid w:val="00B256CF"/>
    <w:rsid w:val="00B257C7"/>
    <w:rsid w:val="00B25D18"/>
    <w:rsid w:val="00B2658A"/>
    <w:rsid w:val="00B2685D"/>
    <w:rsid w:val="00B26972"/>
    <w:rsid w:val="00B26987"/>
    <w:rsid w:val="00B307E5"/>
    <w:rsid w:val="00B30916"/>
    <w:rsid w:val="00B31997"/>
    <w:rsid w:val="00B33CF4"/>
    <w:rsid w:val="00B345BE"/>
    <w:rsid w:val="00B349FD"/>
    <w:rsid w:val="00B353F0"/>
    <w:rsid w:val="00B356EC"/>
    <w:rsid w:val="00B36045"/>
    <w:rsid w:val="00B363DB"/>
    <w:rsid w:val="00B375B3"/>
    <w:rsid w:val="00B37746"/>
    <w:rsid w:val="00B37E40"/>
    <w:rsid w:val="00B413E5"/>
    <w:rsid w:val="00B414D0"/>
    <w:rsid w:val="00B41E8F"/>
    <w:rsid w:val="00B41F1C"/>
    <w:rsid w:val="00B4211D"/>
    <w:rsid w:val="00B4313B"/>
    <w:rsid w:val="00B44723"/>
    <w:rsid w:val="00B45051"/>
    <w:rsid w:val="00B46B42"/>
    <w:rsid w:val="00B513C8"/>
    <w:rsid w:val="00B513D9"/>
    <w:rsid w:val="00B535BA"/>
    <w:rsid w:val="00B545AE"/>
    <w:rsid w:val="00B54A53"/>
    <w:rsid w:val="00B552BC"/>
    <w:rsid w:val="00B556C3"/>
    <w:rsid w:val="00B559FF"/>
    <w:rsid w:val="00B55B85"/>
    <w:rsid w:val="00B55CC9"/>
    <w:rsid w:val="00B5692B"/>
    <w:rsid w:val="00B5693A"/>
    <w:rsid w:val="00B56DC5"/>
    <w:rsid w:val="00B573FF"/>
    <w:rsid w:val="00B57EE4"/>
    <w:rsid w:val="00B60EFC"/>
    <w:rsid w:val="00B618AA"/>
    <w:rsid w:val="00B63751"/>
    <w:rsid w:val="00B63774"/>
    <w:rsid w:val="00B6486A"/>
    <w:rsid w:val="00B66246"/>
    <w:rsid w:val="00B6633E"/>
    <w:rsid w:val="00B67880"/>
    <w:rsid w:val="00B714CD"/>
    <w:rsid w:val="00B724C3"/>
    <w:rsid w:val="00B73CE3"/>
    <w:rsid w:val="00B740D7"/>
    <w:rsid w:val="00B75BE4"/>
    <w:rsid w:val="00B760C7"/>
    <w:rsid w:val="00B76225"/>
    <w:rsid w:val="00B7748B"/>
    <w:rsid w:val="00B77645"/>
    <w:rsid w:val="00B77883"/>
    <w:rsid w:val="00B77E13"/>
    <w:rsid w:val="00B77FAA"/>
    <w:rsid w:val="00B80330"/>
    <w:rsid w:val="00B8113E"/>
    <w:rsid w:val="00B811E4"/>
    <w:rsid w:val="00B826FD"/>
    <w:rsid w:val="00B82CB7"/>
    <w:rsid w:val="00B82D30"/>
    <w:rsid w:val="00B83027"/>
    <w:rsid w:val="00B845C7"/>
    <w:rsid w:val="00B84B79"/>
    <w:rsid w:val="00B86C3A"/>
    <w:rsid w:val="00B87594"/>
    <w:rsid w:val="00B87749"/>
    <w:rsid w:val="00B93239"/>
    <w:rsid w:val="00B941B5"/>
    <w:rsid w:val="00B94747"/>
    <w:rsid w:val="00B95792"/>
    <w:rsid w:val="00B95A41"/>
    <w:rsid w:val="00B96A29"/>
    <w:rsid w:val="00B96B3E"/>
    <w:rsid w:val="00B97BFD"/>
    <w:rsid w:val="00BA0567"/>
    <w:rsid w:val="00BA0773"/>
    <w:rsid w:val="00BA236A"/>
    <w:rsid w:val="00BA265B"/>
    <w:rsid w:val="00BA3326"/>
    <w:rsid w:val="00BA3F67"/>
    <w:rsid w:val="00BA5504"/>
    <w:rsid w:val="00BA6036"/>
    <w:rsid w:val="00BA60EF"/>
    <w:rsid w:val="00BA62F0"/>
    <w:rsid w:val="00BA67BD"/>
    <w:rsid w:val="00BA6A58"/>
    <w:rsid w:val="00BA6C91"/>
    <w:rsid w:val="00BA71C5"/>
    <w:rsid w:val="00BB009C"/>
    <w:rsid w:val="00BB2DF7"/>
    <w:rsid w:val="00BB33EA"/>
    <w:rsid w:val="00BB49F7"/>
    <w:rsid w:val="00BB4B55"/>
    <w:rsid w:val="00BB4F59"/>
    <w:rsid w:val="00BB59D1"/>
    <w:rsid w:val="00BB5D2F"/>
    <w:rsid w:val="00BB6C66"/>
    <w:rsid w:val="00BB6EF8"/>
    <w:rsid w:val="00BB708E"/>
    <w:rsid w:val="00BC0098"/>
    <w:rsid w:val="00BC05F0"/>
    <w:rsid w:val="00BC0667"/>
    <w:rsid w:val="00BC0E8B"/>
    <w:rsid w:val="00BC12D1"/>
    <w:rsid w:val="00BC14AE"/>
    <w:rsid w:val="00BC1AB4"/>
    <w:rsid w:val="00BC21EC"/>
    <w:rsid w:val="00BC237E"/>
    <w:rsid w:val="00BC3A21"/>
    <w:rsid w:val="00BC49A6"/>
    <w:rsid w:val="00BC5A8C"/>
    <w:rsid w:val="00BC66AC"/>
    <w:rsid w:val="00BC751B"/>
    <w:rsid w:val="00BD0C88"/>
    <w:rsid w:val="00BD0D9A"/>
    <w:rsid w:val="00BD1081"/>
    <w:rsid w:val="00BD1DD9"/>
    <w:rsid w:val="00BD26D9"/>
    <w:rsid w:val="00BD344B"/>
    <w:rsid w:val="00BD6BB8"/>
    <w:rsid w:val="00BD73E2"/>
    <w:rsid w:val="00BE01B2"/>
    <w:rsid w:val="00BE05DB"/>
    <w:rsid w:val="00BE100A"/>
    <w:rsid w:val="00BE227D"/>
    <w:rsid w:val="00BE23E7"/>
    <w:rsid w:val="00BE33C1"/>
    <w:rsid w:val="00BE3626"/>
    <w:rsid w:val="00BE5273"/>
    <w:rsid w:val="00BE6453"/>
    <w:rsid w:val="00BE6978"/>
    <w:rsid w:val="00BE7EDE"/>
    <w:rsid w:val="00BF01FA"/>
    <w:rsid w:val="00BF0753"/>
    <w:rsid w:val="00BF120D"/>
    <w:rsid w:val="00BF1D0D"/>
    <w:rsid w:val="00BF21B2"/>
    <w:rsid w:val="00BF2222"/>
    <w:rsid w:val="00BF2EED"/>
    <w:rsid w:val="00BF35B9"/>
    <w:rsid w:val="00BF569B"/>
    <w:rsid w:val="00BF5B73"/>
    <w:rsid w:val="00BF69B2"/>
    <w:rsid w:val="00BF6C46"/>
    <w:rsid w:val="00BF6D85"/>
    <w:rsid w:val="00BF7FC2"/>
    <w:rsid w:val="00C00626"/>
    <w:rsid w:val="00C00914"/>
    <w:rsid w:val="00C010A8"/>
    <w:rsid w:val="00C01723"/>
    <w:rsid w:val="00C01AFD"/>
    <w:rsid w:val="00C01C5E"/>
    <w:rsid w:val="00C023F2"/>
    <w:rsid w:val="00C02912"/>
    <w:rsid w:val="00C02D2F"/>
    <w:rsid w:val="00C0343F"/>
    <w:rsid w:val="00C03D1B"/>
    <w:rsid w:val="00C04CE7"/>
    <w:rsid w:val="00C074AF"/>
    <w:rsid w:val="00C07545"/>
    <w:rsid w:val="00C07D98"/>
    <w:rsid w:val="00C07F33"/>
    <w:rsid w:val="00C10805"/>
    <w:rsid w:val="00C1170E"/>
    <w:rsid w:val="00C11783"/>
    <w:rsid w:val="00C11D84"/>
    <w:rsid w:val="00C11F51"/>
    <w:rsid w:val="00C137E6"/>
    <w:rsid w:val="00C13C15"/>
    <w:rsid w:val="00C13ECF"/>
    <w:rsid w:val="00C16D69"/>
    <w:rsid w:val="00C17338"/>
    <w:rsid w:val="00C1758E"/>
    <w:rsid w:val="00C21405"/>
    <w:rsid w:val="00C2158D"/>
    <w:rsid w:val="00C21722"/>
    <w:rsid w:val="00C22E32"/>
    <w:rsid w:val="00C24289"/>
    <w:rsid w:val="00C25402"/>
    <w:rsid w:val="00C25725"/>
    <w:rsid w:val="00C258C5"/>
    <w:rsid w:val="00C260DA"/>
    <w:rsid w:val="00C26330"/>
    <w:rsid w:val="00C26605"/>
    <w:rsid w:val="00C27295"/>
    <w:rsid w:val="00C30995"/>
    <w:rsid w:val="00C32393"/>
    <w:rsid w:val="00C32C4D"/>
    <w:rsid w:val="00C3453A"/>
    <w:rsid w:val="00C35DF8"/>
    <w:rsid w:val="00C370C8"/>
    <w:rsid w:val="00C37504"/>
    <w:rsid w:val="00C378E8"/>
    <w:rsid w:val="00C405F3"/>
    <w:rsid w:val="00C40696"/>
    <w:rsid w:val="00C40B0A"/>
    <w:rsid w:val="00C40E16"/>
    <w:rsid w:val="00C410AC"/>
    <w:rsid w:val="00C41357"/>
    <w:rsid w:val="00C43169"/>
    <w:rsid w:val="00C437A7"/>
    <w:rsid w:val="00C43C0B"/>
    <w:rsid w:val="00C44249"/>
    <w:rsid w:val="00C44623"/>
    <w:rsid w:val="00C44A0C"/>
    <w:rsid w:val="00C451A0"/>
    <w:rsid w:val="00C4526A"/>
    <w:rsid w:val="00C45611"/>
    <w:rsid w:val="00C463EF"/>
    <w:rsid w:val="00C466D9"/>
    <w:rsid w:val="00C46CC8"/>
    <w:rsid w:val="00C500D7"/>
    <w:rsid w:val="00C505C5"/>
    <w:rsid w:val="00C52643"/>
    <w:rsid w:val="00C53585"/>
    <w:rsid w:val="00C53F67"/>
    <w:rsid w:val="00C544F5"/>
    <w:rsid w:val="00C54E21"/>
    <w:rsid w:val="00C552BB"/>
    <w:rsid w:val="00C574A4"/>
    <w:rsid w:val="00C5785B"/>
    <w:rsid w:val="00C57F93"/>
    <w:rsid w:val="00C601E6"/>
    <w:rsid w:val="00C60599"/>
    <w:rsid w:val="00C605B0"/>
    <w:rsid w:val="00C60EB7"/>
    <w:rsid w:val="00C60F95"/>
    <w:rsid w:val="00C62098"/>
    <w:rsid w:val="00C62613"/>
    <w:rsid w:val="00C62B8F"/>
    <w:rsid w:val="00C636AA"/>
    <w:rsid w:val="00C6392E"/>
    <w:rsid w:val="00C63A80"/>
    <w:rsid w:val="00C640EF"/>
    <w:rsid w:val="00C645B0"/>
    <w:rsid w:val="00C6505E"/>
    <w:rsid w:val="00C6620A"/>
    <w:rsid w:val="00C66374"/>
    <w:rsid w:val="00C664AC"/>
    <w:rsid w:val="00C66C0C"/>
    <w:rsid w:val="00C70418"/>
    <w:rsid w:val="00C705DA"/>
    <w:rsid w:val="00C712CF"/>
    <w:rsid w:val="00C71A29"/>
    <w:rsid w:val="00C7328C"/>
    <w:rsid w:val="00C741E4"/>
    <w:rsid w:val="00C7434B"/>
    <w:rsid w:val="00C75351"/>
    <w:rsid w:val="00C75A7B"/>
    <w:rsid w:val="00C75F96"/>
    <w:rsid w:val="00C76912"/>
    <w:rsid w:val="00C7739D"/>
    <w:rsid w:val="00C803C4"/>
    <w:rsid w:val="00C80616"/>
    <w:rsid w:val="00C80BAA"/>
    <w:rsid w:val="00C81C52"/>
    <w:rsid w:val="00C8360F"/>
    <w:rsid w:val="00C8373D"/>
    <w:rsid w:val="00C83ABC"/>
    <w:rsid w:val="00C83B82"/>
    <w:rsid w:val="00C83F54"/>
    <w:rsid w:val="00C862CA"/>
    <w:rsid w:val="00C87100"/>
    <w:rsid w:val="00C872EC"/>
    <w:rsid w:val="00C87BB2"/>
    <w:rsid w:val="00C87FBF"/>
    <w:rsid w:val="00C9003A"/>
    <w:rsid w:val="00C90837"/>
    <w:rsid w:val="00C908CD"/>
    <w:rsid w:val="00C91673"/>
    <w:rsid w:val="00C91917"/>
    <w:rsid w:val="00C92565"/>
    <w:rsid w:val="00C9430F"/>
    <w:rsid w:val="00C94808"/>
    <w:rsid w:val="00C954DD"/>
    <w:rsid w:val="00C9562F"/>
    <w:rsid w:val="00C960F4"/>
    <w:rsid w:val="00C96268"/>
    <w:rsid w:val="00C97D21"/>
    <w:rsid w:val="00C97EAF"/>
    <w:rsid w:val="00CA0476"/>
    <w:rsid w:val="00CA0C91"/>
    <w:rsid w:val="00CA1D0D"/>
    <w:rsid w:val="00CA32D4"/>
    <w:rsid w:val="00CA3C73"/>
    <w:rsid w:val="00CA4C93"/>
    <w:rsid w:val="00CA4F86"/>
    <w:rsid w:val="00CA5282"/>
    <w:rsid w:val="00CA5F4C"/>
    <w:rsid w:val="00CA6475"/>
    <w:rsid w:val="00CA6B63"/>
    <w:rsid w:val="00CA6D1A"/>
    <w:rsid w:val="00CB0A4C"/>
    <w:rsid w:val="00CB0C44"/>
    <w:rsid w:val="00CB19B9"/>
    <w:rsid w:val="00CB1F37"/>
    <w:rsid w:val="00CB20CC"/>
    <w:rsid w:val="00CB2667"/>
    <w:rsid w:val="00CB2ABF"/>
    <w:rsid w:val="00CB2D5D"/>
    <w:rsid w:val="00CB31A7"/>
    <w:rsid w:val="00CB3488"/>
    <w:rsid w:val="00CB443C"/>
    <w:rsid w:val="00CB4659"/>
    <w:rsid w:val="00CB5F33"/>
    <w:rsid w:val="00CB6827"/>
    <w:rsid w:val="00CC0332"/>
    <w:rsid w:val="00CC0998"/>
    <w:rsid w:val="00CC09EA"/>
    <w:rsid w:val="00CC15EB"/>
    <w:rsid w:val="00CC1A27"/>
    <w:rsid w:val="00CC1EE0"/>
    <w:rsid w:val="00CC2603"/>
    <w:rsid w:val="00CC260C"/>
    <w:rsid w:val="00CC2F7B"/>
    <w:rsid w:val="00CC355E"/>
    <w:rsid w:val="00CC3D3D"/>
    <w:rsid w:val="00CC403F"/>
    <w:rsid w:val="00CC48C9"/>
    <w:rsid w:val="00CC5F91"/>
    <w:rsid w:val="00CC7C8C"/>
    <w:rsid w:val="00CD01EF"/>
    <w:rsid w:val="00CD03A0"/>
    <w:rsid w:val="00CD08FF"/>
    <w:rsid w:val="00CD106B"/>
    <w:rsid w:val="00CD188F"/>
    <w:rsid w:val="00CD1FBD"/>
    <w:rsid w:val="00CD23AC"/>
    <w:rsid w:val="00CD25A0"/>
    <w:rsid w:val="00CD32B2"/>
    <w:rsid w:val="00CD3C5D"/>
    <w:rsid w:val="00CD4060"/>
    <w:rsid w:val="00CD4CDF"/>
    <w:rsid w:val="00CD5747"/>
    <w:rsid w:val="00CD6BE0"/>
    <w:rsid w:val="00CE00B3"/>
    <w:rsid w:val="00CE027B"/>
    <w:rsid w:val="00CE095C"/>
    <w:rsid w:val="00CE0C8B"/>
    <w:rsid w:val="00CE0CFD"/>
    <w:rsid w:val="00CE13D8"/>
    <w:rsid w:val="00CE39B9"/>
    <w:rsid w:val="00CE3D19"/>
    <w:rsid w:val="00CE4690"/>
    <w:rsid w:val="00CE51EA"/>
    <w:rsid w:val="00CE6CCF"/>
    <w:rsid w:val="00CE6DBE"/>
    <w:rsid w:val="00CE765E"/>
    <w:rsid w:val="00CE7CDF"/>
    <w:rsid w:val="00CF02A8"/>
    <w:rsid w:val="00CF0851"/>
    <w:rsid w:val="00CF114C"/>
    <w:rsid w:val="00CF2809"/>
    <w:rsid w:val="00CF2CB7"/>
    <w:rsid w:val="00CF2F1B"/>
    <w:rsid w:val="00CF3471"/>
    <w:rsid w:val="00CF395E"/>
    <w:rsid w:val="00CF3FDA"/>
    <w:rsid w:val="00CF41F9"/>
    <w:rsid w:val="00CF4B3D"/>
    <w:rsid w:val="00CF63B0"/>
    <w:rsid w:val="00CF7AB8"/>
    <w:rsid w:val="00D00036"/>
    <w:rsid w:val="00D0043F"/>
    <w:rsid w:val="00D005E0"/>
    <w:rsid w:val="00D029DD"/>
    <w:rsid w:val="00D029E1"/>
    <w:rsid w:val="00D029F6"/>
    <w:rsid w:val="00D03185"/>
    <w:rsid w:val="00D03C1D"/>
    <w:rsid w:val="00D048BC"/>
    <w:rsid w:val="00D06F05"/>
    <w:rsid w:val="00D078C8"/>
    <w:rsid w:val="00D07DD0"/>
    <w:rsid w:val="00D07FA0"/>
    <w:rsid w:val="00D105FF"/>
    <w:rsid w:val="00D10AA8"/>
    <w:rsid w:val="00D125E5"/>
    <w:rsid w:val="00D12C54"/>
    <w:rsid w:val="00D13684"/>
    <w:rsid w:val="00D13D88"/>
    <w:rsid w:val="00D1413A"/>
    <w:rsid w:val="00D15073"/>
    <w:rsid w:val="00D15298"/>
    <w:rsid w:val="00D152E7"/>
    <w:rsid w:val="00D15CD1"/>
    <w:rsid w:val="00D1642C"/>
    <w:rsid w:val="00D16670"/>
    <w:rsid w:val="00D16D8B"/>
    <w:rsid w:val="00D1798C"/>
    <w:rsid w:val="00D17D68"/>
    <w:rsid w:val="00D20B23"/>
    <w:rsid w:val="00D21140"/>
    <w:rsid w:val="00D2163B"/>
    <w:rsid w:val="00D22DE5"/>
    <w:rsid w:val="00D23B80"/>
    <w:rsid w:val="00D24072"/>
    <w:rsid w:val="00D24BF8"/>
    <w:rsid w:val="00D24D8B"/>
    <w:rsid w:val="00D26348"/>
    <w:rsid w:val="00D269E9"/>
    <w:rsid w:val="00D27257"/>
    <w:rsid w:val="00D27B29"/>
    <w:rsid w:val="00D30655"/>
    <w:rsid w:val="00D31039"/>
    <w:rsid w:val="00D34165"/>
    <w:rsid w:val="00D3501F"/>
    <w:rsid w:val="00D356D2"/>
    <w:rsid w:val="00D434B7"/>
    <w:rsid w:val="00D4377D"/>
    <w:rsid w:val="00D43DD5"/>
    <w:rsid w:val="00D43E89"/>
    <w:rsid w:val="00D43FCC"/>
    <w:rsid w:val="00D443E9"/>
    <w:rsid w:val="00D456A3"/>
    <w:rsid w:val="00D47B32"/>
    <w:rsid w:val="00D50569"/>
    <w:rsid w:val="00D50587"/>
    <w:rsid w:val="00D50BAC"/>
    <w:rsid w:val="00D51A1D"/>
    <w:rsid w:val="00D521A4"/>
    <w:rsid w:val="00D523F1"/>
    <w:rsid w:val="00D54172"/>
    <w:rsid w:val="00D542F7"/>
    <w:rsid w:val="00D54FBE"/>
    <w:rsid w:val="00D55149"/>
    <w:rsid w:val="00D56215"/>
    <w:rsid w:val="00D5672C"/>
    <w:rsid w:val="00D60A70"/>
    <w:rsid w:val="00D6125A"/>
    <w:rsid w:val="00D61B3A"/>
    <w:rsid w:val="00D61B67"/>
    <w:rsid w:val="00D6301D"/>
    <w:rsid w:val="00D63A67"/>
    <w:rsid w:val="00D64936"/>
    <w:rsid w:val="00D6496C"/>
    <w:rsid w:val="00D64FA5"/>
    <w:rsid w:val="00D659A0"/>
    <w:rsid w:val="00D65AD6"/>
    <w:rsid w:val="00D65DAD"/>
    <w:rsid w:val="00D672B7"/>
    <w:rsid w:val="00D67998"/>
    <w:rsid w:val="00D70EEF"/>
    <w:rsid w:val="00D714EC"/>
    <w:rsid w:val="00D71B73"/>
    <w:rsid w:val="00D74595"/>
    <w:rsid w:val="00D75906"/>
    <w:rsid w:val="00D7745F"/>
    <w:rsid w:val="00D778BC"/>
    <w:rsid w:val="00D77BF6"/>
    <w:rsid w:val="00D80E3A"/>
    <w:rsid w:val="00D8170A"/>
    <w:rsid w:val="00D829EF"/>
    <w:rsid w:val="00D82D9E"/>
    <w:rsid w:val="00D82ECC"/>
    <w:rsid w:val="00D83654"/>
    <w:rsid w:val="00D8396C"/>
    <w:rsid w:val="00D83C40"/>
    <w:rsid w:val="00D847AF"/>
    <w:rsid w:val="00D84ED9"/>
    <w:rsid w:val="00D86645"/>
    <w:rsid w:val="00D86B1E"/>
    <w:rsid w:val="00D87064"/>
    <w:rsid w:val="00D8764E"/>
    <w:rsid w:val="00D87769"/>
    <w:rsid w:val="00D901A8"/>
    <w:rsid w:val="00D90464"/>
    <w:rsid w:val="00D9124D"/>
    <w:rsid w:val="00D91A2A"/>
    <w:rsid w:val="00D92A1A"/>
    <w:rsid w:val="00D930D6"/>
    <w:rsid w:val="00D93D1B"/>
    <w:rsid w:val="00D93DB6"/>
    <w:rsid w:val="00D94ADD"/>
    <w:rsid w:val="00D94FD8"/>
    <w:rsid w:val="00D9577F"/>
    <w:rsid w:val="00D967F3"/>
    <w:rsid w:val="00D978FE"/>
    <w:rsid w:val="00DA03B6"/>
    <w:rsid w:val="00DA0BFE"/>
    <w:rsid w:val="00DA0F98"/>
    <w:rsid w:val="00DA1A7A"/>
    <w:rsid w:val="00DA26F9"/>
    <w:rsid w:val="00DA2CDC"/>
    <w:rsid w:val="00DA3412"/>
    <w:rsid w:val="00DA396F"/>
    <w:rsid w:val="00DA587B"/>
    <w:rsid w:val="00DA5F7C"/>
    <w:rsid w:val="00DA5FD7"/>
    <w:rsid w:val="00DA674D"/>
    <w:rsid w:val="00DA6EED"/>
    <w:rsid w:val="00DA78F7"/>
    <w:rsid w:val="00DA79FC"/>
    <w:rsid w:val="00DB0A74"/>
    <w:rsid w:val="00DB0B57"/>
    <w:rsid w:val="00DB14CE"/>
    <w:rsid w:val="00DB150E"/>
    <w:rsid w:val="00DB35A7"/>
    <w:rsid w:val="00DB4266"/>
    <w:rsid w:val="00DB435F"/>
    <w:rsid w:val="00DB4449"/>
    <w:rsid w:val="00DB52C8"/>
    <w:rsid w:val="00DB5A46"/>
    <w:rsid w:val="00DB5E0C"/>
    <w:rsid w:val="00DB5F6B"/>
    <w:rsid w:val="00DB6551"/>
    <w:rsid w:val="00DB7008"/>
    <w:rsid w:val="00DB7DF2"/>
    <w:rsid w:val="00DB7E0A"/>
    <w:rsid w:val="00DC0053"/>
    <w:rsid w:val="00DC0196"/>
    <w:rsid w:val="00DC0242"/>
    <w:rsid w:val="00DC0727"/>
    <w:rsid w:val="00DC0F33"/>
    <w:rsid w:val="00DC1067"/>
    <w:rsid w:val="00DC1319"/>
    <w:rsid w:val="00DC165C"/>
    <w:rsid w:val="00DC1E3F"/>
    <w:rsid w:val="00DC229E"/>
    <w:rsid w:val="00DC23A0"/>
    <w:rsid w:val="00DC2644"/>
    <w:rsid w:val="00DC2911"/>
    <w:rsid w:val="00DC2D26"/>
    <w:rsid w:val="00DC48FB"/>
    <w:rsid w:val="00DC4D34"/>
    <w:rsid w:val="00DC57C9"/>
    <w:rsid w:val="00DC5D6F"/>
    <w:rsid w:val="00DC6404"/>
    <w:rsid w:val="00DC6B0F"/>
    <w:rsid w:val="00DC7305"/>
    <w:rsid w:val="00DC7773"/>
    <w:rsid w:val="00DC7BAC"/>
    <w:rsid w:val="00DD06E6"/>
    <w:rsid w:val="00DD156D"/>
    <w:rsid w:val="00DD2447"/>
    <w:rsid w:val="00DD31CD"/>
    <w:rsid w:val="00DD3D04"/>
    <w:rsid w:val="00DD4BD2"/>
    <w:rsid w:val="00DD50B7"/>
    <w:rsid w:val="00DD53A3"/>
    <w:rsid w:val="00DD7AE1"/>
    <w:rsid w:val="00DE00C7"/>
    <w:rsid w:val="00DE022B"/>
    <w:rsid w:val="00DE0C75"/>
    <w:rsid w:val="00DE20D7"/>
    <w:rsid w:val="00DE2730"/>
    <w:rsid w:val="00DE2A04"/>
    <w:rsid w:val="00DE3D17"/>
    <w:rsid w:val="00DE450A"/>
    <w:rsid w:val="00DE58C8"/>
    <w:rsid w:val="00DE60A4"/>
    <w:rsid w:val="00DE6184"/>
    <w:rsid w:val="00DE69D6"/>
    <w:rsid w:val="00DE6CD3"/>
    <w:rsid w:val="00DE70E1"/>
    <w:rsid w:val="00DE7B43"/>
    <w:rsid w:val="00DF0ECB"/>
    <w:rsid w:val="00DF162F"/>
    <w:rsid w:val="00DF1C93"/>
    <w:rsid w:val="00DF1F13"/>
    <w:rsid w:val="00DF2409"/>
    <w:rsid w:val="00DF4313"/>
    <w:rsid w:val="00DF493D"/>
    <w:rsid w:val="00DF4A77"/>
    <w:rsid w:val="00DF5C3E"/>
    <w:rsid w:val="00DF6269"/>
    <w:rsid w:val="00DF65D0"/>
    <w:rsid w:val="00DF68FE"/>
    <w:rsid w:val="00DF6BFE"/>
    <w:rsid w:val="00E00ADD"/>
    <w:rsid w:val="00E00EBC"/>
    <w:rsid w:val="00E01374"/>
    <w:rsid w:val="00E01489"/>
    <w:rsid w:val="00E019ED"/>
    <w:rsid w:val="00E02D66"/>
    <w:rsid w:val="00E0368B"/>
    <w:rsid w:val="00E03AE1"/>
    <w:rsid w:val="00E0487D"/>
    <w:rsid w:val="00E048DC"/>
    <w:rsid w:val="00E04C15"/>
    <w:rsid w:val="00E04C85"/>
    <w:rsid w:val="00E053A4"/>
    <w:rsid w:val="00E055F3"/>
    <w:rsid w:val="00E060B8"/>
    <w:rsid w:val="00E06BB2"/>
    <w:rsid w:val="00E07177"/>
    <w:rsid w:val="00E0752D"/>
    <w:rsid w:val="00E07D7E"/>
    <w:rsid w:val="00E07F2B"/>
    <w:rsid w:val="00E106FC"/>
    <w:rsid w:val="00E10A2D"/>
    <w:rsid w:val="00E10F0F"/>
    <w:rsid w:val="00E12055"/>
    <w:rsid w:val="00E133DE"/>
    <w:rsid w:val="00E13771"/>
    <w:rsid w:val="00E16127"/>
    <w:rsid w:val="00E163E3"/>
    <w:rsid w:val="00E1766D"/>
    <w:rsid w:val="00E179D0"/>
    <w:rsid w:val="00E200BE"/>
    <w:rsid w:val="00E20996"/>
    <w:rsid w:val="00E21C89"/>
    <w:rsid w:val="00E22F64"/>
    <w:rsid w:val="00E24464"/>
    <w:rsid w:val="00E246BD"/>
    <w:rsid w:val="00E24BD2"/>
    <w:rsid w:val="00E25F8C"/>
    <w:rsid w:val="00E260C6"/>
    <w:rsid w:val="00E2621B"/>
    <w:rsid w:val="00E26BD8"/>
    <w:rsid w:val="00E26F4E"/>
    <w:rsid w:val="00E26FF9"/>
    <w:rsid w:val="00E27CAC"/>
    <w:rsid w:val="00E3033C"/>
    <w:rsid w:val="00E307CC"/>
    <w:rsid w:val="00E30C5F"/>
    <w:rsid w:val="00E30CC3"/>
    <w:rsid w:val="00E31DC1"/>
    <w:rsid w:val="00E321EF"/>
    <w:rsid w:val="00E32B80"/>
    <w:rsid w:val="00E32EBC"/>
    <w:rsid w:val="00E3343F"/>
    <w:rsid w:val="00E34472"/>
    <w:rsid w:val="00E3465A"/>
    <w:rsid w:val="00E35010"/>
    <w:rsid w:val="00E353F1"/>
    <w:rsid w:val="00E35DB2"/>
    <w:rsid w:val="00E363D0"/>
    <w:rsid w:val="00E36638"/>
    <w:rsid w:val="00E37173"/>
    <w:rsid w:val="00E371CB"/>
    <w:rsid w:val="00E37C32"/>
    <w:rsid w:val="00E37D9D"/>
    <w:rsid w:val="00E4064E"/>
    <w:rsid w:val="00E407F8"/>
    <w:rsid w:val="00E414D5"/>
    <w:rsid w:val="00E42201"/>
    <w:rsid w:val="00E42937"/>
    <w:rsid w:val="00E42CFD"/>
    <w:rsid w:val="00E43805"/>
    <w:rsid w:val="00E43A3C"/>
    <w:rsid w:val="00E44430"/>
    <w:rsid w:val="00E44B45"/>
    <w:rsid w:val="00E44DBF"/>
    <w:rsid w:val="00E45365"/>
    <w:rsid w:val="00E45482"/>
    <w:rsid w:val="00E47686"/>
    <w:rsid w:val="00E5232F"/>
    <w:rsid w:val="00E527F5"/>
    <w:rsid w:val="00E52995"/>
    <w:rsid w:val="00E52A50"/>
    <w:rsid w:val="00E53149"/>
    <w:rsid w:val="00E535F3"/>
    <w:rsid w:val="00E539B6"/>
    <w:rsid w:val="00E53A5D"/>
    <w:rsid w:val="00E54834"/>
    <w:rsid w:val="00E54EBA"/>
    <w:rsid w:val="00E54F5F"/>
    <w:rsid w:val="00E55BC7"/>
    <w:rsid w:val="00E55BF2"/>
    <w:rsid w:val="00E57AA7"/>
    <w:rsid w:val="00E61831"/>
    <w:rsid w:val="00E62043"/>
    <w:rsid w:val="00E62835"/>
    <w:rsid w:val="00E62844"/>
    <w:rsid w:val="00E62975"/>
    <w:rsid w:val="00E634A5"/>
    <w:rsid w:val="00E65E14"/>
    <w:rsid w:val="00E66179"/>
    <w:rsid w:val="00E6720F"/>
    <w:rsid w:val="00E7097D"/>
    <w:rsid w:val="00E71082"/>
    <w:rsid w:val="00E718D1"/>
    <w:rsid w:val="00E71B39"/>
    <w:rsid w:val="00E74FD3"/>
    <w:rsid w:val="00E75C57"/>
    <w:rsid w:val="00E75C98"/>
    <w:rsid w:val="00E76C45"/>
    <w:rsid w:val="00E801B4"/>
    <w:rsid w:val="00E80B31"/>
    <w:rsid w:val="00E80CB1"/>
    <w:rsid w:val="00E80FE5"/>
    <w:rsid w:val="00E8147C"/>
    <w:rsid w:val="00E814D4"/>
    <w:rsid w:val="00E817D1"/>
    <w:rsid w:val="00E82500"/>
    <w:rsid w:val="00E82CAB"/>
    <w:rsid w:val="00E838D7"/>
    <w:rsid w:val="00E83C89"/>
    <w:rsid w:val="00E84611"/>
    <w:rsid w:val="00E84ECA"/>
    <w:rsid w:val="00E86557"/>
    <w:rsid w:val="00E86A55"/>
    <w:rsid w:val="00E876FB"/>
    <w:rsid w:val="00E87AAC"/>
    <w:rsid w:val="00E90DA4"/>
    <w:rsid w:val="00E90F06"/>
    <w:rsid w:val="00E9158F"/>
    <w:rsid w:val="00E916DE"/>
    <w:rsid w:val="00E9284B"/>
    <w:rsid w:val="00E93424"/>
    <w:rsid w:val="00E942FB"/>
    <w:rsid w:val="00E94586"/>
    <w:rsid w:val="00E959EE"/>
    <w:rsid w:val="00E9783D"/>
    <w:rsid w:val="00EA1516"/>
    <w:rsid w:val="00EA3792"/>
    <w:rsid w:val="00EA3CDE"/>
    <w:rsid w:val="00EA3CEF"/>
    <w:rsid w:val="00EA3F2C"/>
    <w:rsid w:val="00EA5405"/>
    <w:rsid w:val="00EA5819"/>
    <w:rsid w:val="00EA632E"/>
    <w:rsid w:val="00EA65A6"/>
    <w:rsid w:val="00EA669C"/>
    <w:rsid w:val="00EA6C03"/>
    <w:rsid w:val="00EB0400"/>
    <w:rsid w:val="00EB056A"/>
    <w:rsid w:val="00EB07CC"/>
    <w:rsid w:val="00EB0B10"/>
    <w:rsid w:val="00EB167D"/>
    <w:rsid w:val="00EB1DAB"/>
    <w:rsid w:val="00EB3FB4"/>
    <w:rsid w:val="00EB4329"/>
    <w:rsid w:val="00EB44CD"/>
    <w:rsid w:val="00EB4511"/>
    <w:rsid w:val="00EB46DD"/>
    <w:rsid w:val="00EB51E7"/>
    <w:rsid w:val="00EB65C4"/>
    <w:rsid w:val="00EB72B8"/>
    <w:rsid w:val="00EB72E7"/>
    <w:rsid w:val="00EC04B2"/>
    <w:rsid w:val="00EC12C1"/>
    <w:rsid w:val="00EC1D5A"/>
    <w:rsid w:val="00EC4757"/>
    <w:rsid w:val="00EC4886"/>
    <w:rsid w:val="00EC4BFC"/>
    <w:rsid w:val="00EC579B"/>
    <w:rsid w:val="00EC582B"/>
    <w:rsid w:val="00EC6208"/>
    <w:rsid w:val="00EC6439"/>
    <w:rsid w:val="00EC7465"/>
    <w:rsid w:val="00EC74D1"/>
    <w:rsid w:val="00ED0A46"/>
    <w:rsid w:val="00ED1CB8"/>
    <w:rsid w:val="00ED20BD"/>
    <w:rsid w:val="00ED2532"/>
    <w:rsid w:val="00ED2904"/>
    <w:rsid w:val="00ED2D6E"/>
    <w:rsid w:val="00ED48DE"/>
    <w:rsid w:val="00ED5E33"/>
    <w:rsid w:val="00ED5F26"/>
    <w:rsid w:val="00ED6264"/>
    <w:rsid w:val="00ED68BD"/>
    <w:rsid w:val="00EE0EAD"/>
    <w:rsid w:val="00EE1218"/>
    <w:rsid w:val="00EE2A87"/>
    <w:rsid w:val="00EE3FE8"/>
    <w:rsid w:val="00EE43CB"/>
    <w:rsid w:val="00EE515B"/>
    <w:rsid w:val="00EE57E8"/>
    <w:rsid w:val="00EE6251"/>
    <w:rsid w:val="00EE73CA"/>
    <w:rsid w:val="00EE7A35"/>
    <w:rsid w:val="00EE7E7C"/>
    <w:rsid w:val="00EF10EB"/>
    <w:rsid w:val="00EF11BA"/>
    <w:rsid w:val="00EF15C4"/>
    <w:rsid w:val="00EF17D4"/>
    <w:rsid w:val="00EF27FA"/>
    <w:rsid w:val="00EF2C51"/>
    <w:rsid w:val="00EF43D2"/>
    <w:rsid w:val="00EF502A"/>
    <w:rsid w:val="00EF6B6B"/>
    <w:rsid w:val="00EF6B82"/>
    <w:rsid w:val="00EF7587"/>
    <w:rsid w:val="00F00087"/>
    <w:rsid w:val="00F02C02"/>
    <w:rsid w:val="00F03383"/>
    <w:rsid w:val="00F036E7"/>
    <w:rsid w:val="00F03D64"/>
    <w:rsid w:val="00F04DF4"/>
    <w:rsid w:val="00F0579C"/>
    <w:rsid w:val="00F05E50"/>
    <w:rsid w:val="00F069AA"/>
    <w:rsid w:val="00F07F47"/>
    <w:rsid w:val="00F11C67"/>
    <w:rsid w:val="00F138EE"/>
    <w:rsid w:val="00F1539A"/>
    <w:rsid w:val="00F15F11"/>
    <w:rsid w:val="00F1621D"/>
    <w:rsid w:val="00F1622C"/>
    <w:rsid w:val="00F16494"/>
    <w:rsid w:val="00F16C04"/>
    <w:rsid w:val="00F1762E"/>
    <w:rsid w:val="00F17BF0"/>
    <w:rsid w:val="00F20443"/>
    <w:rsid w:val="00F2109E"/>
    <w:rsid w:val="00F21391"/>
    <w:rsid w:val="00F21962"/>
    <w:rsid w:val="00F219B4"/>
    <w:rsid w:val="00F239E2"/>
    <w:rsid w:val="00F23C53"/>
    <w:rsid w:val="00F2443C"/>
    <w:rsid w:val="00F263A8"/>
    <w:rsid w:val="00F269FD"/>
    <w:rsid w:val="00F277B6"/>
    <w:rsid w:val="00F27E1B"/>
    <w:rsid w:val="00F3062F"/>
    <w:rsid w:val="00F30B95"/>
    <w:rsid w:val="00F3108B"/>
    <w:rsid w:val="00F31C03"/>
    <w:rsid w:val="00F35992"/>
    <w:rsid w:val="00F35A7C"/>
    <w:rsid w:val="00F36DF1"/>
    <w:rsid w:val="00F37F85"/>
    <w:rsid w:val="00F40925"/>
    <w:rsid w:val="00F42B0E"/>
    <w:rsid w:val="00F42BC5"/>
    <w:rsid w:val="00F4346F"/>
    <w:rsid w:val="00F434B8"/>
    <w:rsid w:val="00F43D36"/>
    <w:rsid w:val="00F43F9A"/>
    <w:rsid w:val="00F44335"/>
    <w:rsid w:val="00F443C4"/>
    <w:rsid w:val="00F44644"/>
    <w:rsid w:val="00F450CC"/>
    <w:rsid w:val="00F46EBF"/>
    <w:rsid w:val="00F47F09"/>
    <w:rsid w:val="00F50BDC"/>
    <w:rsid w:val="00F519EC"/>
    <w:rsid w:val="00F529F3"/>
    <w:rsid w:val="00F52C34"/>
    <w:rsid w:val="00F52E22"/>
    <w:rsid w:val="00F533CA"/>
    <w:rsid w:val="00F534D6"/>
    <w:rsid w:val="00F539BF"/>
    <w:rsid w:val="00F54134"/>
    <w:rsid w:val="00F54182"/>
    <w:rsid w:val="00F5456B"/>
    <w:rsid w:val="00F553BE"/>
    <w:rsid w:val="00F553CA"/>
    <w:rsid w:val="00F5588F"/>
    <w:rsid w:val="00F56460"/>
    <w:rsid w:val="00F5688F"/>
    <w:rsid w:val="00F572FC"/>
    <w:rsid w:val="00F5756F"/>
    <w:rsid w:val="00F57863"/>
    <w:rsid w:val="00F60238"/>
    <w:rsid w:val="00F60A7E"/>
    <w:rsid w:val="00F620DA"/>
    <w:rsid w:val="00F62C56"/>
    <w:rsid w:val="00F635EF"/>
    <w:rsid w:val="00F63A68"/>
    <w:rsid w:val="00F64203"/>
    <w:rsid w:val="00F65BA3"/>
    <w:rsid w:val="00F67E10"/>
    <w:rsid w:val="00F71598"/>
    <w:rsid w:val="00F71EEF"/>
    <w:rsid w:val="00F729A5"/>
    <w:rsid w:val="00F72A1F"/>
    <w:rsid w:val="00F73159"/>
    <w:rsid w:val="00F73303"/>
    <w:rsid w:val="00F739E8"/>
    <w:rsid w:val="00F73F53"/>
    <w:rsid w:val="00F74A52"/>
    <w:rsid w:val="00F74CAA"/>
    <w:rsid w:val="00F75143"/>
    <w:rsid w:val="00F7515F"/>
    <w:rsid w:val="00F753C5"/>
    <w:rsid w:val="00F75EC7"/>
    <w:rsid w:val="00F7613A"/>
    <w:rsid w:val="00F76161"/>
    <w:rsid w:val="00F777AA"/>
    <w:rsid w:val="00F80FA7"/>
    <w:rsid w:val="00F81449"/>
    <w:rsid w:val="00F81464"/>
    <w:rsid w:val="00F8170A"/>
    <w:rsid w:val="00F818FE"/>
    <w:rsid w:val="00F81D67"/>
    <w:rsid w:val="00F8204F"/>
    <w:rsid w:val="00F82457"/>
    <w:rsid w:val="00F82923"/>
    <w:rsid w:val="00F8399F"/>
    <w:rsid w:val="00F83A29"/>
    <w:rsid w:val="00F845E2"/>
    <w:rsid w:val="00F85498"/>
    <w:rsid w:val="00F9021F"/>
    <w:rsid w:val="00F90698"/>
    <w:rsid w:val="00F906EB"/>
    <w:rsid w:val="00F93D82"/>
    <w:rsid w:val="00F93DAF"/>
    <w:rsid w:val="00F94F9D"/>
    <w:rsid w:val="00F95AAA"/>
    <w:rsid w:val="00F968CD"/>
    <w:rsid w:val="00F972A2"/>
    <w:rsid w:val="00F977A3"/>
    <w:rsid w:val="00F97E7D"/>
    <w:rsid w:val="00FA1E0C"/>
    <w:rsid w:val="00FA1E30"/>
    <w:rsid w:val="00FA1F9C"/>
    <w:rsid w:val="00FA20BB"/>
    <w:rsid w:val="00FA2418"/>
    <w:rsid w:val="00FA25F8"/>
    <w:rsid w:val="00FA2C6D"/>
    <w:rsid w:val="00FA48D8"/>
    <w:rsid w:val="00FA4E8A"/>
    <w:rsid w:val="00FA50AD"/>
    <w:rsid w:val="00FA5326"/>
    <w:rsid w:val="00FA551E"/>
    <w:rsid w:val="00FA5A45"/>
    <w:rsid w:val="00FA5B5E"/>
    <w:rsid w:val="00FA6118"/>
    <w:rsid w:val="00FA641B"/>
    <w:rsid w:val="00FA6B00"/>
    <w:rsid w:val="00FA7452"/>
    <w:rsid w:val="00FA7C8F"/>
    <w:rsid w:val="00FB0111"/>
    <w:rsid w:val="00FB0754"/>
    <w:rsid w:val="00FB2330"/>
    <w:rsid w:val="00FB2AED"/>
    <w:rsid w:val="00FB2FAF"/>
    <w:rsid w:val="00FB33B0"/>
    <w:rsid w:val="00FB352D"/>
    <w:rsid w:val="00FB39C1"/>
    <w:rsid w:val="00FB3C11"/>
    <w:rsid w:val="00FB3C80"/>
    <w:rsid w:val="00FB40B9"/>
    <w:rsid w:val="00FB45D6"/>
    <w:rsid w:val="00FB638E"/>
    <w:rsid w:val="00FB724C"/>
    <w:rsid w:val="00FB7AC6"/>
    <w:rsid w:val="00FB7E5A"/>
    <w:rsid w:val="00FC13F1"/>
    <w:rsid w:val="00FC1588"/>
    <w:rsid w:val="00FC245C"/>
    <w:rsid w:val="00FC2922"/>
    <w:rsid w:val="00FC3525"/>
    <w:rsid w:val="00FC379D"/>
    <w:rsid w:val="00FC3AB8"/>
    <w:rsid w:val="00FC3AFC"/>
    <w:rsid w:val="00FC522C"/>
    <w:rsid w:val="00FC54C7"/>
    <w:rsid w:val="00FC58E9"/>
    <w:rsid w:val="00FC5A22"/>
    <w:rsid w:val="00FC5AFA"/>
    <w:rsid w:val="00FC5BA6"/>
    <w:rsid w:val="00FC5BC6"/>
    <w:rsid w:val="00FC6E75"/>
    <w:rsid w:val="00FC7B78"/>
    <w:rsid w:val="00FC7BC0"/>
    <w:rsid w:val="00FC7CD6"/>
    <w:rsid w:val="00FD0F53"/>
    <w:rsid w:val="00FD3EFD"/>
    <w:rsid w:val="00FD4769"/>
    <w:rsid w:val="00FD5988"/>
    <w:rsid w:val="00FD6554"/>
    <w:rsid w:val="00FD7B15"/>
    <w:rsid w:val="00FE08B1"/>
    <w:rsid w:val="00FE0F07"/>
    <w:rsid w:val="00FE157D"/>
    <w:rsid w:val="00FE1920"/>
    <w:rsid w:val="00FE270D"/>
    <w:rsid w:val="00FE30A0"/>
    <w:rsid w:val="00FE5E48"/>
    <w:rsid w:val="00FE72D8"/>
    <w:rsid w:val="00FE74BF"/>
    <w:rsid w:val="00FF3275"/>
    <w:rsid w:val="00FF3706"/>
    <w:rsid w:val="00FF3812"/>
    <w:rsid w:val="00FF3910"/>
    <w:rsid w:val="00FF3AD7"/>
    <w:rsid w:val="00FF3D18"/>
    <w:rsid w:val="00FF4429"/>
    <w:rsid w:val="00FF479A"/>
    <w:rsid w:val="00FF51BD"/>
    <w:rsid w:val="00FF6397"/>
    <w:rsid w:val="00FF75CA"/>
    <w:rsid w:val="00FF7A47"/>
    <w:rsid w:val="01A835EF"/>
    <w:rsid w:val="01A908F2"/>
    <w:rsid w:val="023422E7"/>
    <w:rsid w:val="02355725"/>
    <w:rsid w:val="02D7172D"/>
    <w:rsid w:val="02DB44E4"/>
    <w:rsid w:val="02E70D1E"/>
    <w:rsid w:val="031C10E5"/>
    <w:rsid w:val="031E7BDA"/>
    <w:rsid w:val="03AE1CE9"/>
    <w:rsid w:val="041068E7"/>
    <w:rsid w:val="04F12153"/>
    <w:rsid w:val="050C7305"/>
    <w:rsid w:val="054646E6"/>
    <w:rsid w:val="057570D4"/>
    <w:rsid w:val="057B2CA5"/>
    <w:rsid w:val="05E95814"/>
    <w:rsid w:val="061013C4"/>
    <w:rsid w:val="06194516"/>
    <w:rsid w:val="0703490F"/>
    <w:rsid w:val="070C2E79"/>
    <w:rsid w:val="07531E5D"/>
    <w:rsid w:val="07BB3A3F"/>
    <w:rsid w:val="07BF542B"/>
    <w:rsid w:val="07C535C0"/>
    <w:rsid w:val="08056D12"/>
    <w:rsid w:val="08D04AEA"/>
    <w:rsid w:val="08F4385F"/>
    <w:rsid w:val="09BE3FD3"/>
    <w:rsid w:val="09D70F4A"/>
    <w:rsid w:val="0A3E096C"/>
    <w:rsid w:val="0A572554"/>
    <w:rsid w:val="0A9472C5"/>
    <w:rsid w:val="0ADD3434"/>
    <w:rsid w:val="0AFF1B60"/>
    <w:rsid w:val="0C410D7D"/>
    <w:rsid w:val="0C5F06F8"/>
    <w:rsid w:val="0C8E2449"/>
    <w:rsid w:val="0CC32A51"/>
    <w:rsid w:val="0D3E6676"/>
    <w:rsid w:val="0D4E7DDE"/>
    <w:rsid w:val="0D9100E1"/>
    <w:rsid w:val="0DD65E75"/>
    <w:rsid w:val="0E11403C"/>
    <w:rsid w:val="0E4645B7"/>
    <w:rsid w:val="0EEA65F7"/>
    <w:rsid w:val="0F002410"/>
    <w:rsid w:val="0FA743A5"/>
    <w:rsid w:val="0FB86EB5"/>
    <w:rsid w:val="0FD353FC"/>
    <w:rsid w:val="0FFA2119"/>
    <w:rsid w:val="103B1D5B"/>
    <w:rsid w:val="10753176"/>
    <w:rsid w:val="10830696"/>
    <w:rsid w:val="10A8316C"/>
    <w:rsid w:val="10CE2E99"/>
    <w:rsid w:val="11073AD4"/>
    <w:rsid w:val="11A716BE"/>
    <w:rsid w:val="120438A6"/>
    <w:rsid w:val="121E6470"/>
    <w:rsid w:val="125F01ED"/>
    <w:rsid w:val="12762285"/>
    <w:rsid w:val="1385360F"/>
    <w:rsid w:val="13857F40"/>
    <w:rsid w:val="13CC141F"/>
    <w:rsid w:val="13E064DF"/>
    <w:rsid w:val="14327A2F"/>
    <w:rsid w:val="1443333A"/>
    <w:rsid w:val="1458531B"/>
    <w:rsid w:val="14656607"/>
    <w:rsid w:val="14A05F66"/>
    <w:rsid w:val="14AF0525"/>
    <w:rsid w:val="14B30962"/>
    <w:rsid w:val="14E058AD"/>
    <w:rsid w:val="15052406"/>
    <w:rsid w:val="15806C94"/>
    <w:rsid w:val="15813D45"/>
    <w:rsid w:val="16185B0D"/>
    <w:rsid w:val="16835B88"/>
    <w:rsid w:val="169E2DFE"/>
    <w:rsid w:val="16C66702"/>
    <w:rsid w:val="171F3788"/>
    <w:rsid w:val="17720739"/>
    <w:rsid w:val="177E2FD2"/>
    <w:rsid w:val="18AA3F7C"/>
    <w:rsid w:val="18C77814"/>
    <w:rsid w:val="19CF6B07"/>
    <w:rsid w:val="1A2A55EC"/>
    <w:rsid w:val="1A6E024A"/>
    <w:rsid w:val="1ADC123A"/>
    <w:rsid w:val="1B5F089F"/>
    <w:rsid w:val="1B660B99"/>
    <w:rsid w:val="1B7F2083"/>
    <w:rsid w:val="1B944D79"/>
    <w:rsid w:val="1D334629"/>
    <w:rsid w:val="1D5908E5"/>
    <w:rsid w:val="1D65258D"/>
    <w:rsid w:val="1DBD462F"/>
    <w:rsid w:val="1E5516B8"/>
    <w:rsid w:val="1E605158"/>
    <w:rsid w:val="1E8B6761"/>
    <w:rsid w:val="1F4B4640"/>
    <w:rsid w:val="1F885C72"/>
    <w:rsid w:val="1FA368D7"/>
    <w:rsid w:val="1FAF1E9A"/>
    <w:rsid w:val="20082207"/>
    <w:rsid w:val="21453E1F"/>
    <w:rsid w:val="21BC20F4"/>
    <w:rsid w:val="22132BA7"/>
    <w:rsid w:val="22356911"/>
    <w:rsid w:val="225A708A"/>
    <w:rsid w:val="2276780E"/>
    <w:rsid w:val="22B208C3"/>
    <w:rsid w:val="22BE7A7B"/>
    <w:rsid w:val="22C069C2"/>
    <w:rsid w:val="233A38F0"/>
    <w:rsid w:val="23431DA2"/>
    <w:rsid w:val="2431117D"/>
    <w:rsid w:val="24C06569"/>
    <w:rsid w:val="250226C8"/>
    <w:rsid w:val="25605705"/>
    <w:rsid w:val="25670D21"/>
    <w:rsid w:val="258C7C81"/>
    <w:rsid w:val="26043990"/>
    <w:rsid w:val="26132224"/>
    <w:rsid w:val="262639D1"/>
    <w:rsid w:val="26430644"/>
    <w:rsid w:val="26B220EC"/>
    <w:rsid w:val="26DF00B6"/>
    <w:rsid w:val="26F428CA"/>
    <w:rsid w:val="27584D1B"/>
    <w:rsid w:val="278F6B24"/>
    <w:rsid w:val="285F3984"/>
    <w:rsid w:val="28B04F6B"/>
    <w:rsid w:val="290A518C"/>
    <w:rsid w:val="29290644"/>
    <w:rsid w:val="29325136"/>
    <w:rsid w:val="29551361"/>
    <w:rsid w:val="2A403961"/>
    <w:rsid w:val="2A5F4AB3"/>
    <w:rsid w:val="2A7C0F8F"/>
    <w:rsid w:val="2A9824C9"/>
    <w:rsid w:val="2B981CCE"/>
    <w:rsid w:val="2C10067F"/>
    <w:rsid w:val="2C5952F1"/>
    <w:rsid w:val="2C9E27F2"/>
    <w:rsid w:val="2CC03BFC"/>
    <w:rsid w:val="2CE71A5B"/>
    <w:rsid w:val="2CFD782A"/>
    <w:rsid w:val="2D061E32"/>
    <w:rsid w:val="2D582B3A"/>
    <w:rsid w:val="2E062707"/>
    <w:rsid w:val="2E7629F7"/>
    <w:rsid w:val="2EA53B05"/>
    <w:rsid w:val="2EEF7AAA"/>
    <w:rsid w:val="2EFD47DA"/>
    <w:rsid w:val="2FFB6F5D"/>
    <w:rsid w:val="31061E6A"/>
    <w:rsid w:val="31072984"/>
    <w:rsid w:val="31F826B3"/>
    <w:rsid w:val="326D68B0"/>
    <w:rsid w:val="326F1544"/>
    <w:rsid w:val="327F39DF"/>
    <w:rsid w:val="3303575E"/>
    <w:rsid w:val="33480C84"/>
    <w:rsid w:val="335E07F2"/>
    <w:rsid w:val="339E0C7D"/>
    <w:rsid w:val="33BE6D0D"/>
    <w:rsid w:val="33CB3B11"/>
    <w:rsid w:val="33DA0B2B"/>
    <w:rsid w:val="341C2C71"/>
    <w:rsid w:val="344C33E0"/>
    <w:rsid w:val="345D0777"/>
    <w:rsid w:val="348876E5"/>
    <w:rsid w:val="36187AF0"/>
    <w:rsid w:val="361930A4"/>
    <w:rsid w:val="366825B5"/>
    <w:rsid w:val="36A22275"/>
    <w:rsid w:val="37005A96"/>
    <w:rsid w:val="379273CA"/>
    <w:rsid w:val="37E9307F"/>
    <w:rsid w:val="38810B74"/>
    <w:rsid w:val="395327AA"/>
    <w:rsid w:val="39B11BB2"/>
    <w:rsid w:val="3A636E4C"/>
    <w:rsid w:val="3AD77AE9"/>
    <w:rsid w:val="3C4A331F"/>
    <w:rsid w:val="3C9200B0"/>
    <w:rsid w:val="3D1035AC"/>
    <w:rsid w:val="3D4B4F30"/>
    <w:rsid w:val="3D9E0529"/>
    <w:rsid w:val="3DA53AF7"/>
    <w:rsid w:val="3DAF753B"/>
    <w:rsid w:val="3E1F449A"/>
    <w:rsid w:val="3E3036EA"/>
    <w:rsid w:val="3E4F584E"/>
    <w:rsid w:val="3E583C2C"/>
    <w:rsid w:val="3E844232"/>
    <w:rsid w:val="3EA57DE9"/>
    <w:rsid w:val="3EA87E66"/>
    <w:rsid w:val="3EC247CB"/>
    <w:rsid w:val="3EC307FE"/>
    <w:rsid w:val="3FD204FB"/>
    <w:rsid w:val="40B80048"/>
    <w:rsid w:val="410722B7"/>
    <w:rsid w:val="411160EC"/>
    <w:rsid w:val="411C437B"/>
    <w:rsid w:val="41B65782"/>
    <w:rsid w:val="41CF5EB4"/>
    <w:rsid w:val="42043588"/>
    <w:rsid w:val="4226455A"/>
    <w:rsid w:val="4235465A"/>
    <w:rsid w:val="426F3D1D"/>
    <w:rsid w:val="4284474D"/>
    <w:rsid w:val="42B517BB"/>
    <w:rsid w:val="442052E2"/>
    <w:rsid w:val="44870F9B"/>
    <w:rsid w:val="44EA786A"/>
    <w:rsid w:val="45507243"/>
    <w:rsid w:val="455812FF"/>
    <w:rsid w:val="45AC0329"/>
    <w:rsid w:val="45DE79F8"/>
    <w:rsid w:val="461208B2"/>
    <w:rsid w:val="47065066"/>
    <w:rsid w:val="478F654F"/>
    <w:rsid w:val="47ED68BE"/>
    <w:rsid w:val="483607A6"/>
    <w:rsid w:val="48364D97"/>
    <w:rsid w:val="48D52F54"/>
    <w:rsid w:val="48D91D87"/>
    <w:rsid w:val="493E2F1B"/>
    <w:rsid w:val="49E963DF"/>
    <w:rsid w:val="4A1B576E"/>
    <w:rsid w:val="4A45443E"/>
    <w:rsid w:val="4A7F3A7E"/>
    <w:rsid w:val="4A9B41FC"/>
    <w:rsid w:val="4AB05576"/>
    <w:rsid w:val="4AF6185A"/>
    <w:rsid w:val="4B033D77"/>
    <w:rsid w:val="4B7274FE"/>
    <w:rsid w:val="4BBC294B"/>
    <w:rsid w:val="4BDE63FD"/>
    <w:rsid w:val="4C4453B5"/>
    <w:rsid w:val="4C49303A"/>
    <w:rsid w:val="4C4B5243"/>
    <w:rsid w:val="4C5B61DA"/>
    <w:rsid w:val="4D1B1B85"/>
    <w:rsid w:val="4D25755C"/>
    <w:rsid w:val="4E1C7E63"/>
    <w:rsid w:val="4EB907C4"/>
    <w:rsid w:val="4F1742B5"/>
    <w:rsid w:val="503D60F8"/>
    <w:rsid w:val="50CF1734"/>
    <w:rsid w:val="50CF5212"/>
    <w:rsid w:val="50E24DF7"/>
    <w:rsid w:val="51684B6C"/>
    <w:rsid w:val="518C3555"/>
    <w:rsid w:val="51A5400B"/>
    <w:rsid w:val="51AD2EA0"/>
    <w:rsid w:val="525A62AC"/>
    <w:rsid w:val="525B0C9F"/>
    <w:rsid w:val="525C371D"/>
    <w:rsid w:val="527642F8"/>
    <w:rsid w:val="527A5DA9"/>
    <w:rsid w:val="52E81260"/>
    <w:rsid w:val="53166EEF"/>
    <w:rsid w:val="53B00E7B"/>
    <w:rsid w:val="54307320"/>
    <w:rsid w:val="54A1765B"/>
    <w:rsid w:val="54F752FE"/>
    <w:rsid w:val="5515042A"/>
    <w:rsid w:val="55A44FB5"/>
    <w:rsid w:val="56123AF2"/>
    <w:rsid w:val="56796DAF"/>
    <w:rsid w:val="56FE1EDE"/>
    <w:rsid w:val="57242580"/>
    <w:rsid w:val="57955597"/>
    <w:rsid w:val="581B71C1"/>
    <w:rsid w:val="58280F95"/>
    <w:rsid w:val="589D316D"/>
    <w:rsid w:val="58B576BD"/>
    <w:rsid w:val="590D77B8"/>
    <w:rsid w:val="592512E7"/>
    <w:rsid w:val="593D2FC4"/>
    <w:rsid w:val="594D08BE"/>
    <w:rsid w:val="595254F8"/>
    <w:rsid w:val="596B1819"/>
    <w:rsid w:val="59C57BAD"/>
    <w:rsid w:val="5A1B0BE3"/>
    <w:rsid w:val="5AA20991"/>
    <w:rsid w:val="5AA8512F"/>
    <w:rsid w:val="5B311CDE"/>
    <w:rsid w:val="5B3D3914"/>
    <w:rsid w:val="5B6D591C"/>
    <w:rsid w:val="5B832625"/>
    <w:rsid w:val="5C047851"/>
    <w:rsid w:val="5C8E1508"/>
    <w:rsid w:val="5CD15855"/>
    <w:rsid w:val="5D356C8A"/>
    <w:rsid w:val="5D374230"/>
    <w:rsid w:val="5E6F5BA5"/>
    <w:rsid w:val="5EFA2B15"/>
    <w:rsid w:val="5F286273"/>
    <w:rsid w:val="5F6013E4"/>
    <w:rsid w:val="5F743527"/>
    <w:rsid w:val="5FFA2D6B"/>
    <w:rsid w:val="603466A1"/>
    <w:rsid w:val="606C0588"/>
    <w:rsid w:val="60742F2D"/>
    <w:rsid w:val="60C7736F"/>
    <w:rsid w:val="614820CB"/>
    <w:rsid w:val="616F7E91"/>
    <w:rsid w:val="61F1178B"/>
    <w:rsid w:val="62011E82"/>
    <w:rsid w:val="62081202"/>
    <w:rsid w:val="622F132F"/>
    <w:rsid w:val="6270005B"/>
    <w:rsid w:val="62947DAA"/>
    <w:rsid w:val="629925A0"/>
    <w:rsid w:val="62BB4385"/>
    <w:rsid w:val="62D7426B"/>
    <w:rsid w:val="63194BC9"/>
    <w:rsid w:val="63C033E4"/>
    <w:rsid w:val="63D0042B"/>
    <w:rsid w:val="63E77183"/>
    <w:rsid w:val="65074CDB"/>
    <w:rsid w:val="65464FDB"/>
    <w:rsid w:val="656A0F3E"/>
    <w:rsid w:val="67767051"/>
    <w:rsid w:val="67A82909"/>
    <w:rsid w:val="67C82204"/>
    <w:rsid w:val="6806182E"/>
    <w:rsid w:val="680E1AEF"/>
    <w:rsid w:val="682250D2"/>
    <w:rsid w:val="6857442A"/>
    <w:rsid w:val="694F59A5"/>
    <w:rsid w:val="69A857BC"/>
    <w:rsid w:val="69AF4C27"/>
    <w:rsid w:val="69E51136"/>
    <w:rsid w:val="69EF7DF8"/>
    <w:rsid w:val="6A2507EC"/>
    <w:rsid w:val="6A783524"/>
    <w:rsid w:val="6A7D41B8"/>
    <w:rsid w:val="6A85498B"/>
    <w:rsid w:val="6A8B0AF4"/>
    <w:rsid w:val="6B6C59C2"/>
    <w:rsid w:val="6B8F2902"/>
    <w:rsid w:val="6BBA15B3"/>
    <w:rsid w:val="6BFD0147"/>
    <w:rsid w:val="6C4D5813"/>
    <w:rsid w:val="6C725881"/>
    <w:rsid w:val="6C9550E3"/>
    <w:rsid w:val="6CE33C4F"/>
    <w:rsid w:val="6D47332D"/>
    <w:rsid w:val="6D84595D"/>
    <w:rsid w:val="6E591508"/>
    <w:rsid w:val="6E9937F5"/>
    <w:rsid w:val="6EB157BB"/>
    <w:rsid w:val="6F083E1E"/>
    <w:rsid w:val="703360DF"/>
    <w:rsid w:val="705D6E83"/>
    <w:rsid w:val="71514E6A"/>
    <w:rsid w:val="7173653C"/>
    <w:rsid w:val="72C37BB8"/>
    <w:rsid w:val="73BA01C9"/>
    <w:rsid w:val="73D3705C"/>
    <w:rsid w:val="75257379"/>
    <w:rsid w:val="75674D3F"/>
    <w:rsid w:val="75FC4745"/>
    <w:rsid w:val="76430E7C"/>
    <w:rsid w:val="76E46F8B"/>
    <w:rsid w:val="77583156"/>
    <w:rsid w:val="7884665B"/>
    <w:rsid w:val="78B758F9"/>
    <w:rsid w:val="78C57934"/>
    <w:rsid w:val="79B70621"/>
    <w:rsid w:val="79DB6A28"/>
    <w:rsid w:val="7A130296"/>
    <w:rsid w:val="7A521FE2"/>
    <w:rsid w:val="7A6E5774"/>
    <w:rsid w:val="7AC71D43"/>
    <w:rsid w:val="7B925603"/>
    <w:rsid w:val="7BA24B89"/>
    <w:rsid w:val="7C5F13B3"/>
    <w:rsid w:val="7CA83C1D"/>
    <w:rsid w:val="7CB129B3"/>
    <w:rsid w:val="7CF31249"/>
    <w:rsid w:val="7CF6371E"/>
    <w:rsid w:val="7D336F80"/>
    <w:rsid w:val="7D7C2D78"/>
    <w:rsid w:val="7D8B5BAF"/>
    <w:rsid w:val="7DAF7896"/>
    <w:rsid w:val="7DB33AD3"/>
    <w:rsid w:val="7DEB1E79"/>
    <w:rsid w:val="7DFC2B6D"/>
    <w:rsid w:val="7E743D4C"/>
    <w:rsid w:val="7EA83D92"/>
    <w:rsid w:val="7F09494C"/>
    <w:rsid w:val="7F594B30"/>
    <w:rsid w:val="7F5A22D1"/>
    <w:rsid w:val="7F723CBC"/>
    <w:rsid w:val="7FA5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120" w:after="120" w:line="578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标题 1 Char"/>
    <w:basedOn w:val="13"/>
    <w:link w:val="2"/>
    <w:qFormat/>
    <w:uiPriority w:val="9"/>
    <w:rPr>
      <w:b/>
      <w:bCs/>
      <w:kern w:val="44"/>
      <w:sz w:val="28"/>
      <w:szCs w:val="44"/>
    </w:rPr>
  </w:style>
  <w:style w:type="character" w:customStyle="1" w:styleId="17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6"/>
    <w:qFormat/>
    <w:uiPriority w:val="99"/>
    <w:rPr>
      <w:sz w:val="18"/>
      <w:szCs w:val="18"/>
    </w:rPr>
  </w:style>
  <w:style w:type="character" w:customStyle="1" w:styleId="19">
    <w:name w:val="批注框文本 Char"/>
    <w:basedOn w:val="13"/>
    <w:link w:val="5"/>
    <w:semiHidden/>
    <w:qFormat/>
    <w:uiPriority w:val="99"/>
    <w:rPr>
      <w:sz w:val="18"/>
      <w:szCs w:val="18"/>
    </w:rPr>
  </w:style>
  <w:style w:type="character" w:customStyle="1" w:styleId="20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Cs w:val="32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3 Char"/>
    <w:basedOn w:val="13"/>
    <w:link w:val="4"/>
    <w:semiHidden/>
    <w:qFormat/>
    <w:uiPriority w:val="9"/>
    <w:rPr>
      <w:b/>
      <w:bCs/>
      <w:sz w:val="32"/>
      <w:szCs w:val="32"/>
    </w:rPr>
  </w:style>
  <w:style w:type="paragraph" w:customStyle="1" w:styleId="2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Cs w:val="28"/>
    </w:rPr>
  </w:style>
  <w:style w:type="paragraph" w:customStyle="1" w:styleId="24">
    <w:name w:val="列出段落4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1C5761-9FA7-40D1-A675-7FFE8F4399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1751</Words>
  <Characters>9987</Characters>
  <Lines>83</Lines>
  <Paragraphs>23</Paragraphs>
  <TotalTime>8</TotalTime>
  <ScaleCrop>false</ScaleCrop>
  <LinksUpToDate>false</LinksUpToDate>
  <CharactersWithSpaces>11715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2017-09-13T05:07:00Z</dcterms:created>
  <dc:creator>zhangzhiqiang</dc:creator>
  <cp:lastModifiedBy>孙方涛</cp:lastModifiedBy>
  <cp:lastPrinted>2019-01-18T08:18:00Z</cp:lastPrinted>
  <dcterms:modified xsi:type="dcterms:W3CDTF">2021-08-25T00:51:07Z</dcterms:modified>
  <cp:revision>2535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E04222C0C2DF4B0582A3932ACFB4BA74</vt:lpwstr>
  </property>
</Properties>
</file>