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</w:rPr>
        <w:sectPr>
          <w:footnotePr>
            <w:numFmt w:val="decimal"/>
          </w:footnotePr>
          <w:pgSz w:w="12240" w:h="15840"/>
          <w:pgMar w:top="784" w:right="1245" w:bottom="580" w:left="1347" w:header="356" w:footer="152" w:gutter="0"/>
          <w:pgNumType w:start="1"/>
          <w:cols w:space="720" w:num="1"/>
          <w:rtlGutter w:val="0"/>
          <w:docGrid w:linePitch="360" w:charSpace="0"/>
        </w:sect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水质管理标准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9"/>
        </w:tabs>
        <w:bidi w:val="0"/>
        <w:spacing w:before="0" w:after="0"/>
        <w:ind w:left="0" w:right="0" w:firstLine="0"/>
        <w:jc w:val="both"/>
        <w:rPr>
          <w:rFonts w:hint="eastAsia" w:ascii="仿宋" w:hAnsi="仿宋" w:eastAsia="仿宋" w:cs="仿宋"/>
        </w:rPr>
      </w:pPr>
      <w:bookmarkStart w:id="0" w:name="bookmark0"/>
      <w:bookmarkEnd w:id="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系统单次清洗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在空调季开始前完成施工。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02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施工前，悬挂操作流程。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02" w:lineRule="exact"/>
        <w:ind w:left="380" w:right="0" w:hanging="38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按杀菌灭藻一清洗一预膜程序进行，不允许间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断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施工。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所加药剂按预算数量投加。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1.5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冷温水做泡片测试，泡片一年内不生锈。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冷温水、冷却水达到清澈透明,水质符合国家标准。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74" w:lineRule="exact"/>
        <w:ind w:left="380" w:right="0" w:hanging="38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1.7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 xml:space="preserve">实施全年水质管理的项目，主机铜管水侧化学清洗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隔：冷却水、卫生热水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年，冷温水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年。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9"/>
        </w:tabs>
        <w:bidi w:val="0"/>
        <w:spacing w:before="0" w:after="0"/>
        <w:ind w:left="0" w:right="0" w:firstLine="0"/>
        <w:jc w:val="left"/>
        <w:rPr>
          <w:rFonts w:hint="eastAsia" w:ascii="仿宋" w:hAnsi="仿宋" w:eastAsia="仿宋" w:cs="仿宋"/>
        </w:rPr>
      </w:pPr>
      <w:bookmarkStart w:id="1" w:name="bookmark1"/>
      <w:bookmarkEnd w:id="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主机铜管水侧化学清洗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2.1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施工前，悬挂操作流程。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2.2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循环时间严格把握控制，关键工艺点操作到位。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2.3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药剂浓度严格掌握。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2.4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试验药剂、挂片、垢样都必须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CN" w:eastAsia="zh-CN" w:bidi="zh-CN"/>
        </w:rPr>
        <w:t>“留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样”备查。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380" w:right="0" w:hanging="38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2.5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清洗后铜管洁净，无残垢现象，腐蚀量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 xml:space="preserve">lg/mth、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洗净率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＞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90%。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2.6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所拆下的部位恢复原状。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9"/>
        </w:tabs>
        <w:bidi w:val="0"/>
        <w:spacing w:before="0" w:after="0"/>
        <w:ind w:left="0" w:right="0" w:firstLine="0"/>
        <w:jc w:val="left"/>
        <w:rPr>
          <w:rFonts w:hint="eastAsia" w:ascii="仿宋" w:hAnsi="仿宋" w:eastAsia="仿宋" w:cs="仿宋"/>
        </w:rPr>
      </w:pPr>
      <w:bookmarkStart w:id="2" w:name="bookmark2"/>
      <w:bookmarkEnd w:id="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主机物理通炮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3.1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按操作规程施工，对铜管无损伤。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3.2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铜管内壁无水垢、杂质。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3.3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端盖及水室内侧油漆均匀干透，无流漆现象。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3.4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端盖螺栓拧紧，力度适中到位，螺栓做防锈措施。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3.5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试压不漏水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3.6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保温层复原。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9"/>
        </w:tabs>
        <w:bidi w:val="0"/>
        <w:spacing w:before="0" w:after="0"/>
        <w:ind w:left="0" w:right="0" w:firstLine="0"/>
        <w:jc w:val="left"/>
        <w:rPr>
          <w:rFonts w:hint="eastAsia" w:ascii="仿宋" w:hAnsi="仿宋" w:eastAsia="仿宋" w:cs="仿宋"/>
        </w:rPr>
      </w:pPr>
      <w:bookmarkStart w:id="3" w:name="bookmark3"/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冷却塔清洗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4.1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布水器围网无污垢，塔盘无沉淀物。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4.2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冷却塔无明显青苔。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4.3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贮水池内无杂物。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9"/>
        </w:tabs>
        <w:bidi w:val="0"/>
        <w:spacing w:before="0" w:after="0"/>
        <w:ind w:left="0" w:right="0" w:firstLine="0"/>
        <w:jc w:val="both"/>
        <w:rPr>
          <w:rFonts w:hint="eastAsia" w:ascii="仿宋" w:hAnsi="仿宋" w:eastAsia="仿宋" w:cs="仿宋"/>
        </w:rPr>
      </w:pPr>
      <w:bookmarkStart w:id="4" w:name="bookmark4"/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膨胀水箱清洗、油漆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5.1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水箱内壁无锈块，底部无杂物。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5.2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注入新水后清澈透明。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5.3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油漆均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匀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干透，无流漆现象。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9"/>
        </w:tabs>
        <w:bidi w:val="0"/>
        <w:spacing w:before="0" w:after="0"/>
        <w:ind w:left="0" w:right="0" w:firstLine="0"/>
        <w:jc w:val="both"/>
        <w:rPr>
          <w:rFonts w:hint="eastAsia" w:ascii="仿宋" w:hAnsi="仿宋" w:eastAsia="仿宋" w:cs="仿宋"/>
        </w:rPr>
      </w:pPr>
      <w:bookmarkStart w:id="5" w:name="bookmark5"/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末端清洗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6.1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风筒叶轮无灰尘，翅片光亮如新。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6.2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风滤网干净、无堵塞，开机后风量符合设计值。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6.3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水过滤器干净、无杂物。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6.4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托盘干净，排污畅通，投加杀菌片。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6.5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相关部位无漏水。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6.6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所有拆下部件恢复原状，保温层恢复完整。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6.7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施工场地清洗干净，排出的污水不能倒入托盘。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9"/>
        </w:tabs>
        <w:bidi w:val="0"/>
        <w:spacing w:before="0" w:after="0"/>
        <w:ind w:left="0" w:right="0" w:firstLine="0"/>
        <w:jc w:val="both"/>
        <w:rPr>
          <w:rFonts w:hint="eastAsia" w:ascii="仿宋" w:hAnsi="仿宋" w:eastAsia="仿宋" w:cs="仿宋"/>
        </w:rPr>
      </w:pPr>
      <w:bookmarkStart w:id="6" w:name="bookmark6"/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生活水池清洗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7.1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池壁无污垢，贮水池无杂质。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9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7.2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相应的消毒液喷洒水池的六个面。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9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7.3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注入新水后清澈透明，水质符合国家标准。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4"/>
        </w:tabs>
        <w:bidi w:val="0"/>
        <w:spacing w:before="0" w:after="0" w:line="295" w:lineRule="exact"/>
        <w:ind w:left="0" w:right="0" w:firstLine="0"/>
        <w:jc w:val="left"/>
        <w:rPr>
          <w:rFonts w:hint="eastAsia" w:ascii="仿宋" w:hAnsi="仿宋" w:eastAsia="仿宋" w:cs="仿宋"/>
        </w:rPr>
      </w:pPr>
      <w:bookmarkStart w:id="7" w:name="bookmark7"/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巡点检查、取水样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95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8.1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检查水质清浊度，是否符合要求。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95" w:lineRule="exact"/>
        <w:ind w:left="380" w:right="0" w:hanging="38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8.2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根据《水质现场检验报告单》及整改方案，釆取 相应措施，一般按取样-排污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加药的顺序作业。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5" w:lineRule="exact"/>
        <w:ind w:left="380" w:right="0" w:hanging="38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8.3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检查冷却塔盘是否干净，布水器是否有杂物堵塞。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5" w:lineRule="exact"/>
        <w:ind w:left="380" w:right="0" w:hanging="38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8.4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通过调节系统排污量或加阻垢缓蚀剂，冷却水浓缩倍数一般控制在3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4倍。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5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8.5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冷却水定期投加杀菌灭藻剂。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5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8.6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检查膨胀水箱是否干净。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85" w:lineRule="exact"/>
        <w:ind w:left="380" w:right="0" w:hanging="38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8.7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 xml:space="preserve">实施全年水质管理的项目，末端水过滤器堵塞量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3%。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4"/>
        </w:tabs>
        <w:bidi w:val="0"/>
        <w:spacing w:before="0" w:after="0" w:line="293" w:lineRule="exact"/>
        <w:ind w:left="0" w:right="0" w:firstLine="0"/>
        <w:jc w:val="left"/>
        <w:rPr>
          <w:rFonts w:hint="eastAsia" w:ascii="仿宋" w:hAnsi="仿宋" w:eastAsia="仿宋" w:cs="仿宋"/>
        </w:rPr>
      </w:pPr>
      <w:bookmarkStart w:id="8" w:name="bookmark8"/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卫生热水罐清洗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9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9.1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按操作规程施工。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9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9.2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内壁光亮无锈块，底部无杂物，洗净率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＞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90%。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20" w:line="291" w:lineRule="exact"/>
        <w:ind w:left="0" w:right="0" w:firstLine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9.3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所有拆下部件恢复原状，保温层恢复完整。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67"/>
        </w:tabs>
        <w:bidi w:val="0"/>
        <w:spacing w:before="0" w:after="40" w:line="276" w:lineRule="auto"/>
        <w:ind w:left="0" w:right="0" w:firstLine="0"/>
        <w:jc w:val="left"/>
        <w:rPr>
          <w:rFonts w:hint="eastAsia" w:ascii="仿宋" w:hAnsi="仿宋" w:eastAsia="仿宋" w:cs="仿宋"/>
        </w:rPr>
      </w:pPr>
      <w:bookmarkStart w:id="9" w:name="bookmark9"/>
      <w:bookmarkEnd w:id="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自动加药装置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both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10.1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19"/>
          <w:szCs w:val="19"/>
        </w:rPr>
        <w:t>自动加药补充周期一般为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15-30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position w:val="0"/>
          <w:sz w:val="18"/>
          <w:szCs w:val="18"/>
        </w:rPr>
        <w:t>天</w:t>
      </w:r>
      <w:r>
        <w:rPr>
          <w:rFonts w:hint="eastAsia" w:ascii="仿宋" w:hAnsi="仿宋" w:eastAsia="仿宋" w:cs="仿宋"/>
          <w:i/>
          <w:iCs/>
          <w:color w:val="000000"/>
          <w:spacing w:val="0"/>
          <w:w w:val="100"/>
          <w:position w:val="0"/>
          <w:sz w:val="22"/>
          <w:szCs w:val="22"/>
        </w:rPr>
        <w:t>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10.2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定期清洗底间滤网。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91" w:lineRule="exact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10.3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阻垢缓蚀剂定期投加，杀菌灭藻剂交替投加。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319" w:lineRule="auto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10.4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每年检查零位、做标定一次。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67"/>
        </w:tabs>
        <w:bidi w:val="0"/>
        <w:spacing w:before="0" w:after="0" w:line="276" w:lineRule="auto"/>
        <w:ind w:left="0" w:right="0" w:firstLine="0"/>
        <w:jc w:val="left"/>
        <w:rPr>
          <w:rFonts w:hint="eastAsia" w:ascii="仿宋" w:hAnsi="仿宋" w:eastAsia="仿宋" w:cs="仿宋"/>
        </w:rPr>
      </w:pPr>
      <w:bookmarkStart w:id="10" w:name="bookmark10"/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硅磷晶装置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/>
        <w:ind w:right="0" w:hanging="38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TW" w:eastAsia="zh-TW" w:bidi="zh-TW"/>
        </w:rPr>
        <w:t xml:space="preserve">11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 xml:space="preserve">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TW" w:eastAsia="zh-TW" w:bidi="zh-TW"/>
        </w:rPr>
        <w:t xml:space="preserve">1自动投放量一般控制在2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CN" w:eastAsia="zh-CN" w:bidi="zh-CN"/>
        </w:rPr>
        <w:t>-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5ppm（2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-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TW" w:eastAsia="zh-TW" w:bidi="zh-TW"/>
        </w:rPr>
        <w:t>5克硅磷 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/1t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TW" w:eastAsia="zh-TW" w:bidi="zh-TW"/>
        </w:rPr>
        <w:t>水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）o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91" w:lineRule="exact"/>
        <w:ind w:left="380" w:right="0" w:hanging="38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112定期检查硅磷晶的消耗量，消耗1/2时应及时添 加硅磷晶球。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319" w:lineRule="auto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3每年做一次检定、保养。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67"/>
        </w:tabs>
        <w:bidi w:val="0"/>
        <w:spacing w:before="0" w:after="40" w:line="276" w:lineRule="auto"/>
        <w:ind w:left="0" w:right="0" w:firstLine="0"/>
        <w:jc w:val="left"/>
        <w:rPr>
          <w:rFonts w:hint="eastAsia" w:ascii="仿宋" w:hAnsi="仿宋" w:eastAsia="仿宋" w:cs="仿宋"/>
        </w:rPr>
      </w:pPr>
      <w:bookmarkStart w:id="11" w:name="bookmark11"/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水质标准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 xml:space="preserve">12.1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zh-TW" w:eastAsia="zh-TW" w:bidi="zh-TW"/>
        </w:rPr>
        <w:t xml:space="preserve">参考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GB/T18362-2008</w:t>
      </w:r>
    </w:p>
    <w:tbl>
      <w:tblPr>
        <w:tblStyle w:val="2"/>
        <w:tblW w:w="0" w:type="auto"/>
        <w:jc w:val="righ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809"/>
        <w:gridCol w:w="946"/>
        <w:gridCol w:w="953"/>
      </w:tblGrid>
      <w:tr>
        <w:trPr>
          <w:trHeight w:val="357" w:hRule="exact"/>
          <w:jc w:val="righ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主要指标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冷却水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冷温水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补给水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righ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>PH(25°C)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6.5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〜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>8.0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6.5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〜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>8.0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6.5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〜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>8.0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exact"/>
          <w:jc w:val="righ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电导率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>（us/cm）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&lt;800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&lt;400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&lt;200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总硬度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lang w:val="en-US" w:eastAsia="en-US" w:bidi="en-US"/>
              </w:rPr>
              <w:t>（mg/L）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&lt;200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&lt; 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</w:rPr>
              <w:t>&lt;50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7" w:lineRule="exact"/>
        <w:ind w:left="380" w:right="0" w:hanging="38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12.2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以上冷温水、冷却水标准，指不加药（水质稳定 剂）情况，若加药的，标准按药剂的有关参数确 定.一般：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PH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范围6.5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  <w:t>-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 xml:space="preserve">9.5,其余指标可放宽 到3倍（电导率＜ 2500,总硬度＜ 700 ）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87" w:lineRule="exact"/>
        <w:ind w:left="380" w:right="0" w:hanging="38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12.3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补充水硬度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＞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10的，要考虑软化处理；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25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的必须软化处理。软化后必须加药，电导率控制 在5000以内。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87" w:lineRule="exact"/>
        <w:ind w:left="0" w:right="0" w:firstLine="0"/>
        <w:jc w:val="both"/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12.4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补充水硬度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 w:bidi="en-US"/>
        </w:rPr>
        <w:t>＞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en-US" w:bidi="en-US"/>
        </w:rPr>
        <w:t>400,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不建议使用。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87" w:lineRule="exact"/>
        <w:ind w:left="380" w:right="0" w:hanging="380" w:hangingChars="200"/>
        <w:jc w:val="both"/>
        <w:rPr>
          <w:rFonts w:hint="default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  <w:t>12.5加药操作注意事项，药剂属强腐蚀性，投加药剂时，穿长裤，长袖衣服，防护鞋，戴护目镜，橡胶手套，口罩，如不慎渐入眼、皮肤上立即用大量清水冲洗，必要时就医，制作药剂警示标示图，张贴于自动加药装置或药剂存放处明显位置。</w:t>
      </w:r>
      <w:bookmarkStart w:id="12" w:name="_GoBack"/>
      <w:bookmarkEnd w:id="12"/>
    </w:p>
    <w:sectPr>
      <w:footnotePr>
        <w:numFmt w:val="decimal"/>
      </w:footnotePr>
      <w:type w:val="continuous"/>
      <w:pgSz w:w="12240" w:h="15840"/>
      <w:pgMar w:top="784" w:right="1245" w:bottom="580" w:left="1347" w:header="0" w:footer="3" w:gutter="0"/>
      <w:cols w:space="268" w:num="2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78D76B3"/>
    <w:rsid w:val="14E25F26"/>
    <w:rsid w:val="328244AE"/>
    <w:rsid w:val="3D983199"/>
    <w:rsid w:val="40DF3CA5"/>
    <w:rsid w:val="6C3F0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qFormat/>
    <w:uiPriority w:val="0"/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link w:val="4"/>
    <w:qFormat/>
    <w:uiPriority w:val="0"/>
    <w:pPr>
      <w:widowControl w:val="0"/>
      <w:shd w:val="clear" w:color="auto" w:fill="auto"/>
      <w:spacing w:line="295" w:lineRule="auto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MingLiU" w:hAnsi="MingLiU" w:eastAsia="MingLiU" w:cs="MingLiU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spacing w:line="281" w:lineRule="exact"/>
    </w:pPr>
    <w:rPr>
      <w:rFonts w:ascii="MingLiU" w:hAnsi="MingLiU" w:eastAsia="MingLiU" w:cs="MingLiU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295" w:lineRule="auto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0">
    <w:name w:val="Body text|3_"/>
    <w:basedOn w:val="3"/>
    <w:link w:val="11"/>
    <w:qFormat/>
    <w:uiPriority w:val="0"/>
    <w:rPr>
      <w:rFonts w:ascii="Arial" w:hAnsi="Arial" w:eastAsia="Arial" w:cs="Arial"/>
      <w:sz w:val="19"/>
      <w:szCs w:val="19"/>
      <w:u w:val="none"/>
      <w:shd w:val="clear" w:color="auto" w:fill="auto"/>
    </w:rPr>
  </w:style>
  <w:style w:type="paragraph" w:customStyle="1" w:styleId="11">
    <w:name w:val="Body text|3"/>
    <w:basedOn w:val="1"/>
    <w:link w:val="10"/>
    <w:qFormat/>
    <w:uiPriority w:val="0"/>
    <w:pPr>
      <w:widowControl w:val="0"/>
      <w:shd w:val="clear" w:color="auto" w:fill="auto"/>
      <w:spacing w:line="291" w:lineRule="exact"/>
      <w:ind w:left="380" w:hanging="190"/>
    </w:pPr>
    <w:rPr>
      <w:rFonts w:ascii="Arial" w:hAnsi="Arial" w:eastAsia="Arial" w:cs="Arial"/>
      <w:sz w:val="19"/>
      <w:szCs w:val="19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161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2020-11-11T07:51:00Z</dcterms:created>
  <dc:creator>Administrator</dc:creator>
  <cp:lastModifiedBy>Administrator</cp:lastModifiedBy>
  <dcterms:modified xsi:type="dcterms:W3CDTF">2021-05-28T04:48:35Z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4D450A8085CD49B19835DA46B83F48B7</vt:lpwstr>
  </property>
</Properties>
</file>