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060" w:firstLineChars="2100"/>
        <w:jc w:val="left"/>
        <w:rPr>
          <w:rFonts w:hint="default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合同编号：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SHNH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FBHT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-【2021】-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05-001</w:t>
      </w:r>
    </w:p>
    <w:p>
      <w:pPr>
        <w:tabs>
          <w:tab w:val="left" w:pos="360"/>
        </w:tabs>
        <w:spacing w:line="360" w:lineRule="auto"/>
        <w:ind w:firstLine="341" w:firstLineChars="100"/>
        <w:jc w:val="right"/>
        <w:rPr>
          <w:rFonts w:ascii="宋体" w:hAnsi="宋体" w:cs="Arial"/>
          <w:b/>
          <w:color w:val="000000" w:themeColor="text1"/>
          <w:sz w:val="34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</w:tabs>
        <w:spacing w:line="1140" w:lineRule="exact"/>
        <w:jc w:val="center"/>
        <w:rPr>
          <w:rFonts w:ascii="宋体" w:hAnsi="宋体" w:cs="Arial"/>
          <w:b/>
          <w:color w:val="000000" w:themeColor="text1"/>
          <w:sz w:val="50"/>
          <w:szCs w:val="50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</w:tabs>
        <w:spacing w:line="360" w:lineRule="auto"/>
        <w:ind w:firstLine="723" w:firstLineChars="200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新华创新产业园806-810室定制空调工程</w:t>
      </w:r>
    </w:p>
    <w:p>
      <w:pPr>
        <w:spacing w:before="312" w:beforeLines="100" w:after="312" w:afterLines="100" w:line="720" w:lineRule="auto"/>
        <w:jc w:val="center"/>
        <w:rPr>
          <w:rFonts w:hint="eastAsia" w:ascii="宋体" w:hAnsi="宋体" w:cs="Arial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</w:tabs>
        <w:spacing w:line="360" w:lineRule="auto"/>
        <w:ind w:firstLine="3975" w:firstLineChars="900"/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60"/>
        </w:tabs>
        <w:spacing w:line="360" w:lineRule="auto"/>
        <w:ind w:firstLine="3975" w:firstLineChars="900"/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60"/>
        </w:tabs>
        <w:spacing w:line="360" w:lineRule="auto"/>
        <w:ind w:firstLine="3975" w:firstLineChars="900"/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60"/>
        </w:tabs>
        <w:spacing w:line="360" w:lineRule="auto"/>
        <w:ind w:firstLine="3975" w:firstLineChars="900"/>
        <w:rPr>
          <w:rFonts w:ascii="宋体" w:hAnsi="宋体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</w:t>
      </w:r>
    </w:p>
    <w:p>
      <w:pPr>
        <w:spacing w:line="360" w:lineRule="auto"/>
        <w:jc w:val="center"/>
        <w:rPr>
          <w:rFonts w:ascii="宋体" w:hAnsi="宋体" w:cs="Arial"/>
          <w:b/>
          <w:color w:val="000000" w:themeColor="text1"/>
          <w:w w:val="84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Arial"/>
          <w:b/>
          <w:color w:val="000000" w:themeColor="text1"/>
          <w:w w:val="84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Arial"/>
          <w:b/>
          <w:color w:val="000000" w:themeColor="text1"/>
          <w:w w:val="84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left="2154" w:hanging="2154" w:hangingChars="800"/>
        <w:rPr>
          <w:rFonts w:ascii="宋体" w:hAnsi="宋体" w:cs="Arial"/>
          <w:b/>
          <w:color w:val="000000" w:themeColor="text1"/>
          <w:w w:val="84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w w:val="84"/>
          <w:sz w:val="32"/>
          <w:highlight w:val="none"/>
          <w14:textFill>
            <w14:solidFill>
              <w14:schemeClr w14:val="tx1"/>
            </w14:solidFill>
          </w14:textFill>
        </w:rPr>
        <w:t xml:space="preserve">            发包人：</w:t>
      </w:r>
      <w:r>
        <w:rPr>
          <w:rFonts w:hint="eastAsia" w:ascii="宋体" w:hAnsi="宋体" w:cs="Arial"/>
          <w:b/>
          <w:color w:val="000000" w:themeColor="text1"/>
          <w:w w:val="84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北京三汇能环科技发展有限公司</w:t>
      </w:r>
      <w:r>
        <w:rPr>
          <w:rFonts w:ascii="宋体" w:hAnsi="宋体" w:cs="Arial"/>
          <w:b/>
          <w:color w:val="000000" w:themeColor="text1"/>
          <w:w w:val="84"/>
          <w:sz w:val="32"/>
          <w:highlight w:val="non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ind w:left="2201" w:leftChars="831" w:hanging="539" w:hangingChars="200"/>
        <w:rPr>
          <w:rFonts w:ascii="宋体" w:hAnsi="宋体" w:cs="Arial"/>
          <w:b/>
          <w:color w:val="000000" w:themeColor="text1"/>
          <w:sz w:val="74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w w:val="84"/>
          <w:sz w:val="32"/>
          <w:highlight w:val="none"/>
          <w14:textFill>
            <w14:solidFill>
              <w14:schemeClr w14:val="tx1"/>
            </w14:solidFill>
          </w14:textFill>
        </w:rPr>
        <w:t>承包人：</w:t>
      </w:r>
      <w:r>
        <w:rPr>
          <w:rFonts w:hint="eastAsia" w:ascii="宋体" w:hAnsi="宋体" w:cs="Arial"/>
          <w:b/>
          <w:color w:val="000000" w:themeColor="text1"/>
          <w:w w:val="84"/>
          <w:sz w:val="32"/>
          <w:highlight w:val="none"/>
          <w14:textFill>
            <w14:solidFill>
              <w14:schemeClr w14:val="tx1"/>
            </w14:solidFill>
          </w14:textFill>
        </w:rPr>
        <w:t>北京通阔广远机电设备有限公司</w:t>
      </w:r>
      <w:r>
        <w:rPr>
          <w:rFonts w:ascii="宋体" w:hAnsi="宋体" w:cs="Arial"/>
          <w:b/>
          <w:color w:val="000000" w:themeColor="text1"/>
          <w:sz w:val="74"/>
          <w:szCs w:val="7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pacing w:line="480" w:lineRule="auto"/>
        <w:ind w:firstLine="2945" w:firstLineChars="900"/>
        <w:rPr>
          <w:rFonts w:hAnsi="宋体" w:cs="Arial"/>
          <w:b/>
          <w:color w:val="000000" w:themeColor="text1"/>
          <w:spacing w:val="13"/>
          <w:kern w:val="0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Ansi="宋体" w:cs="Arial"/>
          <w:b/>
          <w:color w:val="000000" w:themeColor="text1"/>
          <w:spacing w:val="13"/>
          <w:kern w:val="0"/>
          <w:sz w:val="30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宋体" w:cs="Arial"/>
          <w:b/>
          <w:color w:val="000000" w:themeColor="text1"/>
          <w:spacing w:val="13"/>
          <w:kern w:val="0"/>
          <w:sz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Ansi="宋体" w:cs="Arial"/>
          <w:b/>
          <w:color w:val="000000" w:themeColor="text1"/>
          <w:spacing w:val="13"/>
          <w:kern w:val="0"/>
          <w:sz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 w:cs="Arial"/>
          <w:b/>
          <w:color w:val="000000" w:themeColor="text1"/>
          <w:spacing w:val="13"/>
          <w:kern w:val="0"/>
          <w:sz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Ansi="宋体" w:cs="Arial"/>
          <w:b/>
          <w:color w:val="000000" w:themeColor="text1"/>
          <w:spacing w:val="13"/>
          <w:kern w:val="0"/>
          <w:sz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 w:cs="Arial"/>
          <w:b/>
          <w:color w:val="000000" w:themeColor="text1"/>
          <w:spacing w:val="13"/>
          <w:kern w:val="0"/>
          <w:sz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hAnsi="宋体" w:cs="Arial"/>
          <w:b/>
          <w:color w:val="000000" w:themeColor="text1"/>
          <w:spacing w:val="13"/>
          <w:kern w:val="0"/>
          <w:sz w:val="30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spacing w:line="360" w:lineRule="auto"/>
        <w:ind w:left="2000" w:firstLine="654" w:firstLineChars="200"/>
        <w:rPr>
          <w:rFonts w:hAnsi="宋体" w:cs="Arial"/>
          <w:b/>
          <w:color w:val="000000" w:themeColor="text1"/>
          <w:spacing w:val="13"/>
          <w:kern w:val="0"/>
          <w:sz w:val="3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spacing w:line="360" w:lineRule="auto"/>
        <w:ind w:left="2000" w:firstLine="654" w:firstLineChars="200"/>
        <w:rPr>
          <w:rFonts w:hAnsi="宋体" w:cs="Arial"/>
          <w:b/>
          <w:color w:val="000000" w:themeColor="text1"/>
          <w:spacing w:val="13"/>
          <w:kern w:val="0"/>
          <w:sz w:val="30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ind w:left="2000" w:firstLine="654" w:firstLineChars="200"/>
        <w:rPr>
          <w:rFonts w:hAnsi="宋体" w:cs="Arial"/>
          <w:b/>
          <w:color w:val="000000" w:themeColor="text1"/>
          <w:spacing w:val="13"/>
          <w:kern w:val="0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Calibri" w:hAnsi="Calibri" w:eastAsia="宋体" w:cs="新宋体"/>
          <w:color w:val="auto"/>
          <w:kern w:val="0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Calibri" w:hAnsi="Calibri" w:eastAsia="宋体" w:cs="新宋体"/>
          <w:color w:val="auto"/>
          <w:kern w:val="0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协议书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甲方（发包人）：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北京三汇能环科技发展有限公司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乙方（承包人）：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北京通阔广远机电设备有限公司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一、工程名称：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新华创新产业园806-810室定制空调工程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二、工程地点：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北京市丰台区草桥东路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三、工程内容：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华创新产业园定制配套空调的甲方确认的施工图、原管道、阀门拆改，可以利旧；风机盘管、温控面板、空调水管道、阀门、风管、风口、配管、配线、保温安装等工程；线管，管道的穿墙开洞、封堵恢复：系统打压、调试及验收。包括施工相关的泄水费、措施费、管理费、规费、税费。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本工程招标范围包括（但不限于）以下系统工程的设备、材料供应、工程施工、系统调试、竣工资料整理汇总及提供、验收前成品保护、人员培训、维修保养、保修以及为完成全部空调通风工程所需的其他内容和服务：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3.3空调水系统：风机盘管、管道、阀门、保温等内容的安装，与原系统的连接。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3.4空调风系统：风道、风口、保温等内容的安装。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3.5配电系统：风机盘管的电源线、线管及接线等内容的安装。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3.6服从甲方的管理，以便甲方协调所有乙方的进度，确保其能够在合同指定的竣工期内完成工程合同。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以上工程内容和承包范围，甲方有权根据项目发展需要，调整上述工程范围或其内容（即使是乙方中标后），对此，乙方无异议。</w:t>
      </w:r>
    </w:p>
    <w:p>
      <w:pPr>
        <w:pStyle w:val="14"/>
        <w:spacing w:line="440" w:lineRule="exact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3.7承包方式：本工程合同价款采用固定总价包干合同，包工包料、包工期、包质量、包安全文明、包调试、包检测合格、包一次性验收通过（包括但不限于与通风空调有关的调试及验收、与节能相关的验收等）。本合同价款包含本合同承包范围内全部工程内容，乙方无论何种原因没有列入单价或总价款中的工程，甲方都没有增加支付的义务，并认为该项目已包含在合同价款中。本合同约定的合同总价款为前述内容之包干价格。</w:t>
      </w:r>
    </w:p>
    <w:p>
      <w:pPr>
        <w:pStyle w:val="14"/>
        <w:spacing w:line="360" w:lineRule="auto"/>
        <w:ind w:firstLine="405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甲方安排进场交底或合同交底时，乙方必须提供进场施工组织计划，工程部审核确认后执行，若有调整须在第二天调整确认完毕并严格执行。</w:t>
      </w:r>
    </w:p>
    <w:p>
      <w:pPr>
        <w:pStyle w:val="14"/>
        <w:spacing w:line="360" w:lineRule="auto"/>
        <w:ind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、合同工期</w:t>
      </w:r>
    </w:p>
    <w:p>
      <w:pPr>
        <w:pStyle w:val="14"/>
        <w:spacing w:line="360" w:lineRule="auto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、合同工期总日历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天数：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个日历天（含节假日及恶劣天气）。</w:t>
      </w:r>
    </w:p>
    <w:p>
      <w:pPr>
        <w:pStyle w:val="14"/>
        <w:spacing w:line="360" w:lineRule="auto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、暂定开工日期：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；竣工日期：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日，实际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开工日期以甲方发出的开工令为准，竣工日期按合同工期推算。</w:t>
      </w:r>
    </w:p>
    <w:p>
      <w:pPr>
        <w:pStyle w:val="14"/>
        <w:spacing w:line="360" w:lineRule="auto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3、由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原因引起的工期延误，总工期每拖期1天，从结算款中扣除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本合同总价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，超过15天甲方有权解除合同；若影响甲方总体工程进度，则应承担相应责任。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4、任何由施工单位原因引起的窝工，均不计窝工费用。</w:t>
      </w:r>
    </w:p>
    <w:p>
      <w:pPr>
        <w:tabs>
          <w:tab w:val="left" w:pos="420"/>
          <w:tab w:val="left" w:pos="540"/>
          <w:tab w:val="left" w:pos="720"/>
          <w:tab w:val="left" w:pos="1155"/>
        </w:tabs>
        <w:snapToGrid w:val="0"/>
        <w:spacing w:line="360" w:lineRule="auto"/>
        <w:ind w:left="480" w:hanging="480" w:hanging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五、质量标准</w:t>
      </w:r>
    </w:p>
    <w:p>
      <w:pPr>
        <w:tabs>
          <w:tab w:val="left" w:pos="420"/>
          <w:tab w:val="left" w:pos="540"/>
          <w:tab w:val="left" w:pos="720"/>
          <w:tab w:val="left" w:pos="1155"/>
        </w:tabs>
        <w:snapToGrid w:val="0"/>
        <w:spacing w:line="360" w:lineRule="auto"/>
        <w:ind w:left="480" w:hanging="480" w:hanging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5.1施工标准：空调通风工程施工及竣工验收中应遵循国家、部颁的现行相关标准、规范，主要有： </w:t>
      </w:r>
    </w:p>
    <w:p>
      <w:pPr>
        <w:tabs>
          <w:tab w:val="left" w:pos="420"/>
          <w:tab w:val="left" w:pos="540"/>
          <w:tab w:val="left" w:pos="720"/>
          <w:tab w:val="left" w:pos="1155"/>
        </w:tabs>
        <w:snapToGrid w:val="0"/>
        <w:spacing w:line="360" w:lineRule="auto"/>
        <w:ind w:left="42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《通风与空调工程施工质量验收规范》GB50242-2002。 </w:t>
      </w:r>
    </w:p>
    <w:p>
      <w:pPr>
        <w:tabs>
          <w:tab w:val="left" w:pos="420"/>
          <w:tab w:val="left" w:pos="540"/>
          <w:tab w:val="left" w:pos="720"/>
          <w:tab w:val="left" w:pos="1155"/>
        </w:tabs>
        <w:snapToGrid w:val="0"/>
        <w:spacing w:line="360" w:lineRule="auto"/>
        <w:ind w:left="42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《建筑电气工程施工质量验收规范》GB50303-2002。</w:t>
      </w:r>
    </w:p>
    <w:p>
      <w:pPr>
        <w:tabs>
          <w:tab w:val="left" w:pos="420"/>
          <w:tab w:val="left" w:pos="540"/>
          <w:tab w:val="left" w:pos="720"/>
          <w:tab w:val="left" w:pos="1155"/>
        </w:tabs>
        <w:snapToGrid w:val="0"/>
        <w:spacing w:line="360" w:lineRule="auto"/>
        <w:ind w:left="42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《建筑给水排水及采暖工程施工质量验收规范》GB50242-2002。</w:t>
      </w:r>
    </w:p>
    <w:p>
      <w:pPr>
        <w:tabs>
          <w:tab w:val="left" w:pos="420"/>
          <w:tab w:val="left" w:pos="540"/>
          <w:tab w:val="left" w:pos="720"/>
          <w:tab w:val="left" w:pos="1155"/>
        </w:tabs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5.2、标准、规范的执行 </w:t>
      </w:r>
    </w:p>
    <w:p>
      <w:pPr>
        <w:tabs>
          <w:tab w:val="left" w:pos="420"/>
          <w:tab w:val="left" w:pos="540"/>
          <w:tab w:val="left" w:pos="720"/>
          <w:tab w:val="left" w:pos="1155"/>
        </w:tabs>
        <w:snapToGrid w:val="0"/>
        <w:spacing w:line="360" w:lineRule="auto"/>
        <w:ind w:left="42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本工程质量标准必须符合国家及地方标准和规范。若本合同中约定的任何工程质量标准与国家及地方标准有异，则按要求较高者执行。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、合同价款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本合同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固定总价（含增值税销项税额，以下简称“合同总价”）为人民币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59982.00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元（大写）（RMB￥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伍万玖仟玖佰捌拾贰圆整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），增值税专票税率为【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%】（税率根据国家政策据实调整），不含增值税总价为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58235.00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在合同履行期间，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不含税金额不因国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家税率变化而变化，在合同履行期间，如遇国家的税率调整，则合同税率相应调整。根据项目发展需要，有权要求乙方一次或多次进场，相关费用已包含在合同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内。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、付款方式：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工程材料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预付款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20000.00元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，竣工验收合格后，支付至合同金额的80%，结算完毕后支付至结算金额的95%；剩余5%作为质保金，质保期2年；质保两年后无质量及售后问题一次性无息付清。</w:t>
      </w:r>
    </w:p>
    <w:p>
      <w:pPr>
        <w:pStyle w:val="14"/>
        <w:spacing w:line="360" w:lineRule="auto"/>
        <w:ind w:left="0" w:leftChars="0" w:firstLine="0" w:firstLineChars="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、结算价格计算方式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合同结算价格=经甲乙双方签字确定的工程量*综合单价±甲方确认并签字盖章的变更签证价格－甲方供应材料设备－施工用水电费用－甲方代付代缴费用－所有罚款。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十、质保期及质量保修金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质保期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贰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年。自单项工程项目竣工验收完成之日起计。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 质量保修金支付程序如下：保修期满后，如无任何工程质量问题后，无息退还保修金。若在保修期内，由于乙方原因未及时对质量问题进行修复，则按《新华阳光集团2021-2022年度室内装饰工程框架合同》条款执行；因施工质量问题而引起的修复，则该部分工程保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期相应顺延。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、乙方承诺按时支付农民工工资，履约期内因乙方引起的民工闹事，每次罚款壹拾万，同时甲方保留解除合同的权利。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十、争议解决方式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甲方乙方在履行合同时发生争议，可以和解或者请有关主管部门调解。协商不成时，双方同意按下列第2种方式解决：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（1）.提交/仲裁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（2）.依法向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项目所在地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人民法院起诉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2、合同履行时发生争议，除出现下列情况的，双方都应继续履行合同，保持施工连续，并保护好已完工程：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（1）.单方违约导致合同确已无法履行；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（2）.双方协议停止施工；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（3）.调解要求停止施工，且为双方接受；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（4）.仲裁机关要求停止施工；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（5）.法院要求停止施工。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、本工程相关单位现场代表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甲方代表：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李军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乙方代表：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裴海鹏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、其他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其他未尽事宜详见《新华阳光集团2021-2022年度定制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配套空调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战略工程》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、合同生效</w:t>
      </w:r>
    </w:p>
    <w:p>
      <w:pPr>
        <w:pStyle w:val="14"/>
        <w:spacing w:line="360" w:lineRule="auto"/>
        <w:ind w:left="400" w:hanging="480" w:hangingChars="200"/>
        <w:jc w:val="left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合同订立时间：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合同订立地点：北京市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丰台区南木樨园路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双方约定本合同自双方签字盖章之日起生效。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北京三汇能环科技发展有限公司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盖章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法人或获授权代表签署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北京市丰台区长兴路16号院6号楼4层421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010-52892872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开户银行：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北京农村商业银行丰台支行营业部   </w:t>
      </w:r>
    </w:p>
    <w:p>
      <w:pPr>
        <w:spacing w:line="360" w:lineRule="auto"/>
        <w:ind w:right="-44" w:rightChars="-22" w:firstLine="480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银行帐号：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0201000 103 0000 23429       </w:t>
      </w:r>
    </w:p>
    <w:p>
      <w:pPr>
        <w:spacing w:line="360" w:lineRule="auto"/>
        <w:ind w:right="-44" w:rightChars="-22" w:firstLine="48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北京通阔广远机电设备有限公司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法人或获授权代表签署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北京市平谷区林荫北街13号信息大厦802室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电话：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13910720800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开户银行：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中国建设银行北京西红门支行 </w:t>
      </w:r>
    </w:p>
    <w:p>
      <w:pPr>
        <w:spacing w:line="360" w:lineRule="auto"/>
        <w:ind w:right="-44" w:rightChars="-22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银行帐号：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11001029600053011137 </w:t>
      </w:r>
    </w:p>
    <w:p>
      <w:pPr>
        <w:spacing w:line="400" w:lineRule="exact"/>
        <w:ind w:right="-44" w:rightChars="-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1093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000"/>
        <w:gridCol w:w="2163"/>
        <w:gridCol w:w="1029"/>
        <w:gridCol w:w="871"/>
        <w:gridCol w:w="870"/>
        <w:gridCol w:w="855"/>
        <w:gridCol w:w="1185"/>
        <w:gridCol w:w="1350"/>
        <w:gridCol w:w="10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工程量清单预算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镀锌钢板风管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870*130/870*200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5,070.00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2,210.00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514.80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铜过滤器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318.50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电动两通阀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1,365.00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488.80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遥控液晶温控开关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GDJ电线管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2,450.00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线盒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包塑软管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软风管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双层铝箔夹橡塑钢丝内衬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2,520.00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方形散流器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2,465.00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单层百叶回风口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2,511.00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可开带网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保温板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D34橡塑复合铝箔25mm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其他辅材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28,655.10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风机盘管及风管水管拆除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风机盘管安装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1,520.00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供回水冷凝水管安装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风管安装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风口安装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3,360.00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保温安装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24,080.00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1,747.05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工程总计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59982.153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附件2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主要材料</w:t>
      </w:r>
      <w:r>
        <w:rPr>
          <w:rFonts w:hint="eastAsia" w:ascii="宋体" w:hAnsi="宋体" w:eastAsia="宋体" w:cs="宋体"/>
          <w:b/>
          <w:sz w:val="24"/>
          <w:szCs w:val="24"/>
        </w:rPr>
        <w:t>一览表</w:t>
      </w:r>
    </w:p>
    <w:p>
      <w:pPr>
        <w:spacing w:line="40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tbl>
      <w:tblPr>
        <w:tblStyle w:val="7"/>
        <w:tblpPr w:leftFromText="180" w:rightFromText="180" w:vertAnchor="text" w:horzAnchor="page" w:tblpX="1227" w:tblpY="646"/>
        <w:tblOverlap w:val="never"/>
        <w:tblW w:w="94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3690"/>
        <w:gridCol w:w="32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设备名称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设备厂家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镀锌钢管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天津利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达、天津友发或同档次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阀门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瓦斯特、远大、埃美柯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风机盘管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格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瑞德、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天加、美的、格力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管道橡塑保温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华美、华能、奥美斯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电线、电缆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朝阳、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猫、昆仑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新宝丰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outlineLvl w:val="2"/>
              <w:rPr>
                <w:rFonts w:hint="eastAsia" w:ascii="新宋体" w:hAnsi="新宋体" w:eastAsia="新宋体" w:cs="新宋体"/>
              </w:rPr>
            </w:pPr>
          </w:p>
        </w:tc>
      </w:tr>
    </w:tbl>
    <w:p>
      <w:pPr>
        <w:spacing w:line="40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spacing w:line="360" w:lineRule="exact"/>
        <w:ind w:right="-26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注：施工中使用材料必须为以上指定品牌，必须严格执行如未执行一次罚款2000-10000元起，造成严重损失的按照合同违约处理，未指定材料施工单位可自行选择品牌（在表中注明），但必须满足质量要求。</w:t>
      </w:r>
    </w:p>
    <w:p>
      <w:pPr>
        <w:spacing w:line="360" w:lineRule="exact"/>
        <w:ind w:right="-26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Q6jy0QAAAAMBAAAPAAAAAAAAAAEAIAAAACIAAABkcnMv&#10;ZG93bnJldi54bWxQSwECFAAUAAAACACHTuJAoUxRQ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2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="120"/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4078"/>
      </w:tabs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15"/>
    <w:rsid w:val="00044AF3"/>
    <w:rsid w:val="00050C58"/>
    <w:rsid w:val="00072A92"/>
    <w:rsid w:val="00163DF8"/>
    <w:rsid w:val="001A4B03"/>
    <w:rsid w:val="002258AE"/>
    <w:rsid w:val="002B00C5"/>
    <w:rsid w:val="00421B68"/>
    <w:rsid w:val="0042710C"/>
    <w:rsid w:val="0044284F"/>
    <w:rsid w:val="004A7015"/>
    <w:rsid w:val="004C404C"/>
    <w:rsid w:val="005116A9"/>
    <w:rsid w:val="005140EC"/>
    <w:rsid w:val="0052556A"/>
    <w:rsid w:val="005A05BB"/>
    <w:rsid w:val="005F1719"/>
    <w:rsid w:val="006039AB"/>
    <w:rsid w:val="006175E2"/>
    <w:rsid w:val="006264DC"/>
    <w:rsid w:val="006D7B57"/>
    <w:rsid w:val="006F0251"/>
    <w:rsid w:val="007038E0"/>
    <w:rsid w:val="00817BFF"/>
    <w:rsid w:val="00870875"/>
    <w:rsid w:val="00871C46"/>
    <w:rsid w:val="008960C0"/>
    <w:rsid w:val="008A1F63"/>
    <w:rsid w:val="008B68D7"/>
    <w:rsid w:val="00933D6A"/>
    <w:rsid w:val="00AA65B3"/>
    <w:rsid w:val="00B13476"/>
    <w:rsid w:val="00B269B7"/>
    <w:rsid w:val="00C31F5E"/>
    <w:rsid w:val="00C46ABB"/>
    <w:rsid w:val="00C91631"/>
    <w:rsid w:val="00C9256B"/>
    <w:rsid w:val="00CC6F29"/>
    <w:rsid w:val="00CE77DF"/>
    <w:rsid w:val="00D67397"/>
    <w:rsid w:val="00D85440"/>
    <w:rsid w:val="00D870CB"/>
    <w:rsid w:val="00E208F0"/>
    <w:rsid w:val="00F77569"/>
    <w:rsid w:val="00FB1904"/>
    <w:rsid w:val="013F5A4A"/>
    <w:rsid w:val="01902F99"/>
    <w:rsid w:val="022E38C4"/>
    <w:rsid w:val="02FC5D71"/>
    <w:rsid w:val="034F41AB"/>
    <w:rsid w:val="03975BE0"/>
    <w:rsid w:val="05EA578E"/>
    <w:rsid w:val="08890A8F"/>
    <w:rsid w:val="08AD364E"/>
    <w:rsid w:val="09391393"/>
    <w:rsid w:val="095E25C4"/>
    <w:rsid w:val="099A5A97"/>
    <w:rsid w:val="0C7E0358"/>
    <w:rsid w:val="0D817B0A"/>
    <w:rsid w:val="0D9A5815"/>
    <w:rsid w:val="0E3800B5"/>
    <w:rsid w:val="0EA360E0"/>
    <w:rsid w:val="0F4A2052"/>
    <w:rsid w:val="13B3687F"/>
    <w:rsid w:val="14895584"/>
    <w:rsid w:val="14C85218"/>
    <w:rsid w:val="15B36594"/>
    <w:rsid w:val="16372734"/>
    <w:rsid w:val="16E111A8"/>
    <w:rsid w:val="176F2C3B"/>
    <w:rsid w:val="182E0517"/>
    <w:rsid w:val="189A5F9B"/>
    <w:rsid w:val="18A12BB7"/>
    <w:rsid w:val="18BA1879"/>
    <w:rsid w:val="1A365D10"/>
    <w:rsid w:val="1A9842D7"/>
    <w:rsid w:val="1E49547F"/>
    <w:rsid w:val="20036B13"/>
    <w:rsid w:val="20803D73"/>
    <w:rsid w:val="238B38B6"/>
    <w:rsid w:val="24040481"/>
    <w:rsid w:val="247251F6"/>
    <w:rsid w:val="247F6CCB"/>
    <w:rsid w:val="266B3A3C"/>
    <w:rsid w:val="26A64752"/>
    <w:rsid w:val="29E91F12"/>
    <w:rsid w:val="2B59617D"/>
    <w:rsid w:val="2BB00D39"/>
    <w:rsid w:val="2BFC797E"/>
    <w:rsid w:val="2D3D0C3D"/>
    <w:rsid w:val="2D587371"/>
    <w:rsid w:val="2D613825"/>
    <w:rsid w:val="2E6273E4"/>
    <w:rsid w:val="2F826C8A"/>
    <w:rsid w:val="33996F49"/>
    <w:rsid w:val="33C0363B"/>
    <w:rsid w:val="33DA45E7"/>
    <w:rsid w:val="33EE0A89"/>
    <w:rsid w:val="34147376"/>
    <w:rsid w:val="35E7480A"/>
    <w:rsid w:val="36CE5D4B"/>
    <w:rsid w:val="36D930F9"/>
    <w:rsid w:val="370B2DDF"/>
    <w:rsid w:val="39746EEE"/>
    <w:rsid w:val="399F1330"/>
    <w:rsid w:val="3DA57336"/>
    <w:rsid w:val="3F181F2B"/>
    <w:rsid w:val="419E2CD9"/>
    <w:rsid w:val="42F51639"/>
    <w:rsid w:val="432139F2"/>
    <w:rsid w:val="4358334C"/>
    <w:rsid w:val="4752550E"/>
    <w:rsid w:val="4AB4188F"/>
    <w:rsid w:val="4BBB7D3A"/>
    <w:rsid w:val="4BBD1816"/>
    <w:rsid w:val="4D686B35"/>
    <w:rsid w:val="4EB4565F"/>
    <w:rsid w:val="4EF24B7E"/>
    <w:rsid w:val="4FD74F43"/>
    <w:rsid w:val="51F25E4B"/>
    <w:rsid w:val="528111E8"/>
    <w:rsid w:val="541772D1"/>
    <w:rsid w:val="561D0781"/>
    <w:rsid w:val="56FD7D88"/>
    <w:rsid w:val="570955BF"/>
    <w:rsid w:val="58CE6AB5"/>
    <w:rsid w:val="5A6F359F"/>
    <w:rsid w:val="5CB74556"/>
    <w:rsid w:val="5D8B6F1F"/>
    <w:rsid w:val="6091095D"/>
    <w:rsid w:val="619820C3"/>
    <w:rsid w:val="62751B17"/>
    <w:rsid w:val="62BB43C3"/>
    <w:rsid w:val="63576815"/>
    <w:rsid w:val="63804D30"/>
    <w:rsid w:val="640A1103"/>
    <w:rsid w:val="65EC6193"/>
    <w:rsid w:val="664C61F5"/>
    <w:rsid w:val="68224384"/>
    <w:rsid w:val="69156B4A"/>
    <w:rsid w:val="6955039D"/>
    <w:rsid w:val="6CA92275"/>
    <w:rsid w:val="6CB83E4D"/>
    <w:rsid w:val="6E376157"/>
    <w:rsid w:val="70154A24"/>
    <w:rsid w:val="7078301C"/>
    <w:rsid w:val="71E42F0C"/>
    <w:rsid w:val="72F551CA"/>
    <w:rsid w:val="766C4E08"/>
    <w:rsid w:val="780D2287"/>
    <w:rsid w:val="784652A8"/>
    <w:rsid w:val="78524397"/>
    <w:rsid w:val="78F66DCF"/>
    <w:rsid w:val="7A23181D"/>
    <w:rsid w:val="7B7F283D"/>
    <w:rsid w:val="7C07013A"/>
    <w:rsid w:val="7D1D5DAB"/>
    <w:rsid w:val="7FF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99"/>
    <w:pPr>
      <w:widowControl w:val="0"/>
      <w:jc w:val="both"/>
    </w:pPr>
    <w:rPr>
      <w:rFonts w:ascii="Arial" w:hAnsi="Arial"/>
      <w:kern w:val="2"/>
      <w:sz w:val="24"/>
      <w:szCs w:val="24"/>
    </w:rPr>
  </w:style>
  <w:style w:type="paragraph" w:styleId="4">
    <w:name w:val="Plain Text"/>
    <w:basedOn w:val="1"/>
    <w:link w:val="10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字符"/>
    <w:basedOn w:val="8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正文填空"/>
    <w:qFormat/>
    <w:uiPriority w:val="99"/>
    <w:rPr>
      <w:rFonts w:ascii="Times New Roman" w:hAnsi="Times New Roman" w:eastAsia="宋体" w:cs="Times New Roman"/>
      <w:sz w:val="24"/>
      <w:u w:val="single"/>
    </w:rPr>
  </w:style>
  <w:style w:type="paragraph" w:customStyle="1" w:styleId="14">
    <w:name w:val="列表段落2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4"/>
    </w:rPr>
  </w:style>
  <w:style w:type="character" w:customStyle="1" w:styleId="15">
    <w:name w:val="font1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7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0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1697</Words>
  <Characters>9674</Characters>
  <Lines>80</Lines>
  <Paragraphs>22</Paragraphs>
  <TotalTime>29</TotalTime>
  <ScaleCrop>false</ScaleCrop>
  <LinksUpToDate>false</LinksUpToDate>
  <CharactersWithSpaces>11349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2020-04-16T03:39:00Z</dcterms:created>
  <dc:creator>苗 少平</dc:creator>
  <cp:lastModifiedBy>Administrator</cp:lastModifiedBy>
  <dcterms:modified xsi:type="dcterms:W3CDTF">2021-05-25T02:37:56Z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D1211E8E48AF404996BC3EC995C9CB29</vt:lpwstr>
  </property>
</Properties>
</file>