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hint="eastAsia" w:ascii="华文楷体" w:hAnsi="华文楷体" w:eastAsia="华文楷体" w:cs="华文楷体"/>
          <w:b/>
          <w:bCs/>
          <w:sz w:val="48"/>
          <w:szCs w:val="48"/>
          <w:lang w:eastAsia="zh-CN"/>
        </w:rPr>
      </w:pPr>
    </w:p>
    <w:p>
      <w:pPr>
        <w:spacing w:before="120" w:beforeLines="50" w:after="120" w:afterLines="5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富达广场</w:t>
      </w:r>
    </w:p>
    <w:p>
      <w:pPr>
        <w:spacing w:before="120" w:beforeLines="50" w:after="120" w:afterLines="50"/>
        <w:jc w:val="center"/>
        <w:rPr>
          <w:rFonts w:hint="eastAsia" w:ascii="华文楷体" w:hAnsi="华文楷体" w:eastAsia="华文楷体" w:cs="华文楷体"/>
          <w:b/>
          <w:bCs/>
          <w:sz w:val="48"/>
          <w:szCs w:val="48"/>
          <w:lang w:eastAsia="zh-CN"/>
        </w:rPr>
      </w:pPr>
      <w:r>
        <w:rPr>
          <w:rFonts w:hint="eastAsia" w:ascii="宋体" w:hAnsi="宋体" w:eastAsia="宋体" w:cs="宋体"/>
          <w:b/>
          <w:bCs/>
          <w:sz w:val="32"/>
          <w:szCs w:val="32"/>
          <w:lang w:eastAsia="zh-CN"/>
        </w:rPr>
        <w:t>冷却塔填料更换维修方案</w:t>
      </w:r>
    </w:p>
    <w:p>
      <w:pPr>
        <w:spacing w:before="120" w:beforeLines="50" w:after="120" w:afterLines="50"/>
        <w:jc w:val="center"/>
        <w:rPr>
          <w:rFonts w:hint="eastAsia"/>
          <w:b/>
          <w:bCs/>
          <w:sz w:val="48"/>
          <w:szCs w:val="48"/>
          <w:lang w:eastAsia="zh-CN"/>
        </w:rPr>
      </w:pPr>
      <w:r>
        <w:rPr>
          <w:rFonts w:ascii="宋体" w:hAnsi="宋体" w:eastAsia="宋体" w:cs="宋体"/>
          <w:sz w:val="24"/>
          <w:szCs w:val="24"/>
        </w:rPr>
        <w:drawing>
          <wp:inline distT="0" distB="0" distL="114300" distR="114300">
            <wp:extent cx="4210685" cy="3820160"/>
            <wp:effectExtent l="0" t="0" r="18415" b="889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0"/>
                    <a:stretch>
                      <a:fillRect/>
                    </a:stretch>
                  </pic:blipFill>
                  <pic:spPr>
                    <a:xfrm>
                      <a:off x="0" y="0"/>
                      <a:ext cx="4210685" cy="3820160"/>
                    </a:xfrm>
                    <a:prstGeom prst="rect">
                      <a:avLst/>
                    </a:prstGeom>
                    <a:noFill/>
                    <a:ln w="9525">
                      <a:noFill/>
                    </a:ln>
                  </pic:spPr>
                </pic:pic>
              </a:graphicData>
            </a:graphic>
          </wp:inline>
        </w:drawing>
      </w:r>
    </w:p>
    <w:p>
      <w:pPr>
        <w:pStyle w:val="4"/>
        <w:spacing w:line="240" w:lineRule="auto"/>
        <w:ind w:firstLine="1388" w:firstLineChars="496"/>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编制单位：</w:t>
      </w:r>
      <w:r>
        <w:rPr>
          <w:rFonts w:hint="eastAsia" w:ascii="宋体" w:hAnsi="宋体" w:eastAsia="宋体" w:cs="宋体"/>
          <w:b w:val="0"/>
          <w:bCs w:val="0"/>
          <w:sz w:val="28"/>
          <w:szCs w:val="28"/>
          <w:lang w:eastAsia="zh-CN"/>
        </w:rPr>
        <w:t>北京三汇能环科技发展有限公司</w:t>
      </w:r>
    </w:p>
    <w:p>
      <w:pPr>
        <w:pStyle w:val="4"/>
        <w:spacing w:line="240" w:lineRule="auto"/>
        <w:ind w:firstLine="1388" w:firstLineChars="496"/>
        <w:rPr>
          <w:rFonts w:hint="eastAsia" w:ascii="宋体" w:hAnsi="宋体" w:eastAsia="宋体" w:cs="宋体"/>
          <w:b w:val="0"/>
          <w:bCs w:val="0"/>
          <w:sz w:val="28"/>
          <w:szCs w:val="28"/>
        </w:rPr>
      </w:pPr>
    </w:p>
    <w:p>
      <w:pPr>
        <w:pStyle w:val="4"/>
        <w:spacing w:line="240" w:lineRule="auto"/>
        <w:ind w:firstLine="1388" w:firstLineChars="496"/>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负 责 人：</w:t>
      </w:r>
      <w:r>
        <w:rPr>
          <w:rFonts w:hint="eastAsia" w:ascii="宋体" w:hAnsi="宋体" w:eastAsia="宋体" w:cs="宋体"/>
          <w:b w:val="0"/>
          <w:bCs w:val="0"/>
          <w:sz w:val="28"/>
          <w:szCs w:val="28"/>
          <w:lang w:eastAsia="zh-CN"/>
        </w:rPr>
        <w:t>张立昆</w:t>
      </w:r>
    </w:p>
    <w:p>
      <w:pPr>
        <w:pStyle w:val="4"/>
        <w:spacing w:line="240" w:lineRule="auto"/>
        <w:ind w:firstLine="1388" w:firstLineChars="496"/>
        <w:rPr>
          <w:rFonts w:hint="eastAsia" w:ascii="宋体" w:hAnsi="宋体" w:eastAsia="宋体" w:cs="宋体"/>
          <w:b w:val="0"/>
          <w:bCs w:val="0"/>
          <w:sz w:val="28"/>
          <w:szCs w:val="28"/>
        </w:rPr>
      </w:pPr>
    </w:p>
    <w:p>
      <w:pPr>
        <w:pStyle w:val="4"/>
        <w:spacing w:line="240" w:lineRule="auto"/>
        <w:ind w:firstLine="1388" w:firstLineChars="496"/>
        <w:rPr>
          <w:rFonts w:hint="eastAsia" w:ascii="宋体" w:hAnsi="宋体" w:eastAsia="宋体" w:cs="宋体"/>
          <w:b w:val="0"/>
          <w:bCs w:val="0"/>
          <w:sz w:val="28"/>
          <w:szCs w:val="28"/>
        </w:rPr>
      </w:pPr>
      <w:r>
        <w:rPr>
          <w:rFonts w:hint="eastAsia" w:ascii="宋体" w:hAnsi="宋体" w:eastAsia="宋体" w:cs="宋体"/>
          <w:b w:val="0"/>
          <w:bCs w:val="0"/>
          <w:sz w:val="28"/>
          <w:szCs w:val="28"/>
        </w:rPr>
        <w:t>编制时间：20</w:t>
      </w:r>
      <w:r>
        <w:rPr>
          <w:rFonts w:hint="eastAsia" w:ascii="宋体" w:hAnsi="宋体" w:eastAsia="宋体" w:cs="宋体"/>
          <w:b w:val="0"/>
          <w:bCs w:val="0"/>
          <w:sz w:val="28"/>
          <w:szCs w:val="28"/>
          <w:lang w:val="en-US" w:eastAsia="zh-CN"/>
        </w:rPr>
        <w:t>21</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03</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30</w:t>
      </w:r>
      <w:r>
        <w:rPr>
          <w:rFonts w:hint="eastAsia" w:ascii="宋体" w:hAnsi="宋体" w:eastAsia="宋体" w:cs="宋体"/>
          <w:b w:val="0"/>
          <w:bCs w:val="0"/>
          <w:sz w:val="28"/>
          <w:szCs w:val="28"/>
        </w:rPr>
        <w:t>日</w:t>
      </w:r>
    </w:p>
    <w:p>
      <w:pPr>
        <w:rPr>
          <w:rFonts w:hint="eastAsia" w:eastAsia="黑体"/>
          <w:b/>
          <w:sz w:val="48"/>
          <w:szCs w:val="48"/>
        </w:rPr>
      </w:pPr>
    </w:p>
    <w:p>
      <w:pPr>
        <w:rPr>
          <w:rFonts w:hint="eastAsia" w:eastAsia="黑体"/>
          <w:b/>
          <w:sz w:val="48"/>
          <w:szCs w:val="48"/>
        </w:rPr>
      </w:pPr>
    </w:p>
    <w:p>
      <w:pPr>
        <w:rPr>
          <w:rFonts w:hint="eastAsia" w:eastAsia="黑体"/>
          <w:b/>
          <w:sz w:val="48"/>
          <w:szCs w:val="48"/>
        </w:rPr>
      </w:pPr>
    </w:p>
    <w:p>
      <w:pPr>
        <w:rPr>
          <w:rFonts w:hint="eastAsia" w:eastAsia="黑体"/>
          <w:b/>
          <w:sz w:val="48"/>
          <w:szCs w:val="48"/>
        </w:rPr>
      </w:pPr>
    </w:p>
    <w:p>
      <w:pPr>
        <w:rPr>
          <w:rFonts w:hint="eastAsia" w:eastAsia="黑体"/>
          <w:b/>
          <w:sz w:val="48"/>
          <w:szCs w:val="48"/>
        </w:rPr>
      </w:pPr>
    </w:p>
    <w:p>
      <w:pPr>
        <w:jc w:val="center"/>
        <w:rPr>
          <w:rFonts w:hint="eastAsia" w:ascii="华文楷体" w:hAnsi="华文楷体" w:eastAsia="华文楷体" w:cs="华文楷体"/>
          <w:b/>
          <w:sz w:val="48"/>
          <w:szCs w:val="48"/>
          <w:u w:val="double"/>
        </w:rPr>
      </w:pPr>
      <w:r>
        <w:rPr>
          <w:rFonts w:hint="eastAsia" w:ascii="华文楷体" w:hAnsi="华文楷体" w:eastAsia="华文楷体" w:cs="华文楷体"/>
          <w:b/>
          <w:sz w:val="48"/>
          <w:szCs w:val="48"/>
          <w:u w:val="double"/>
        </w:rPr>
        <w:t>目    录</w:t>
      </w:r>
    </w:p>
    <w:p>
      <w:pPr>
        <w:jc w:val="center"/>
        <w:rPr>
          <w:rFonts w:hint="eastAsia" w:ascii="华文楷体" w:hAnsi="华文楷体" w:eastAsia="华文楷体" w:cs="华文楷体"/>
          <w:b/>
          <w:sz w:val="48"/>
          <w:szCs w:val="48"/>
        </w:rPr>
      </w:pPr>
    </w:p>
    <w:p>
      <w:pPr>
        <w:numPr>
          <w:ilvl w:val="0"/>
          <w:numId w:val="1"/>
        </w:numPr>
        <w:spacing w:before="120" w:beforeLines="50" w:after="120" w:afterLines="50" w:line="480" w:lineRule="auto"/>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项目简介</w:t>
      </w:r>
      <w:r>
        <w:rPr>
          <w:rFonts w:hint="eastAsia" w:ascii="华文楷体" w:hAnsi="华文楷体" w:eastAsia="华文楷体" w:cs="华文楷体"/>
          <w:b/>
          <w:bCs/>
          <w:sz w:val="32"/>
          <w:szCs w:val="32"/>
          <w:lang w:val="en-US" w:eastAsia="zh-CN"/>
        </w:rPr>
        <w:t>..............................................................................1</w:t>
      </w:r>
    </w:p>
    <w:p>
      <w:pPr>
        <w:numPr>
          <w:ilvl w:val="0"/>
          <w:numId w:val="1"/>
        </w:numPr>
        <w:spacing w:before="120" w:beforeLines="50" w:after="120" w:afterLines="50" w:line="480" w:lineRule="auto"/>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大修方案简介</w:t>
      </w:r>
      <w:r>
        <w:rPr>
          <w:rFonts w:hint="eastAsia" w:ascii="华文楷体" w:hAnsi="华文楷体" w:eastAsia="华文楷体" w:cs="华文楷体"/>
          <w:b/>
          <w:bCs/>
          <w:sz w:val="32"/>
          <w:szCs w:val="32"/>
          <w:lang w:val="en-US" w:eastAsia="zh-CN"/>
        </w:rPr>
        <w:t>.....................................................................2</w:t>
      </w:r>
    </w:p>
    <w:p>
      <w:pPr>
        <w:numPr>
          <w:ilvl w:val="0"/>
          <w:numId w:val="1"/>
        </w:numPr>
        <w:spacing w:before="120" w:beforeLines="50" w:after="120" w:afterLines="50" w:line="480" w:lineRule="auto"/>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施工工艺及验收标准</w:t>
      </w:r>
      <w:r>
        <w:rPr>
          <w:rFonts w:hint="eastAsia" w:ascii="华文楷体" w:hAnsi="华文楷体" w:eastAsia="华文楷体" w:cs="华文楷体"/>
          <w:b/>
          <w:bCs/>
          <w:sz w:val="32"/>
          <w:szCs w:val="32"/>
          <w:lang w:val="en-US" w:eastAsia="zh-CN"/>
        </w:rPr>
        <w:t>.......................................................2</w:t>
      </w:r>
    </w:p>
    <w:p>
      <w:pPr>
        <w:numPr>
          <w:ilvl w:val="0"/>
          <w:numId w:val="1"/>
        </w:numPr>
        <w:spacing w:before="120" w:beforeLines="50" w:after="120" w:afterLines="50" w:line="480" w:lineRule="auto"/>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主要施工内容及报价</w:t>
      </w:r>
      <w:r>
        <w:rPr>
          <w:rFonts w:hint="eastAsia" w:ascii="华文楷体" w:hAnsi="华文楷体" w:eastAsia="华文楷体" w:cs="华文楷体"/>
          <w:b/>
          <w:bCs/>
          <w:sz w:val="32"/>
          <w:szCs w:val="32"/>
          <w:lang w:val="en-US" w:eastAsia="zh-CN"/>
        </w:rPr>
        <w:t>.......................................................6</w:t>
      </w:r>
    </w:p>
    <w:p>
      <w:pPr>
        <w:numPr>
          <w:ilvl w:val="0"/>
          <w:numId w:val="1"/>
        </w:numPr>
        <w:spacing w:before="120" w:beforeLines="50" w:after="120" w:afterLines="50" w:line="480" w:lineRule="auto"/>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质量保证体系及措施</w:t>
      </w:r>
      <w:r>
        <w:rPr>
          <w:rFonts w:hint="eastAsia" w:ascii="华文楷体" w:hAnsi="华文楷体" w:eastAsia="华文楷体" w:cs="华文楷体"/>
          <w:b/>
          <w:bCs/>
          <w:sz w:val="32"/>
          <w:szCs w:val="32"/>
          <w:lang w:val="en-US" w:eastAsia="zh-CN"/>
        </w:rPr>
        <w:t>.......................................................7</w:t>
      </w:r>
    </w:p>
    <w:p>
      <w:pPr>
        <w:numPr>
          <w:ilvl w:val="0"/>
          <w:numId w:val="1"/>
        </w:numPr>
        <w:spacing w:before="120" w:beforeLines="50" w:after="120" w:afterLines="50" w:line="480" w:lineRule="auto"/>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施工进度计划与措施</w:t>
      </w:r>
      <w:r>
        <w:rPr>
          <w:rFonts w:hint="eastAsia" w:ascii="华文楷体" w:hAnsi="华文楷体" w:eastAsia="华文楷体" w:cs="华文楷体"/>
          <w:b/>
          <w:bCs/>
          <w:sz w:val="32"/>
          <w:szCs w:val="32"/>
          <w:lang w:val="en-US" w:eastAsia="zh-CN"/>
        </w:rPr>
        <w:t>......................................................10</w:t>
      </w:r>
    </w:p>
    <w:p>
      <w:pPr>
        <w:numPr>
          <w:ilvl w:val="0"/>
          <w:numId w:val="0"/>
        </w:numPr>
        <w:spacing w:before="120" w:beforeLines="50" w:after="120" w:afterLines="50" w:line="480" w:lineRule="auto"/>
        <w:ind w:leftChars="0"/>
        <w:jc w:val="both"/>
        <w:rPr>
          <w:rFonts w:hint="default" w:ascii="宋体" w:hAnsi="宋体"/>
          <w:b/>
          <w:sz w:val="36"/>
          <w:szCs w:val="36"/>
          <w:lang w:val="en-US"/>
        </w:rPr>
        <w:sectPr>
          <w:headerReference r:id="rId5" w:type="default"/>
          <w:footerReference r:id="rId6" w:type="default"/>
          <w:pgSz w:w="11907" w:h="16840"/>
          <w:pgMar w:top="1418" w:right="1644" w:bottom="1361" w:left="1797" w:header="680" w:footer="1814" w:gutter="0"/>
          <w:pgBorders>
            <w:top w:val="none" w:sz="0" w:space="0"/>
            <w:left w:val="none" w:sz="0" w:space="0"/>
            <w:bottom w:val="none" w:sz="0" w:space="0"/>
            <w:right w:val="none" w:sz="0" w:space="0"/>
          </w:pgBorders>
          <w:pgNumType w:fmt="decimal" w:start="1"/>
          <w:cols w:space="720" w:num="1"/>
        </w:sectPr>
      </w:pPr>
      <w:r>
        <w:rPr>
          <w:rFonts w:hint="eastAsia" w:ascii="华文楷体" w:hAnsi="华文楷体" w:eastAsia="华文楷体" w:cs="华文楷体"/>
          <w:b/>
          <w:bCs/>
          <w:sz w:val="32"/>
          <w:szCs w:val="32"/>
          <w:lang w:eastAsia="zh-CN"/>
        </w:rPr>
        <w:t>七、</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lang w:eastAsia="zh-CN"/>
        </w:rPr>
        <w:t>安全文明施工措施</w:t>
      </w:r>
      <w:r>
        <w:rPr>
          <w:rFonts w:hint="eastAsia" w:ascii="华文楷体" w:hAnsi="华文楷体" w:eastAsia="华文楷体" w:cs="华文楷体"/>
          <w:b/>
          <w:bCs/>
          <w:sz w:val="32"/>
          <w:szCs w:val="32"/>
          <w:lang w:val="en-US" w:eastAsia="zh-CN"/>
        </w:rPr>
        <w:t>...........................................................14</w:t>
      </w:r>
    </w:p>
    <w:p>
      <w:pPr>
        <w:numPr>
          <w:ilvl w:val="0"/>
          <w:numId w:val="2"/>
        </w:numPr>
        <w:spacing w:line="360" w:lineRule="auto"/>
        <w:ind w:firstLine="480"/>
        <w:rPr>
          <w:rFonts w:hint="eastAsia" w:ascii="宋体" w:hAnsi="宋体" w:eastAsia="宋体" w:cs="宋体"/>
          <w:b/>
          <w:sz w:val="28"/>
          <w:szCs w:val="28"/>
          <w:lang w:eastAsia="zh-CN"/>
        </w:rPr>
      </w:pPr>
      <w:r>
        <w:rPr>
          <w:rFonts w:hint="eastAsia" w:ascii="宋体" w:hAnsi="宋体" w:eastAsia="宋体" w:cs="宋体"/>
          <w:b/>
          <w:sz w:val="28"/>
          <w:szCs w:val="28"/>
          <w:lang w:eastAsia="zh-CN"/>
        </w:rPr>
        <w:t>项目简介</w:t>
      </w:r>
    </w:p>
    <w:p>
      <w:pPr>
        <w:numPr>
          <w:ilvl w:val="0"/>
          <w:numId w:val="0"/>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三河富达广场项目（以下简称“本项目”）</w:t>
      </w:r>
      <w:r>
        <w:rPr>
          <w:rFonts w:hint="eastAsia" w:ascii="宋体" w:hAnsi="宋体" w:eastAsia="宋体" w:cs="宋体"/>
          <w:sz w:val="28"/>
          <w:szCs w:val="28"/>
        </w:rPr>
        <w:t>位于</w:t>
      </w:r>
      <w:r>
        <w:rPr>
          <w:rFonts w:hint="eastAsia" w:ascii="宋体" w:hAnsi="宋体" w:eastAsia="宋体" w:cs="宋体"/>
          <w:sz w:val="28"/>
          <w:szCs w:val="28"/>
          <w:lang w:eastAsia="zh-CN"/>
        </w:rPr>
        <w:t>河北省廊坊市三河市</w:t>
      </w:r>
      <w:r>
        <w:rPr>
          <w:rFonts w:hint="eastAsia" w:ascii="宋体" w:hAnsi="宋体" w:eastAsia="宋体" w:cs="宋体"/>
          <w:sz w:val="28"/>
          <w:szCs w:val="28"/>
          <w:lang w:val="en-US" w:eastAsia="zh-CN"/>
        </w:rPr>
        <w:t>。</w:t>
      </w:r>
    </w:p>
    <w:p>
      <w:pPr>
        <w:spacing w:line="36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该项目中央空调系统主要由两台贝莱特牌水冷螺杆压缩式制冷机组，提供冷源由循环泵提供推力，将冷水送至室内空调末端。制冷机配有三台圆形逆流式冷却塔为其冷凝器提供冷却用水，冷却水量350m³/h，冷却塔安装于屋面。</w:t>
      </w:r>
    </w:p>
    <w:p>
      <w:pPr>
        <w:spacing w:line="36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rPr>
        <w:t>目前</w:t>
      </w:r>
      <w:r>
        <w:rPr>
          <w:rFonts w:hint="eastAsia" w:ascii="宋体" w:hAnsi="宋体" w:eastAsia="宋体" w:cs="宋体"/>
          <w:sz w:val="28"/>
          <w:szCs w:val="28"/>
          <w:lang w:eastAsia="zh-CN"/>
        </w:rPr>
        <w:t>该项目冷却塔为</w:t>
      </w:r>
      <w:r>
        <w:rPr>
          <w:rFonts w:hint="eastAsia" w:ascii="宋体" w:hAnsi="宋体" w:eastAsia="宋体" w:cs="宋体"/>
          <w:sz w:val="28"/>
          <w:szCs w:val="28"/>
          <w:lang w:val="en-US" w:eastAsia="zh-CN"/>
        </w:rPr>
        <w:t>2011年出厂设备，在我公司对客户设备进行维保过程中，发现冷却塔降温效果差，冷却水温度过高，经常引起机组高温报警。</w:t>
      </w:r>
    </w:p>
    <w:p>
      <w:pPr>
        <w:spacing w:line="36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经我公司技术人员分析：</w:t>
      </w:r>
    </w:p>
    <w:p>
      <w:pPr>
        <w:numPr>
          <w:ilvl w:val="0"/>
          <w:numId w:val="3"/>
        </w:numPr>
        <w:spacing w:line="360" w:lineRule="auto"/>
        <w:ind w:left="80" w:leftChars="0" w:firstLine="48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冷却塔设备填料使用10年之久，填料老化，部分填料有脱落现象，导致冷却塔的散热能力下降，影响溴冷机运行效率，耗费大量能源。</w:t>
      </w:r>
    </w:p>
    <w:p>
      <w:pPr>
        <w:numPr>
          <w:ilvl w:val="0"/>
          <w:numId w:val="3"/>
        </w:numPr>
        <w:spacing w:line="360" w:lineRule="auto"/>
        <w:ind w:left="80" w:leftChars="0" w:firstLine="48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冷却塔风扇齿轮变速箱有异响传动，转速缓慢。</w:t>
      </w:r>
    </w:p>
    <w:p>
      <w:pPr>
        <w:numPr>
          <w:ilvl w:val="0"/>
          <w:numId w:val="3"/>
        </w:numPr>
        <w:spacing w:line="360" w:lineRule="auto"/>
        <w:ind w:left="80" w:leftChars="0" w:firstLine="48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冷却塔金属骨架有重度腐蚀现象。</w:t>
      </w:r>
    </w:p>
    <w:p>
      <w:pPr>
        <w:numPr>
          <w:ilvl w:val="0"/>
          <w:numId w:val="0"/>
        </w:numPr>
        <w:spacing w:before="120" w:beforeLines="50" w:after="120" w:afterLines="50" w:line="360" w:lineRule="auto"/>
        <w:ind w:leftChars="0"/>
        <w:jc w:val="both"/>
        <w:rPr>
          <w:rFonts w:hint="eastAsia" w:ascii="宋体" w:hAnsi="宋体" w:eastAsia="宋体" w:cs="宋体"/>
          <w:b/>
          <w:bCs/>
          <w:sz w:val="28"/>
          <w:szCs w:val="28"/>
        </w:rPr>
      </w:pPr>
      <w:r>
        <w:rPr>
          <w:rFonts w:hint="eastAsia" w:ascii="宋体" w:hAnsi="宋体" w:eastAsia="宋体" w:cs="宋体"/>
          <w:b/>
          <w:bCs/>
          <w:sz w:val="28"/>
          <w:szCs w:val="28"/>
          <w:lang w:eastAsia="zh-CN"/>
        </w:rPr>
        <w:t>二、大修方案简介</w:t>
      </w:r>
    </w:p>
    <w:p>
      <w:pPr>
        <w:spacing w:line="360" w:lineRule="auto"/>
        <w:ind w:firstLine="480"/>
        <w:rPr>
          <w:rFonts w:hint="eastAsia" w:ascii="宋体" w:hAnsi="宋体" w:eastAsia="宋体" w:cs="宋体"/>
          <w:sz w:val="28"/>
          <w:szCs w:val="28"/>
          <w:lang w:eastAsia="zh-CN"/>
        </w:rPr>
      </w:pPr>
      <w:r>
        <w:rPr>
          <w:rFonts w:hint="eastAsia" w:ascii="宋体" w:hAnsi="宋体" w:eastAsia="宋体" w:cs="宋体"/>
          <w:sz w:val="28"/>
          <w:szCs w:val="28"/>
          <w:lang w:eastAsia="zh-CN"/>
        </w:rPr>
        <w:t>凭借我公司从事中央空调行业多年的经验，提出以下解决方案：</w:t>
      </w:r>
    </w:p>
    <w:p>
      <w:pPr>
        <w:numPr>
          <w:ilvl w:val="0"/>
          <w:numId w:val="4"/>
        </w:numPr>
        <w:spacing w:line="360" w:lineRule="auto"/>
        <w:ind w:firstLine="48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整体更换冷却塔散热填料及收水填料。</w:t>
      </w:r>
    </w:p>
    <w:p>
      <w:pPr>
        <w:numPr>
          <w:ilvl w:val="0"/>
          <w:numId w:val="4"/>
        </w:numPr>
        <w:spacing w:line="360" w:lineRule="auto"/>
        <w:ind w:firstLine="48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整体更换冷却塔布水管。</w:t>
      </w:r>
    </w:p>
    <w:p>
      <w:pPr>
        <w:numPr>
          <w:ilvl w:val="0"/>
          <w:numId w:val="4"/>
        </w:numPr>
        <w:spacing w:line="360" w:lineRule="auto"/>
        <w:ind w:firstLine="48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冷却塔金属骨架除锈、防腐。</w:t>
      </w:r>
    </w:p>
    <w:p>
      <w:pPr>
        <w:numPr>
          <w:ilvl w:val="0"/>
          <w:numId w:val="4"/>
        </w:numPr>
        <w:spacing w:line="360" w:lineRule="auto"/>
        <w:ind w:firstLine="48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冷却塔电机与减速机更换轴承。</w:t>
      </w:r>
    </w:p>
    <w:p>
      <w:pPr>
        <w:numPr>
          <w:ilvl w:val="0"/>
          <w:numId w:val="0"/>
        </w:numPr>
        <w:spacing w:before="120" w:beforeLines="50" w:after="120" w:afterLines="50"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三、施工工艺及验收标准</w:t>
      </w:r>
    </w:p>
    <w:p>
      <w:pPr>
        <w:spacing w:line="360" w:lineRule="auto"/>
        <w:rPr>
          <w:rFonts w:hint="eastAsia" w:ascii="宋体" w:hAnsi="宋体" w:eastAsia="宋体" w:cs="宋体"/>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填料施工方案：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淋水填料的组装工作在平整的专用粘接架上进行，组装时根据现场环境温度的变化，适时调整粘接剂的配方，采取可靠的粘接组装工艺，确保组装块内部各个片间的粘结点粘结牢固，没有虚粘、脱开现象，各片间的有效粘接点不少于该片间粘结点总数的95%。</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2）、在填料粘结过程中，要求操作人员同时对成品片按标准进行检验，不合格品集中存放，并做出明显标志。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3）胶罐压力一般保持在以下0.40MPa，最高不超过0.45MPa。保证胶流畅通即可，否则要更换胶管，清理喷嘴。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4）粘结组装完一组后必须立即用压架压紧，防止因成型片本身的翘曲而造成脱胶，当粘结剂干燥固结达到初结强度后方可挪动位置在平整的地面上，堆放高度不得超过2m，防止长期曝晒。</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5）粘结时要注意波的方向性，正反交叉进行。</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6）吊装人员在吊装时需对粘结好的填料块进行检验，粘结点完好率应达到95%以上方可进行吊装。否则，视为不合格品。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 安装人员对吊运上来的填料块进行复检，合格后方可安装。在安装过程中，对填料块要轻拿轻放，防止碰撞、损伤边角，严禁用脚直接踩踏。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安装淋水填料时铺上平板进行施工。淋水填料安装为上下两层，上下层在安装时必须交错叠放，互相垂直，组装块与筒壁、竖井、柱、梁之间应挤紧、填满，最大间隙≤20mm，组装块之间应挤紧、填满，方向正确，顶面铺平，最大间隙≤10mm。</w:t>
      </w:r>
    </w:p>
    <w:p>
      <w:pPr>
        <w:spacing w:line="360" w:lineRule="auto"/>
        <w:ind w:firstLine="537" w:firstLineChars="192"/>
        <w:rPr>
          <w:rFonts w:hint="eastAsia" w:ascii="宋体" w:hAnsi="宋体" w:eastAsia="宋体" w:cs="宋体"/>
          <w:sz w:val="28"/>
          <w:szCs w:val="28"/>
        </w:rPr>
      </w:pPr>
      <w:r>
        <w:rPr>
          <w:rFonts w:hint="eastAsia" w:ascii="宋体" w:hAnsi="宋体" w:eastAsia="宋体" w:cs="宋体"/>
          <w:sz w:val="28"/>
          <w:szCs w:val="28"/>
        </w:rPr>
        <w:t>9）吊装成型块时，每次不得超过1m</w:t>
      </w:r>
      <w:r>
        <w:rPr>
          <w:rFonts w:hint="eastAsia" w:ascii="宋体" w:hAnsi="宋体" w:eastAsia="宋体" w:cs="宋体"/>
          <w:sz w:val="28"/>
          <w:szCs w:val="28"/>
          <w:vertAlign w:val="superscript"/>
        </w:rPr>
        <w:t>3</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10）根据塔内平面布置清况，有计划地切割小块填料填充不规划空隙。组装块之间应挤紧填满，排列整齐。在不规则安装区域，应对填料做相应切割，使靠近筒壁、竖井、梁、柱等处的最大缝隙不超过20mm。</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11）安装结束，对填料表面进行清理。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12）安装、检修及其他工作需要在填料上作业时，必须铺上平板进行，严禁直接踩踏。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13）严禁在填料上方进行焊接作业，必要时应采取防火措施。</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14）、安装过程中的没有技术人员现场指导负责质量监督，严密组织，随时检查，及时纠正，确保所有组装块的质量及位置的正确性。</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15）、安全负责人在安装过程中要随时检查各项安全措施，并处理好有关安全问题，不得离开岗位。</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16）、质量技术负责人在安装过程中要随时检查组装件的质量，并协调解决在安装过程中的具体问题。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17）、安装过程结束时，清理现场，并检查所有组装件是否符合要求及位置摆放的正确度，确认后按规定办理各项完工手续。 </w:t>
      </w: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布水管道的施工方案：</w:t>
      </w:r>
    </w:p>
    <w:p>
      <w:pPr>
        <w:tabs>
          <w:tab w:val="left" w:pos="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1）、布水管要求分类编号，在检验合格后投入安装到位，不得错装、漏装。</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2）布水管道的安装必须稳固可靠，且不得出现损伤，如有损伤立即更换。</w:t>
      </w:r>
    </w:p>
    <w:p>
      <w:pPr>
        <w:tabs>
          <w:tab w:val="left" w:pos="0"/>
        </w:tabs>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喷头的施工方案：</w:t>
      </w:r>
    </w:p>
    <w:p>
      <w:pPr>
        <w:tabs>
          <w:tab w:val="left" w:pos="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1）、喷头按设计要求分类编号，在检验合格后投入安装到位，不得错装、漏装。确保常年运行不变形移位，不开裂脱落。</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2）损坏的喷溅装置不得安装，装上后损坏的必须更换。</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3）采用丝扣连接，喷溅装置的安装必须稳固可靠，控制好喷头及其专用接头的正确方位，确保长期使用不脱落、不移位、不歪斜。</w:t>
      </w: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收水器的施工方案：</w:t>
      </w:r>
    </w:p>
    <w:p>
      <w:pPr>
        <w:spacing w:line="360" w:lineRule="auto"/>
        <w:ind w:firstLine="537" w:firstLineChars="192"/>
        <w:rPr>
          <w:rFonts w:hint="eastAsia" w:ascii="宋体" w:hAnsi="宋体" w:eastAsia="宋体" w:cs="宋体"/>
          <w:sz w:val="28"/>
          <w:szCs w:val="28"/>
        </w:rPr>
      </w:pPr>
      <w:r>
        <w:rPr>
          <w:rFonts w:hint="eastAsia" w:ascii="宋体" w:hAnsi="宋体" w:eastAsia="宋体" w:cs="宋体"/>
          <w:sz w:val="28"/>
          <w:szCs w:val="28"/>
        </w:rPr>
        <w:t>1）除水器的组装工作、随安装进度随做随用，不宜过早组装。组装不合格的除水器应剔除。</w:t>
      </w:r>
    </w:p>
    <w:p>
      <w:pPr>
        <w:spacing w:line="360" w:lineRule="auto"/>
        <w:ind w:firstLine="537" w:firstLineChars="192"/>
        <w:rPr>
          <w:rFonts w:hint="eastAsia" w:ascii="宋体" w:hAnsi="宋体" w:eastAsia="宋体" w:cs="宋体"/>
          <w:sz w:val="28"/>
          <w:szCs w:val="28"/>
        </w:rPr>
      </w:pPr>
      <w:r>
        <w:rPr>
          <w:rFonts w:hint="eastAsia" w:ascii="宋体" w:hAnsi="宋体" w:eastAsia="宋体" w:cs="宋体"/>
          <w:sz w:val="28"/>
          <w:szCs w:val="28"/>
        </w:rPr>
        <w:t>2）组装块在搬运过程中，应避免剧烈冲撞，不得抛摔。安装搁置必须稳妥可靠，避免悬空漏塔、起翘。</w:t>
      </w:r>
    </w:p>
    <w:p>
      <w:pPr>
        <w:spacing w:line="360" w:lineRule="auto"/>
        <w:ind w:firstLine="537" w:firstLineChars="192"/>
        <w:rPr>
          <w:rFonts w:hint="eastAsia" w:ascii="宋体" w:hAnsi="宋体" w:eastAsia="宋体" w:cs="宋体"/>
          <w:sz w:val="28"/>
          <w:szCs w:val="28"/>
        </w:rPr>
      </w:pPr>
      <w:r>
        <w:rPr>
          <w:rFonts w:hint="eastAsia" w:ascii="宋体" w:hAnsi="宋体" w:eastAsia="宋体" w:cs="宋体"/>
          <w:sz w:val="28"/>
          <w:szCs w:val="28"/>
        </w:rPr>
        <w:t>3）组装块必须按设计要求编号，依次排放，不得任意更换组装件位置；排放时应注意两端搁置均衡，块间适当留空但不得有直通缝，同区弧片朝向一致，排放整齐。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4）除水器异形件应视现场情况，采取增减弧片片数，调整片长或增设辅助托架等措施，达到稳妥严密的铺放效果。</w:t>
      </w:r>
    </w:p>
    <w:p>
      <w:pPr>
        <w:pStyle w:val="3"/>
        <w:tabs>
          <w:tab w:val="left" w:pos="360"/>
        </w:tabs>
        <w:spacing w:line="700" w:lineRule="exact"/>
        <w:ind w:left="6535" w:leftChars="0" w:hanging="6535" w:hangingChars="2325"/>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减速器</w:t>
      </w:r>
      <w:r>
        <w:rPr>
          <w:rFonts w:hint="eastAsia" w:ascii="宋体" w:hAnsi="宋体" w:eastAsia="宋体" w:cs="宋体"/>
          <w:b/>
          <w:bCs/>
          <w:sz w:val="28"/>
          <w:szCs w:val="28"/>
        </w:rPr>
        <w:t>、电机</w:t>
      </w:r>
      <w:r>
        <w:rPr>
          <w:rFonts w:hint="eastAsia" w:ascii="宋体" w:hAnsi="宋体" w:eastAsia="宋体" w:cs="宋体"/>
          <w:b/>
          <w:bCs/>
          <w:sz w:val="28"/>
          <w:szCs w:val="28"/>
          <w:lang w:eastAsia="zh-CN"/>
        </w:rPr>
        <w:t>更换轴承</w:t>
      </w:r>
    </w:p>
    <w:p>
      <w:pPr>
        <w:tabs>
          <w:tab w:val="left" w:pos="1036"/>
          <w:tab w:val="left" w:pos="1078"/>
        </w:tabs>
        <w:spacing w:line="7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减速机、</w:t>
      </w:r>
      <w:r>
        <w:rPr>
          <w:rFonts w:hint="eastAsia" w:ascii="宋体" w:hAnsi="宋体" w:eastAsia="宋体" w:cs="宋体"/>
          <w:sz w:val="28"/>
          <w:szCs w:val="28"/>
        </w:rPr>
        <w:t>电机的技术保证：</w:t>
      </w:r>
    </w:p>
    <w:p>
      <w:pPr>
        <w:numPr>
          <w:ilvl w:val="0"/>
          <w:numId w:val="5"/>
        </w:numPr>
        <w:spacing w:line="70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整体拆卸冷却塔风机总成</w:t>
      </w:r>
      <w:r>
        <w:rPr>
          <w:rFonts w:hint="eastAsia" w:ascii="宋体" w:hAnsi="宋体" w:eastAsia="宋体" w:cs="宋体"/>
          <w:sz w:val="28"/>
          <w:szCs w:val="28"/>
        </w:rPr>
        <w:t>。</w:t>
      </w:r>
    </w:p>
    <w:p>
      <w:pPr>
        <w:numPr>
          <w:ilvl w:val="0"/>
          <w:numId w:val="5"/>
        </w:numPr>
        <w:spacing w:line="70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电机</w:t>
      </w:r>
      <w:r>
        <w:rPr>
          <w:rFonts w:hint="eastAsia" w:ascii="宋体" w:hAnsi="宋体" w:eastAsia="宋体" w:cs="宋体"/>
          <w:sz w:val="28"/>
          <w:szCs w:val="28"/>
          <w:lang w:eastAsia="zh-CN"/>
        </w:rPr>
        <w:t>与减速机清理费旧润滑油、更换轴承并添加新的润滑油。</w:t>
      </w:r>
    </w:p>
    <w:p>
      <w:pPr>
        <w:numPr>
          <w:ilvl w:val="0"/>
          <w:numId w:val="6"/>
        </w:numPr>
        <w:spacing w:before="120" w:beforeLines="50" w:after="120" w:afterLines="50" w:line="360" w:lineRule="auto"/>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主要施工内容及报价</w:t>
      </w:r>
    </w:p>
    <w:p>
      <w:pPr>
        <w:numPr>
          <w:ilvl w:val="0"/>
          <w:numId w:val="0"/>
        </w:numPr>
        <w:spacing w:before="120" w:beforeLines="50" w:after="120" w:afterLines="50"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3台冷却塔维修费用共计</w:t>
      </w:r>
      <w:r>
        <w:rPr>
          <w:rFonts w:hint="eastAsia" w:ascii="宋体" w:hAnsi="宋体" w:eastAsia="宋体" w:cs="宋体"/>
          <w:b/>
          <w:bCs/>
          <w:sz w:val="28"/>
          <w:szCs w:val="28"/>
          <w:u w:val="single"/>
          <w:lang w:val="en-US" w:eastAsia="zh-CN"/>
        </w:rPr>
        <w:t xml:space="preserve"> 10.5万</w:t>
      </w:r>
      <w:r>
        <w:rPr>
          <w:rFonts w:hint="eastAsia" w:ascii="宋体" w:hAnsi="宋体" w:eastAsia="宋体" w:cs="宋体"/>
          <w:b/>
          <w:bCs/>
          <w:sz w:val="28"/>
          <w:szCs w:val="28"/>
          <w:lang w:val="en-US" w:eastAsia="zh-CN"/>
        </w:rPr>
        <w:t>元。</w:t>
      </w:r>
    </w:p>
    <w:tbl>
      <w:tblPr>
        <w:tblStyle w:val="6"/>
        <w:tblW w:w="9720" w:type="dxa"/>
        <w:jc w:val="center"/>
        <w:shd w:val="clear" w:color="auto" w:fill="auto"/>
        <w:tblLayout w:type="autofit"/>
        <w:tblCellMar>
          <w:top w:w="0" w:type="dxa"/>
          <w:left w:w="108" w:type="dxa"/>
          <w:bottom w:w="0" w:type="dxa"/>
          <w:right w:w="108" w:type="dxa"/>
        </w:tblCellMar>
      </w:tblPr>
      <w:tblGrid>
        <w:gridCol w:w="690"/>
        <w:gridCol w:w="2115"/>
        <w:gridCol w:w="1965"/>
        <w:gridCol w:w="810"/>
        <w:gridCol w:w="810"/>
        <w:gridCol w:w="1065"/>
        <w:gridCol w:w="1185"/>
        <w:gridCol w:w="1080"/>
      </w:tblGrid>
      <w:tr>
        <w:tblPrEx>
          <w:shd w:val="clear" w:color="auto" w:fill="auto"/>
          <w:tblCellMar>
            <w:top w:w="0" w:type="dxa"/>
            <w:left w:w="108" w:type="dxa"/>
            <w:bottom w:w="0" w:type="dxa"/>
            <w:right w:w="108" w:type="dxa"/>
          </w:tblCellMar>
        </w:tblPrEx>
        <w:trPr>
          <w:trHeight w:val="440" w:hRule="atLeast"/>
          <w:jc w:val="center"/>
        </w:trPr>
        <w:tc>
          <w:tcPr>
            <w:tcW w:w="97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r>
              <w:rPr>
                <w:rStyle w:val="18"/>
                <w:rFonts w:hint="eastAsia" w:ascii="宋体" w:hAnsi="宋体" w:eastAsia="宋体" w:cs="宋体"/>
                <w:sz w:val="28"/>
                <w:szCs w:val="28"/>
                <w:lang w:val="en-US" w:eastAsia="zh-CN" w:bidi="ar"/>
              </w:rPr>
              <w:t>冷却塔维修报价表</w:t>
            </w:r>
            <w:r>
              <w:rPr>
                <w:rFonts w:hint="eastAsia" w:ascii="宋体" w:hAnsi="宋体" w:eastAsia="宋体" w:cs="宋体"/>
                <w:b/>
                <w:bCs/>
                <w:i w:val="0"/>
                <w:iCs w:val="0"/>
                <w:color w:val="000000"/>
                <w:kern w:val="0"/>
                <w:sz w:val="28"/>
                <w:szCs w:val="28"/>
                <w:u w:val="none"/>
                <w:lang w:val="en-US" w:eastAsia="zh-CN" w:bidi="ar"/>
              </w:rPr>
              <w:t xml:space="preserve">       </w:t>
            </w:r>
            <w:r>
              <w:rPr>
                <w:rStyle w:val="19"/>
                <w:rFonts w:hint="eastAsia" w:ascii="宋体" w:hAnsi="宋体" w:eastAsia="宋体" w:cs="宋体"/>
                <w:sz w:val="28"/>
                <w:szCs w:val="28"/>
                <w:lang w:val="en-US" w:eastAsia="zh-CN" w:bidi="ar"/>
              </w:rPr>
              <w:t xml:space="preserve">  （ 单位：元 ）</w:t>
            </w: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填料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15500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布水管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4500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辅材</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填料拆装费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15000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骨架除锈防腐</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1500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风机维修保养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1500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垂直吊装费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垃圾处理费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小计</w:t>
            </w:r>
          </w:p>
        </w:tc>
        <w:tc>
          <w:tcPr>
            <w:tcW w:w="4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93000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税金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12090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r>
      <w:tr>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壹拾万伍仟零玖拾元整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105090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00" w:hRule="atLeast"/>
          <w:jc w:val="center"/>
        </w:trPr>
        <w:tc>
          <w:tcPr>
            <w:tcW w:w="972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bl>
    <w:p>
      <w:pPr>
        <w:numPr>
          <w:ilvl w:val="0"/>
          <w:numId w:val="0"/>
        </w:numPr>
        <w:spacing w:before="120" w:beforeLines="50" w:after="120" w:afterLines="50" w:line="360" w:lineRule="auto"/>
        <w:jc w:val="both"/>
        <w:rPr>
          <w:rFonts w:hint="eastAsia" w:ascii="宋体" w:hAnsi="宋体" w:eastAsia="宋体" w:cs="宋体"/>
          <w:b/>
          <w:bCs/>
          <w:sz w:val="28"/>
          <w:szCs w:val="28"/>
          <w:lang w:val="en-US" w:eastAsia="zh-CN"/>
        </w:rPr>
      </w:pPr>
    </w:p>
    <w:p>
      <w:pPr>
        <w:numPr>
          <w:ilvl w:val="0"/>
          <w:numId w:val="0"/>
        </w:numPr>
        <w:spacing w:before="120" w:beforeLines="50" w:after="120" w:afterLines="50"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五、质量保证体系及措施</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作为建设工程产品的工程项目，投资和耗费的人工、材料、能源都相当大，投资者付出了巨大的投资，所以工程质量是整个安装施工工程工作的中心，必须坚持“百年大计；质量第一”的方针。本工程负责安装项目的各级机构，必须本着上述宗旨和对国家负责、对业主负责的原则，要求所有施工人员牢固树立全员质量意识，贯彻“谁施工谁负责”的方针，确保本安装工程质量达到优良。</w:t>
      </w:r>
    </w:p>
    <w:p>
      <w:pPr>
        <w:numPr>
          <w:ilvl w:val="0"/>
          <w:numId w:val="0"/>
        </w:numPr>
        <w:spacing w:before="120" w:beforeLines="50" w:after="120" w:afterLines="50" w:line="360" w:lineRule="auto"/>
        <w:ind w:left="150" w:left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为此特制定如下措施：</w:t>
      </w:r>
    </w:p>
    <w:p>
      <w:pPr>
        <w:numPr>
          <w:ilvl w:val="0"/>
          <w:numId w:val="7"/>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依据总公司的质保体系及本工程的特点，在本安装工程中仍将全面贯彻ISO9002质保体系，实行项目质量目标控制。</w:t>
      </w:r>
    </w:p>
    <w:p>
      <w:pPr>
        <w:numPr>
          <w:ilvl w:val="0"/>
          <w:numId w:val="7"/>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立以安装项目经理为首的项目技术负责人、施工员、班组质检员组成的现场施工质量管理体系，该体系在质保职能上接受甲方、监理机构和总部项目主管的共同监督，实行班组自检、分项负责人的监督及总部质保部门的经常性抽检相结合的检测方式，确保工程每道工序、每个环节的质量。</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3、为确保达到合同、规范所规定的质量标准，在进行施工项目质量控制过程中，应遵循以下几点原则：</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1）坚持“质量第一，用户至上”的基本原则。</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2）坚持“以人为核心”，把人作为控制的动力，调动人的积极性、创造性，增加人的责任感，树立“质量第一”观念，；提高人的素质，避免人的失误；以人的工作质量保工序质量，促工程质量。</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3）“以预防为主”，加强对工作质量、工序质量中间产品质量的检查。</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4）坚持质量标准，严格检查，一切用数据说话。</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5）贯彻科学公正，守法的职业规范，推行质量一票否决制度。</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4、具体质保措施：</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1）做好开工前的技术准备工作，熟悉图纸、做好图纸会审工作，对施工班组进行详细的技术交底并做好技术复核工作。</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2）组织具有一定的专业理论知识和操作人员和操作技能及良好的职业道德，并持有相应的上岗证和操作证的操作人员，对各工种的操作人员上岗前进行专业培训，加强劳动纪律和职工职业道德教育。</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3）配备性能良好的施工机具和设备，并有专人制作维护和保养，做到机械设备经常处于完好状态，工作性能达到规定要求。</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4）合理地配合甲方组织材料供应，确保施工的正常进行，严把材料质量关，加强对材料的检查验收，对进场的材料，除应核对材料的质保书、合格证外，还需进行认真的质量检验和试验工作，合格后方可使用。</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5）严格按图施工，任何变更都应有人合乎程序的手续，任何材料的代用都应征得业主和设计人员的同意签证。</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6）严格按各专业的施工和验收规范以及安装工程施工技术操作规程进行施工，不得擅自任意降低操作标准。达不到标准的，将追究管理者和操作者的责任。</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7）建立健全的质量责任制，班组应执行自检互检制度，现场质量员对班组的施工质量应随时检查，发现问题及时纠正，每个分项工程都要有质量评定和验收手续。</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8）加强施工工序质量的控制，严格遵守工艺规程，对工程中的关键部位或薄弱环节设置工序质量控制点。保持QC小组的经常性活动，针对工程施工的通病和常见病，组织攻关，提高施工工艺。</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9）做好相互配合工作，合理安排各工种的施工顺序，采取妥善措施加强对成品、半成品的保护。</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10）竣工验收时，各种数据、验收资料必须齐全，并经监理部门检验签证，合格后方可作竣工项目申报。</w:t>
      </w:r>
    </w:p>
    <w:p>
      <w:pPr>
        <w:numPr>
          <w:ilvl w:val="0"/>
          <w:numId w:val="0"/>
        </w:numPr>
        <w:spacing w:before="120" w:beforeLines="50" w:after="120" w:afterLines="50"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六、施工进度计划与措施</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由于我单位的具有丰富的施工经验，结合工程实际情况，我单位为了保证大厦空调系统在制冷器来临前保证空调系统正常运行。我司承诺4月30日前以上工作内容全部完工，并通过调试验收。为此，我单位制定了如下措施：</w:t>
      </w:r>
    </w:p>
    <w:p>
      <w:pPr>
        <w:numPr>
          <w:ilvl w:val="0"/>
          <w:numId w:val="0"/>
        </w:numPr>
        <w:spacing w:before="120" w:beforeLines="50" w:after="120" w:afterLines="50" w:line="360" w:lineRule="auto"/>
        <w:ind w:left="150" w:left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1、管理架构</w:t>
      </w:r>
    </w:p>
    <w:p>
      <w:pPr>
        <w:numPr>
          <w:ilvl w:val="0"/>
          <w:numId w:val="0"/>
        </w:numPr>
        <w:spacing w:before="120" w:beforeLines="50" w:after="120" w:afterLines="50"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项目施工过程中，必须实行科学的管理，以总的施工进度计划为依据，实施项目经理、分项负责人、施工班组三级控制网络，按照各分项及各工序的特点及施工顺序，编制月度作业计划，并将每项具体任务，以施工任务书的形式下达到施工班组，明确具体施工任务，技术措施，质量要求等，使施工班组保证按作业计划时间完成规定的任务。</w:t>
      </w:r>
    </w:p>
    <w:p>
      <w:pPr>
        <w:numPr>
          <w:ilvl w:val="0"/>
          <w:numId w:val="0"/>
        </w:numPr>
        <w:spacing w:before="120" w:beforeLines="50" w:after="120" w:afterLines="50" w:line="360" w:lineRule="auto"/>
        <w:ind w:left="150" w:left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2、过程管理</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计划任务完成的过程中，各项施工进度计划的执行情况，收集施工项目进度材料，并编制好月度实物工作量报表。施工中的调度是组织施工中各阶段、环节、专业和工种的互相配合、进度协调的指挥核心，针对施工中土建进度，气候条件等具体情况，合理组织人员、材料、施工机具的调配，掌握计划实施的情况，协调各方面的关系，解决各种矛盾，加强薄弱环节，实现动态平衡，保证完成计划和实现进度目标。</w:t>
      </w:r>
    </w:p>
    <w:p>
      <w:pPr>
        <w:numPr>
          <w:ilvl w:val="0"/>
          <w:numId w:val="0"/>
        </w:numPr>
        <w:spacing w:before="120" w:beforeLines="50" w:after="120" w:afterLines="50" w:line="360" w:lineRule="auto"/>
        <w:ind w:left="150" w:left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3、本工程影响施工项目进度的因素主要由：</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1）由于各种条件的变化而引起土建计划的延迟。</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2）由于停电、停水等因素，及设计图纸的更改而引起的停工及返工。</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3）由于主要设备及材料进场时间的落后，而至施工无法按计划展开。</w:t>
      </w:r>
    </w:p>
    <w:p>
      <w:pPr>
        <w:numPr>
          <w:ilvl w:val="0"/>
          <w:numId w:val="0"/>
        </w:numPr>
        <w:spacing w:before="120" w:beforeLines="50" w:after="120" w:afterLines="50" w:line="360" w:lineRule="auto"/>
        <w:ind w:left="150" w:left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4、保证施工项目进度措施：</w:t>
      </w:r>
    </w:p>
    <w:p>
      <w:pPr>
        <w:numPr>
          <w:ilvl w:val="0"/>
          <w:numId w:val="0"/>
        </w:numPr>
        <w:spacing w:before="120" w:beforeLines="50" w:after="120" w:afterLines="50" w:line="360" w:lineRule="auto"/>
        <w:ind w:left="150" w:leftChars="0" w:firstLine="128" w:firstLineChars="46"/>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针对以上因素，项目组将加强对进度目标实施动态管理，采取下列步骤，保证施工项目进度计划的实施：</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1）建立由甲方牵头各施工、监理（或设计）单位参加的定期现场调度会议，及时掌握期它施工单位的施工进度、协调安装与其它施工单位的矛盾。</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2）根据施工现场实际情况，合理安排、穿插进行，不浪费一个劳动日，不空留一个工作点，同时实行严格的奖惩制度，保证下达的每一项施工任务指令能保质保量的如期完成。</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3）施工前，认真组织学习、熟悉图纸，发现问题及时会同甲方及设计单位解决，同时加强质监网络的监督作用，以减少非主观原因造成的停工、返工现象。</w:t>
      </w:r>
    </w:p>
    <w:p>
      <w:pPr>
        <w:numPr>
          <w:ilvl w:val="0"/>
          <w:numId w:val="0"/>
        </w:numPr>
        <w:spacing w:before="120" w:beforeLines="50" w:after="120" w:afterLines="50" w:line="360" w:lineRule="auto"/>
        <w:ind w:left="150"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4）经常对比实际进度与设计进度，确定超前或拖后等情况，并分析其原因，及时对计划进度进行调整，尤其是甲供设备和主要材料进场计划表，并立即通知建设单位。</w:t>
      </w:r>
    </w:p>
    <w:p>
      <w:pPr>
        <w:numPr>
          <w:ilvl w:val="0"/>
          <w:numId w:val="0"/>
        </w:numPr>
        <w:spacing w:before="120" w:beforeLines="50" w:after="120" w:afterLines="50" w:line="360" w:lineRule="auto"/>
        <w:jc w:val="both"/>
        <w:rPr>
          <w:rFonts w:hint="eastAsia" w:ascii="宋体" w:hAnsi="宋体" w:eastAsia="宋体" w:cs="宋体"/>
          <w:b w:val="0"/>
          <w:bCs w:val="0"/>
          <w:sz w:val="28"/>
          <w:szCs w:val="28"/>
          <w:u w:val="none"/>
          <w:lang w:val="en-US" w:eastAsia="zh-CN"/>
        </w:rPr>
      </w:pPr>
      <w:r>
        <w:rPr>
          <w:rFonts w:hint="eastAsia" w:ascii="宋体" w:hAnsi="宋体" w:cs="宋体"/>
          <w:b w:val="0"/>
          <w:bCs w:val="0"/>
          <w:sz w:val="28"/>
          <w:szCs w:val="28"/>
          <w:lang w:val="en-US" w:eastAsia="zh-CN"/>
        </w:rPr>
        <w:t>5、施工进度计划：</w:t>
      </w:r>
      <w:r>
        <w:rPr>
          <w:rFonts w:hint="eastAsia" w:ascii="宋体" w:hAnsi="宋体" w:eastAsia="宋体" w:cs="宋体"/>
          <w:b w:val="0"/>
          <w:bCs w:val="0"/>
          <w:sz w:val="28"/>
          <w:szCs w:val="28"/>
          <w:lang w:val="en-US" w:eastAsia="zh-CN"/>
        </w:rPr>
        <w:t>施工总工期</w:t>
      </w:r>
      <w:r>
        <w:rPr>
          <w:rFonts w:hint="eastAsia" w:ascii="宋体" w:hAnsi="宋体" w:eastAsia="宋体" w:cs="宋体"/>
          <w:b w:val="0"/>
          <w:bCs w:val="0"/>
          <w:sz w:val="28"/>
          <w:szCs w:val="28"/>
          <w:u w:val="single"/>
          <w:lang w:val="en-US" w:eastAsia="zh-CN"/>
        </w:rPr>
        <w:t xml:space="preserve"> 30 </w:t>
      </w:r>
      <w:r>
        <w:rPr>
          <w:rFonts w:hint="eastAsia" w:ascii="宋体" w:hAnsi="宋体" w:eastAsia="宋体" w:cs="宋体"/>
          <w:b w:val="0"/>
          <w:bCs w:val="0"/>
          <w:sz w:val="28"/>
          <w:szCs w:val="28"/>
          <w:u w:val="none"/>
          <w:lang w:val="en-US" w:eastAsia="zh-CN"/>
        </w:rPr>
        <w:t>日历天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11"/>
        <w:gridCol w:w="1988"/>
        <w:gridCol w:w="2012"/>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11" w:type="dxa"/>
          </w:tcPr>
          <w:p>
            <w:pPr>
              <w:numPr>
                <w:ilvl w:val="0"/>
                <w:numId w:val="0"/>
              </w:numPr>
              <w:spacing w:before="120" w:beforeLines="50" w:after="120" w:afterLines="50" w:line="360" w:lineRule="auto"/>
              <w:jc w:val="both"/>
              <w:rPr>
                <w:rFonts w:hint="eastAsia" w:ascii="宋体" w:hAnsi="宋体" w:eastAsia="宋体" w:cs="宋体"/>
                <w:b w:val="0"/>
                <w:bCs w:val="0"/>
                <w:sz w:val="28"/>
                <w:szCs w:val="28"/>
                <w:u w:val="none"/>
                <w:vertAlign w:val="baseline"/>
                <w:lang w:val="en-US" w:eastAsia="zh-CN"/>
              </w:rPr>
            </w:pPr>
            <w:r>
              <w:rPr>
                <w:rFonts w:hint="eastAsia" w:ascii="宋体" w:hAnsi="宋体" w:cs="宋体"/>
                <w:b w:val="0"/>
                <w:bCs w:val="0"/>
                <w:sz w:val="28"/>
                <w:szCs w:val="28"/>
                <w:u w:val="none"/>
                <w:vertAlign w:val="baseline"/>
                <w:lang w:val="en-US" w:eastAsia="zh-CN"/>
              </w:rPr>
              <w:t>项目名称</w:t>
            </w:r>
          </w:p>
        </w:tc>
        <w:tc>
          <w:tcPr>
            <w:tcW w:w="1988" w:type="dxa"/>
          </w:tcPr>
          <w:p>
            <w:pPr>
              <w:numPr>
                <w:ilvl w:val="0"/>
                <w:numId w:val="0"/>
              </w:numPr>
              <w:spacing w:before="120" w:beforeLines="50" w:after="120" w:afterLines="50" w:line="360" w:lineRule="auto"/>
              <w:jc w:val="both"/>
              <w:rPr>
                <w:rFonts w:hint="default" w:ascii="宋体" w:hAnsi="宋体" w:eastAsia="宋体" w:cs="宋体"/>
                <w:b w:val="0"/>
                <w:bCs w:val="0"/>
                <w:sz w:val="28"/>
                <w:szCs w:val="28"/>
                <w:u w:val="none"/>
                <w:vertAlign w:val="baseline"/>
                <w:lang w:val="en-US" w:eastAsia="zh-CN"/>
              </w:rPr>
            </w:pPr>
            <w:r>
              <w:rPr>
                <w:rFonts w:hint="eastAsia" w:ascii="宋体" w:hAnsi="宋体" w:cs="宋体"/>
                <w:b w:val="0"/>
                <w:bCs w:val="0"/>
                <w:sz w:val="28"/>
                <w:szCs w:val="28"/>
                <w:u w:val="none"/>
                <w:vertAlign w:val="baseline"/>
                <w:lang w:val="en-US" w:eastAsia="zh-CN"/>
              </w:rPr>
              <w:t>10天</w:t>
            </w:r>
          </w:p>
        </w:tc>
        <w:tc>
          <w:tcPr>
            <w:tcW w:w="2012" w:type="dxa"/>
          </w:tcPr>
          <w:p>
            <w:pPr>
              <w:numPr>
                <w:ilvl w:val="0"/>
                <w:numId w:val="0"/>
              </w:numPr>
              <w:spacing w:before="120" w:beforeLines="50" w:after="120" w:afterLines="50" w:line="360" w:lineRule="auto"/>
              <w:jc w:val="both"/>
              <w:rPr>
                <w:rFonts w:hint="default" w:ascii="宋体" w:hAnsi="宋体" w:eastAsia="宋体" w:cs="宋体"/>
                <w:b w:val="0"/>
                <w:bCs w:val="0"/>
                <w:sz w:val="28"/>
                <w:szCs w:val="28"/>
                <w:u w:val="none"/>
                <w:vertAlign w:val="baseline"/>
                <w:lang w:val="en-US" w:eastAsia="zh-CN"/>
              </w:rPr>
            </w:pPr>
            <w:r>
              <w:rPr>
                <w:rFonts w:hint="eastAsia" w:ascii="宋体" w:hAnsi="宋体" w:cs="宋体"/>
                <w:b w:val="0"/>
                <w:bCs w:val="0"/>
                <w:sz w:val="28"/>
                <w:szCs w:val="28"/>
                <w:u w:val="none"/>
                <w:vertAlign w:val="baseline"/>
                <w:lang w:val="en-US" w:eastAsia="zh-CN"/>
              </w:rPr>
              <w:t>10天</w:t>
            </w:r>
          </w:p>
        </w:tc>
        <w:tc>
          <w:tcPr>
            <w:tcW w:w="2171" w:type="dxa"/>
          </w:tcPr>
          <w:p>
            <w:pPr>
              <w:numPr>
                <w:ilvl w:val="0"/>
                <w:numId w:val="0"/>
              </w:numPr>
              <w:spacing w:before="120" w:beforeLines="50" w:after="120" w:afterLines="50" w:line="360" w:lineRule="auto"/>
              <w:jc w:val="both"/>
              <w:rPr>
                <w:rFonts w:hint="default" w:ascii="宋体" w:hAnsi="宋体" w:eastAsia="宋体" w:cs="宋体"/>
                <w:b w:val="0"/>
                <w:bCs w:val="0"/>
                <w:sz w:val="28"/>
                <w:szCs w:val="28"/>
                <w:u w:val="none"/>
                <w:vertAlign w:val="baseline"/>
                <w:lang w:val="en-US" w:eastAsia="zh-CN"/>
              </w:rPr>
            </w:pPr>
            <w:r>
              <w:rPr>
                <w:rFonts w:hint="eastAsia" w:ascii="宋体" w:hAnsi="宋体" w:cs="宋体"/>
                <w:b w:val="0"/>
                <w:bCs w:val="0"/>
                <w:sz w:val="28"/>
                <w:szCs w:val="28"/>
                <w:u w:val="none"/>
                <w:vertAlign w:val="baseline"/>
                <w:lang w:val="en-US" w:eastAsia="zh-CN"/>
              </w:rPr>
              <w:t>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1" w:hRule="atLeast"/>
        </w:trPr>
        <w:tc>
          <w:tcPr>
            <w:tcW w:w="2511" w:type="dxa"/>
          </w:tcPr>
          <w:p>
            <w:pPr>
              <w:numPr>
                <w:ilvl w:val="0"/>
                <w:numId w:val="0"/>
              </w:numPr>
              <w:spacing w:before="120" w:beforeLines="50" w:after="120" w:afterLines="50" w:line="360" w:lineRule="auto"/>
              <w:jc w:val="both"/>
              <w:rPr>
                <w:rFonts w:hint="default" w:ascii="宋体" w:hAnsi="宋体" w:eastAsia="宋体" w:cs="宋体"/>
                <w:b w:val="0"/>
                <w:bCs w:val="0"/>
                <w:sz w:val="28"/>
                <w:szCs w:val="28"/>
                <w:u w:val="none"/>
                <w:vertAlign w:val="baseline"/>
                <w:lang w:val="en-US" w:eastAsia="zh-CN"/>
              </w:rPr>
            </w:pPr>
            <w:r>
              <w:rPr>
                <w:rFonts w:hint="eastAsia" w:ascii="宋体" w:hAnsi="宋体" w:cs="宋体"/>
                <w:b w:val="0"/>
                <w:bCs w:val="0"/>
                <w:sz w:val="28"/>
                <w:szCs w:val="28"/>
                <w:u w:val="none"/>
                <w:vertAlign w:val="baseline"/>
                <w:lang w:val="en-US" w:eastAsia="zh-CN"/>
              </w:rPr>
              <w:t>1、冷却塔填料更换</w:t>
            </w:r>
          </w:p>
        </w:tc>
        <w:tc>
          <w:tcPr>
            <w:tcW w:w="1988" w:type="dxa"/>
            <w:shd w:val="clear" w:color="auto" w:fill="000000" w:themeFill="text1"/>
          </w:tcPr>
          <w:p>
            <w:pPr>
              <w:numPr>
                <w:ilvl w:val="0"/>
                <w:numId w:val="0"/>
              </w:numPr>
              <w:spacing w:before="120" w:beforeLines="50" w:after="120" w:afterLines="50" w:line="360" w:lineRule="auto"/>
              <w:jc w:val="both"/>
              <w:rPr>
                <w:rFonts w:hint="eastAsia" w:ascii="宋体" w:hAnsi="宋体" w:eastAsia="宋体" w:cs="宋体"/>
                <w:b w:val="0"/>
                <w:bCs w:val="0"/>
                <w:color w:val="000000" w:themeColor="text1"/>
                <w:sz w:val="28"/>
                <w:szCs w:val="28"/>
                <w:highlight w:val="black"/>
                <w:u w:val="none"/>
                <w:vertAlign w:val="baseline"/>
                <w:lang w:val="en-US" w:eastAsia="zh-CN"/>
                <w14:textFill>
                  <w14:solidFill>
                    <w14:schemeClr w14:val="tx1">
                      <w14:alpha w14:val="100000"/>
                    </w14:schemeClr>
                  </w14:solidFill>
                </w14:textFill>
              </w:rPr>
            </w:pPr>
          </w:p>
        </w:tc>
        <w:tc>
          <w:tcPr>
            <w:tcW w:w="2012" w:type="dxa"/>
          </w:tcPr>
          <w:p>
            <w:pPr>
              <w:numPr>
                <w:ilvl w:val="0"/>
                <w:numId w:val="0"/>
              </w:numPr>
              <w:spacing w:before="120" w:beforeLines="50" w:after="120" w:afterLines="50" w:line="360" w:lineRule="auto"/>
              <w:jc w:val="both"/>
              <w:rPr>
                <w:rFonts w:hint="eastAsia" w:ascii="宋体" w:hAnsi="宋体" w:eastAsia="宋体" w:cs="宋体"/>
                <w:b w:val="0"/>
                <w:bCs w:val="0"/>
                <w:sz w:val="28"/>
                <w:szCs w:val="28"/>
                <w:u w:val="none"/>
                <w:vertAlign w:val="baseline"/>
                <w:lang w:val="en-US" w:eastAsia="zh-CN"/>
              </w:rPr>
            </w:pPr>
          </w:p>
        </w:tc>
        <w:tc>
          <w:tcPr>
            <w:tcW w:w="2171" w:type="dxa"/>
          </w:tcPr>
          <w:p>
            <w:pPr>
              <w:numPr>
                <w:ilvl w:val="0"/>
                <w:numId w:val="0"/>
              </w:numPr>
              <w:spacing w:before="120" w:beforeLines="50" w:after="120" w:afterLines="50" w:line="360" w:lineRule="auto"/>
              <w:jc w:val="both"/>
              <w:rPr>
                <w:rFonts w:hint="eastAsia" w:ascii="宋体" w:hAnsi="宋体" w:eastAsia="宋体" w:cs="宋体"/>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11" w:type="dxa"/>
          </w:tcPr>
          <w:p>
            <w:pPr>
              <w:numPr>
                <w:ilvl w:val="0"/>
                <w:numId w:val="0"/>
              </w:numPr>
              <w:spacing w:before="120" w:beforeLines="50" w:after="120" w:afterLines="50" w:line="360" w:lineRule="auto"/>
              <w:jc w:val="both"/>
              <w:rPr>
                <w:rFonts w:hint="default" w:ascii="宋体" w:hAnsi="宋体" w:eastAsia="宋体" w:cs="宋体"/>
                <w:b w:val="0"/>
                <w:bCs w:val="0"/>
                <w:sz w:val="28"/>
                <w:szCs w:val="28"/>
                <w:u w:val="none"/>
                <w:vertAlign w:val="baseline"/>
                <w:lang w:val="en-US" w:eastAsia="zh-CN"/>
              </w:rPr>
            </w:pPr>
            <w:r>
              <w:rPr>
                <w:rFonts w:hint="eastAsia" w:ascii="宋体" w:hAnsi="宋体" w:cs="宋体"/>
                <w:b w:val="0"/>
                <w:bCs w:val="0"/>
                <w:sz w:val="28"/>
                <w:szCs w:val="28"/>
                <w:u w:val="none"/>
                <w:vertAlign w:val="baseline"/>
                <w:lang w:val="en-US" w:eastAsia="zh-CN"/>
              </w:rPr>
              <w:t>2、冷却塔风机检修</w:t>
            </w:r>
          </w:p>
        </w:tc>
        <w:tc>
          <w:tcPr>
            <w:tcW w:w="1988" w:type="dxa"/>
            <w:shd w:val="clear" w:color="auto" w:fill="000000" w:themeFill="text1"/>
            <w:vAlign w:val="top"/>
          </w:tcPr>
          <w:p>
            <w:pPr>
              <w:numPr>
                <w:ilvl w:val="0"/>
                <w:numId w:val="0"/>
              </w:numPr>
              <w:spacing w:before="120" w:beforeLines="50" w:after="120" w:afterLines="50" w:line="360" w:lineRule="auto"/>
              <w:ind w:left="0" w:leftChars="0" w:firstLine="0" w:firstLineChars="0"/>
              <w:jc w:val="both"/>
              <w:rPr>
                <w:rFonts w:hint="eastAsia" w:ascii="宋体" w:hAnsi="宋体" w:eastAsia="宋体" w:cs="宋体"/>
                <w:b w:val="0"/>
                <w:bCs w:val="0"/>
                <w:color w:val="000000" w:themeColor="text1"/>
                <w:kern w:val="0"/>
                <w:sz w:val="28"/>
                <w:szCs w:val="28"/>
                <w:highlight w:val="black"/>
                <w:u w:val="none"/>
                <w:vertAlign w:val="baseline"/>
                <w:lang w:val="en-US" w:eastAsia="zh-CN" w:bidi="ar-SA"/>
                <w14:textFill>
                  <w14:solidFill>
                    <w14:schemeClr w14:val="tx1">
                      <w14:alpha w14:val="100000"/>
                    </w14:schemeClr>
                  </w14:solidFill>
                </w14:textFill>
              </w:rPr>
            </w:pPr>
          </w:p>
        </w:tc>
        <w:tc>
          <w:tcPr>
            <w:tcW w:w="2012" w:type="dxa"/>
          </w:tcPr>
          <w:p>
            <w:pPr>
              <w:numPr>
                <w:ilvl w:val="0"/>
                <w:numId w:val="0"/>
              </w:numPr>
              <w:spacing w:before="120" w:beforeLines="50" w:after="120" w:afterLines="50" w:line="360" w:lineRule="auto"/>
              <w:jc w:val="both"/>
              <w:rPr>
                <w:rFonts w:hint="eastAsia" w:ascii="宋体" w:hAnsi="宋体" w:eastAsia="宋体" w:cs="宋体"/>
                <w:b w:val="0"/>
                <w:bCs w:val="0"/>
                <w:sz w:val="28"/>
                <w:szCs w:val="28"/>
                <w:u w:val="none"/>
                <w:vertAlign w:val="baseline"/>
                <w:lang w:val="en-US" w:eastAsia="zh-CN"/>
              </w:rPr>
            </w:pPr>
          </w:p>
        </w:tc>
        <w:tc>
          <w:tcPr>
            <w:tcW w:w="2171" w:type="dxa"/>
          </w:tcPr>
          <w:p>
            <w:pPr>
              <w:numPr>
                <w:ilvl w:val="0"/>
                <w:numId w:val="0"/>
              </w:numPr>
              <w:spacing w:before="120" w:beforeLines="50" w:after="120" w:afterLines="50" w:line="360" w:lineRule="auto"/>
              <w:jc w:val="both"/>
              <w:rPr>
                <w:rFonts w:hint="eastAsia" w:ascii="宋体" w:hAnsi="宋体" w:eastAsia="宋体" w:cs="宋体"/>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11" w:type="dxa"/>
          </w:tcPr>
          <w:p>
            <w:pPr>
              <w:numPr>
                <w:ilvl w:val="0"/>
                <w:numId w:val="0"/>
              </w:numPr>
              <w:spacing w:before="120" w:beforeLines="50" w:after="120" w:afterLines="50" w:line="360" w:lineRule="auto"/>
              <w:jc w:val="both"/>
              <w:rPr>
                <w:rFonts w:hint="default" w:ascii="宋体" w:hAnsi="宋体" w:eastAsia="宋体" w:cs="宋体"/>
                <w:b w:val="0"/>
                <w:bCs w:val="0"/>
                <w:sz w:val="28"/>
                <w:szCs w:val="28"/>
                <w:u w:val="none"/>
                <w:vertAlign w:val="baseline"/>
                <w:lang w:val="en-US" w:eastAsia="zh-CN"/>
              </w:rPr>
            </w:pPr>
            <w:r>
              <w:rPr>
                <w:rFonts w:hint="eastAsia" w:ascii="宋体" w:hAnsi="宋体" w:cs="宋体"/>
                <w:b w:val="0"/>
                <w:bCs w:val="0"/>
                <w:sz w:val="28"/>
                <w:szCs w:val="28"/>
                <w:u w:val="none"/>
                <w:vertAlign w:val="baseline"/>
                <w:lang w:val="en-US" w:eastAsia="zh-CN"/>
              </w:rPr>
              <w:t>3、骨架除锈防腐</w:t>
            </w:r>
          </w:p>
        </w:tc>
        <w:tc>
          <w:tcPr>
            <w:tcW w:w="1988" w:type="dxa"/>
          </w:tcPr>
          <w:p>
            <w:pPr>
              <w:numPr>
                <w:ilvl w:val="0"/>
                <w:numId w:val="0"/>
              </w:numPr>
              <w:spacing w:before="120" w:beforeLines="50" w:after="120" w:afterLines="50" w:line="360" w:lineRule="auto"/>
              <w:jc w:val="both"/>
              <w:rPr>
                <w:rFonts w:hint="eastAsia" w:ascii="宋体" w:hAnsi="宋体" w:eastAsia="宋体" w:cs="宋体"/>
                <w:b w:val="0"/>
                <w:bCs w:val="0"/>
                <w:sz w:val="28"/>
                <w:szCs w:val="28"/>
                <w:u w:val="none"/>
                <w:vertAlign w:val="baseline"/>
                <w:lang w:val="en-US" w:eastAsia="zh-CN"/>
              </w:rPr>
            </w:pPr>
          </w:p>
        </w:tc>
        <w:tc>
          <w:tcPr>
            <w:tcW w:w="2012" w:type="dxa"/>
            <w:shd w:val="clear" w:color="auto" w:fill="000000" w:themeFill="text1"/>
            <w:vAlign w:val="top"/>
          </w:tcPr>
          <w:p>
            <w:pPr>
              <w:numPr>
                <w:ilvl w:val="0"/>
                <w:numId w:val="0"/>
              </w:numPr>
              <w:spacing w:before="120" w:beforeLines="50" w:after="120" w:afterLines="50" w:line="360" w:lineRule="auto"/>
              <w:ind w:left="0" w:leftChars="0" w:firstLine="0" w:firstLineChars="0"/>
              <w:jc w:val="both"/>
              <w:rPr>
                <w:rFonts w:hint="eastAsia" w:ascii="宋体" w:hAnsi="宋体" w:eastAsia="宋体" w:cs="宋体"/>
                <w:b w:val="0"/>
                <w:bCs w:val="0"/>
                <w:color w:val="000000" w:themeColor="text1"/>
                <w:kern w:val="0"/>
                <w:sz w:val="28"/>
                <w:szCs w:val="28"/>
                <w:highlight w:val="black"/>
                <w:u w:val="none"/>
                <w:vertAlign w:val="baseline"/>
                <w:lang w:val="en-US" w:eastAsia="zh-CN" w:bidi="ar-SA"/>
                <w14:textFill>
                  <w14:solidFill>
                    <w14:schemeClr w14:val="tx1">
                      <w14:alpha w14:val="100000"/>
                    </w14:schemeClr>
                  </w14:solidFill>
                </w14:textFill>
              </w:rPr>
            </w:pPr>
          </w:p>
        </w:tc>
        <w:tc>
          <w:tcPr>
            <w:tcW w:w="2171" w:type="dxa"/>
          </w:tcPr>
          <w:p>
            <w:pPr>
              <w:numPr>
                <w:ilvl w:val="0"/>
                <w:numId w:val="0"/>
              </w:numPr>
              <w:spacing w:before="120" w:beforeLines="50" w:after="120" w:afterLines="50" w:line="360" w:lineRule="auto"/>
              <w:jc w:val="both"/>
              <w:rPr>
                <w:rFonts w:hint="eastAsia" w:ascii="宋体" w:hAnsi="宋体" w:eastAsia="宋体" w:cs="宋体"/>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11" w:type="dxa"/>
          </w:tcPr>
          <w:p>
            <w:pPr>
              <w:numPr>
                <w:ilvl w:val="0"/>
                <w:numId w:val="0"/>
              </w:numPr>
              <w:spacing w:before="120" w:beforeLines="50" w:after="120" w:afterLines="50" w:line="360" w:lineRule="auto"/>
              <w:jc w:val="both"/>
              <w:rPr>
                <w:rFonts w:hint="default" w:ascii="宋体" w:hAnsi="宋体" w:eastAsia="宋体" w:cs="宋体"/>
                <w:b w:val="0"/>
                <w:bCs w:val="0"/>
                <w:sz w:val="28"/>
                <w:szCs w:val="28"/>
                <w:u w:val="none"/>
                <w:vertAlign w:val="baseline"/>
                <w:lang w:val="en-US" w:eastAsia="zh-CN"/>
              </w:rPr>
            </w:pPr>
            <w:r>
              <w:rPr>
                <w:rFonts w:hint="eastAsia" w:ascii="宋体" w:hAnsi="宋体" w:cs="宋体"/>
                <w:b w:val="0"/>
                <w:bCs w:val="0"/>
                <w:sz w:val="28"/>
                <w:szCs w:val="28"/>
                <w:u w:val="none"/>
                <w:vertAlign w:val="baseline"/>
                <w:lang w:val="en-US" w:eastAsia="zh-CN"/>
              </w:rPr>
              <w:t>4、冲洗调试</w:t>
            </w:r>
          </w:p>
        </w:tc>
        <w:tc>
          <w:tcPr>
            <w:tcW w:w="1988" w:type="dxa"/>
          </w:tcPr>
          <w:p>
            <w:pPr>
              <w:numPr>
                <w:ilvl w:val="0"/>
                <w:numId w:val="0"/>
              </w:numPr>
              <w:spacing w:before="120" w:beforeLines="50" w:after="120" w:afterLines="50" w:line="360" w:lineRule="auto"/>
              <w:jc w:val="both"/>
              <w:rPr>
                <w:rFonts w:hint="eastAsia" w:ascii="宋体" w:hAnsi="宋体" w:eastAsia="宋体" w:cs="宋体"/>
                <w:b w:val="0"/>
                <w:bCs w:val="0"/>
                <w:sz w:val="28"/>
                <w:szCs w:val="28"/>
                <w:u w:val="none"/>
                <w:vertAlign w:val="baseline"/>
                <w:lang w:val="en-US" w:eastAsia="zh-CN"/>
              </w:rPr>
            </w:pPr>
          </w:p>
        </w:tc>
        <w:tc>
          <w:tcPr>
            <w:tcW w:w="2012" w:type="dxa"/>
          </w:tcPr>
          <w:p>
            <w:pPr>
              <w:numPr>
                <w:ilvl w:val="0"/>
                <w:numId w:val="0"/>
              </w:numPr>
              <w:spacing w:before="120" w:beforeLines="50" w:after="120" w:afterLines="50" w:line="360" w:lineRule="auto"/>
              <w:jc w:val="both"/>
              <w:rPr>
                <w:rFonts w:hint="eastAsia" w:ascii="宋体" w:hAnsi="宋体" w:eastAsia="宋体" w:cs="宋体"/>
                <w:b w:val="0"/>
                <w:bCs w:val="0"/>
                <w:sz w:val="28"/>
                <w:szCs w:val="28"/>
                <w:u w:val="none"/>
                <w:vertAlign w:val="baseline"/>
                <w:lang w:val="en-US" w:eastAsia="zh-CN"/>
              </w:rPr>
            </w:pPr>
          </w:p>
        </w:tc>
        <w:tc>
          <w:tcPr>
            <w:tcW w:w="2171" w:type="dxa"/>
            <w:shd w:val="clear" w:color="auto" w:fill="000000" w:themeFill="text1"/>
            <w:vAlign w:val="top"/>
          </w:tcPr>
          <w:p>
            <w:pPr>
              <w:numPr>
                <w:ilvl w:val="0"/>
                <w:numId w:val="0"/>
              </w:numPr>
              <w:spacing w:before="120" w:beforeLines="50" w:after="120" w:afterLines="50" w:line="360" w:lineRule="auto"/>
              <w:ind w:left="0" w:leftChars="0" w:firstLine="0" w:firstLineChars="0"/>
              <w:jc w:val="both"/>
              <w:rPr>
                <w:rFonts w:hint="eastAsia" w:ascii="宋体" w:hAnsi="宋体" w:eastAsia="宋体" w:cs="宋体"/>
                <w:b/>
                <w:bCs/>
                <w:color w:val="000000" w:themeColor="text1"/>
                <w:kern w:val="0"/>
                <w:sz w:val="28"/>
                <w:szCs w:val="28"/>
                <w:highlight w:val="black"/>
                <w:u w:val="none"/>
                <w:vertAlign w:val="baseline"/>
                <w:lang w:val="en-US" w:eastAsia="zh-CN" w:bidi="ar-SA"/>
                <w14:textFill>
                  <w14:solidFill>
                    <w14:schemeClr w14:val="tx1">
                      <w14:alpha w14:val="100000"/>
                    </w14:schemeClr>
                  </w14:solidFill>
                </w14:textFill>
              </w:rPr>
            </w:pPr>
          </w:p>
        </w:tc>
      </w:tr>
    </w:tbl>
    <w:p>
      <w:pPr>
        <w:numPr>
          <w:ilvl w:val="0"/>
          <w:numId w:val="0"/>
        </w:numPr>
        <w:spacing w:before="120" w:beforeLines="50" w:after="120" w:afterLines="50" w:line="360" w:lineRule="auto"/>
        <w:jc w:val="both"/>
        <w:rPr>
          <w:rFonts w:hint="default" w:ascii="宋体" w:hAnsi="宋体" w:eastAsia="宋体" w:cs="宋体"/>
          <w:b w:val="0"/>
          <w:bCs w:val="0"/>
          <w:sz w:val="28"/>
          <w:szCs w:val="28"/>
          <w:u w:val="none"/>
          <w:lang w:val="en-US" w:eastAsia="zh-CN"/>
        </w:rPr>
      </w:pPr>
      <w:bookmarkStart w:id="0" w:name="_GoBack"/>
      <w:bookmarkEnd w:id="0"/>
    </w:p>
    <w:p>
      <w:pPr>
        <w:numPr>
          <w:ilvl w:val="0"/>
          <w:numId w:val="0"/>
        </w:numPr>
        <w:spacing w:before="120" w:beforeLines="50" w:after="120" w:afterLines="5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七、安全文明施工措施</w:t>
      </w:r>
    </w:p>
    <w:p>
      <w:pPr>
        <w:spacing w:line="48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1、施工现场文明措施</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明施工，是现代化施工的一个重要标志。文明施工就是要通过对施工现场中的质量、安全、设备、卫生、环保、材料等各个方面的管理，创造良好的施工环境和施工秩序，促进安全生产、加快施工进度、保证工程质量、降低工程成本、文明施工，贯穿于施工全过程之中，是企业各项管理在施工现场的综合反映。</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严格按规范施工，按施工程序施工，熟悉和领会施工图纸，了解各道工序的技术、安全要求。</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班组应严格执行自检制度，把好工序操作质量关，为下道工序顺利进行创造条件，保证工程质量和施工进度。</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落料时，做到长料不短用，用毕后，余料应及时整理退库。</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工作后,每下班要清理现场,各管道零件堆放整齐、清洁，所用机具收放妥善。</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2、施工安全措施</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在现场建立和贯彻各种安全制度；在已建立的安全施工管理系统动作下，各个层次要各行其职，严格管理，在工程施工中贯彻和落实国家和地区的各项安全制度。</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3、安全施工责任制度：</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安全管理系统中各个层次的管理和职能人员都要做好本职工作，做到组织落实、思想落实、措施落实。</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施工教育制度：广泛深入地开展安全生产法令和规章制度的宣传、教育，对发布的有关安全生产方面重大情况的文件和通报，要组织有关人员学习、领会，并把精神和要求向基层宣传、教育，在日常施工的同时，着重抓好现场的安全教育和考核。</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安全技术交底制度：各个管理层次在制定有关制度有关施工文件和指令时，有责任把关于安全施工的内容的具体要求包括在内，并向现场进行交底。</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安全技术管理制度：在施工组织设计，现场技术措施中必须包含有关安全施工的内容。</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安全日活动制度：各生产班组必须开展每周次的安全日活动，学习安全技术操作规程及本工程的安全技术措施，总结上周情况，布置下周要求，活动要有记录。</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季节性和节假日的安全制度：在节假日和风雨、严寒、酷暑等特殊季节期要加强针对性的安全施工和检查，确保特殊天气和节假日的安全作业。</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施工机具和设备安全管理制度。</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作业安全制度及安全施工纪律。</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受压容器安全制度：乙炔发生起的使用维护管理应遵守《电气焊工安全技术操作规程》，氧气瓶须遵守受压器规程。</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4、安全工作的主要内容：</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具设备安全技术措施:我方承担的安装工程涉及到管道、焊接、通风等多个工种，作业面点多分散，安装作业主要以手工操作为主，操作的主要施工机具是中小型电动机械和手持移动式电动工具，如电动绞丝机、砂轮切割机、电锤、手电钻、移动式照明灯具等，对于这些机具的管理使用，检查和维护都要遵循有关安全规定；对机具的操作和维护保管人员要进行安全用电的技术教育，对机具设备要建立相应的卡片和台帐，落实专人保管，定期检查和维修，使用前先要检查它是否绝缘良好，电源线有无破漏电，是否设置了电掉闸装置，机械传动和危险部位有无防护装置等等，机具设备不得超负荷及带病运转或使用，严禁在运转或使用中对它进行修理，行灯采用低压电源，工地用电及施工用电的搭设和安装应由工地保养电工负责，非专职者不得乱动或擅自操作搭设。电气工具应有保护性接地或接零。</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室内施工安全技术措施：当土建破除结构施工时，上下左右都要留心。当土建施工在较高的部位进行钢模或支撑的安装和拆卸时，其下方安装作业人员尽量错开部位或另行安排时间作业，避免上下同时重迭作业，防止钢物坠下伤人。在空旷的部位或光线阴暗的转角等处，要尽量避免单人作业，手持机具过脚手架、楼梯口、外墙沿等部位时，要仔细留神，注意脚下有无拌物，在这些部位，施工遗留的杂物，边角料要及时清理运出，不得随乱丢弃。</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业安全技术措施：不适合登高作业的人员，有病身体不适和酒意未消和防护劳保用品不合规定的人员禁止登高作业，在登高作业时严禁嬉戏玩闹。所有施工人员工应穿劳动保护衣物，戴安全帽，所有材料，设备要放置平衡，工具入袋，禁止向下抛掷物体，上下联系要有专人负责，不得凭栏向下呼喊。砂轮切割机，动作时旋转部位尽量不要邻近或对着楼边沿，以防失控轮片飞落。屋顶设施安装作业时，严禁不系安全带或其他防护措施就沿屋顶外作业，室内登梯作业要按规程要求操作，禁止两人同时登一梯作业。</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下层作业安全技术措施：地下室一般光线较暗环境较潮湿，作业面狭小，如施工时排除污水不及时，部分地方还会形成地面积水、淤水，在这些部位施工，采用防水防潮触电措施，电线要架空，设备要垫高，电线、零件等严禁浸泡水中，行灯电压采用低压电源，夏季闷热状态下，还须加强对操作人员劳动保护。</w:t>
      </w:r>
    </w:p>
    <w:p>
      <w:pPr>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整个施工期，项目经理部要一手抓生产，一手抓文明，不但要高效优质地如期完成合同规定的各项项目目标，而且在精神文明建设上也要做出榜样，在遵纪守法、良好的职业道德丰富多彩而又健康活泼的工余生活、团结协作、文明卫生等各个方面要加强对全体员工的教育，并制定具体的条例和措施，贯彻落实到每个班组。</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编制单位：北京三汇能环科技发展有限公司</w:t>
      </w:r>
    </w:p>
    <w:p>
      <w:pPr>
        <w:ind w:left="0" w:leftChars="0" w:firstLine="3080" w:firstLineChars="1100"/>
        <w:jc w:val="both"/>
        <w:rPr>
          <w:rFonts w:hint="eastAsia" w:ascii="宋体" w:hAnsi="宋体" w:eastAsia="宋体" w:cs="宋体"/>
          <w:sz w:val="28"/>
          <w:szCs w:val="28"/>
          <w:lang w:val="en-US" w:eastAsia="zh-CN"/>
        </w:rPr>
      </w:pPr>
    </w:p>
    <w:p>
      <w:pPr>
        <w:ind w:left="0" w:leftChars="0" w:firstLine="3080" w:firstLineChars="1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编 制 人：张立昆</w:t>
      </w:r>
    </w:p>
    <w:p>
      <w:pPr>
        <w:ind w:left="0" w:leftChars="0" w:firstLine="3080" w:firstLineChars="1100"/>
        <w:jc w:val="both"/>
        <w:rPr>
          <w:rFonts w:hint="eastAsia" w:ascii="宋体" w:hAnsi="宋体" w:eastAsia="宋体" w:cs="宋体"/>
          <w:sz w:val="28"/>
          <w:szCs w:val="28"/>
          <w:lang w:val="en-US" w:eastAsia="zh-CN"/>
        </w:rPr>
      </w:pPr>
    </w:p>
    <w:p>
      <w:pPr>
        <w:ind w:left="0" w:leftChars="0" w:firstLine="3080" w:firstLineChars="1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    期：202</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31</w:t>
      </w:r>
      <w:r>
        <w:rPr>
          <w:rFonts w:hint="eastAsia" w:ascii="宋体" w:hAnsi="宋体" w:eastAsia="宋体" w:cs="宋体"/>
          <w:sz w:val="28"/>
          <w:szCs w:val="28"/>
          <w:lang w:val="en-US" w:eastAsia="zh-CN"/>
        </w:rPr>
        <w:t>日</w:t>
      </w:r>
    </w:p>
    <w:sectPr>
      <w:headerReference r:id="rId7" w:type="default"/>
      <w:footerReference r:id="rId8" w:type="default"/>
      <w:pgSz w:w="11907" w:h="16840"/>
      <w:pgMar w:top="1418" w:right="1644" w:bottom="1361" w:left="1797" w:header="680" w:footer="181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Fonts w:hint="eastAsia"/>
        <w:b w:val="0"/>
        <w:sz w:val="24"/>
        <w:szCs w:val="24"/>
      </w:rPr>
    </w:pP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Fonts w:hint="eastAsia"/>
        <w:b w:val="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p>
    <w:pPr>
      <w:pStyle w:val="4"/>
      <w:jc w:val="center"/>
      <w:rPr>
        <w:rFonts w:hint="eastAsia"/>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jc w:val="both"/>
    </w:pPr>
    <w:r>
      <w:rPr>
        <w:rFonts w:hint="eastAsia"/>
        <w:u w:val="none"/>
        <w:lang w:val="en-US" w:eastAsia="zh-CN"/>
      </w:rPr>
      <w:t xml:space="preserve"> </w:t>
    </w:r>
    <w:r>
      <w:rPr>
        <w:rFonts w:hint="eastAsia" w:ascii="华文楷体" w:hAnsi="华文楷体" w:eastAsia="华文楷体" w:cs="华文楷体"/>
        <w:sz w:val="24"/>
        <w:szCs w:val="24"/>
        <w:u w:val="none"/>
        <w:lang w:val="en-US" w:eastAsia="zh-CN"/>
      </w:rPr>
      <w:t>富达广场冷却塔填料更换维修</w:t>
    </w:r>
    <w:r>
      <w:rPr>
        <w:rFonts w:hint="eastAsia" w:ascii="华文楷体" w:hAnsi="华文楷体" w:eastAsia="华文楷体" w:cs="华文楷体"/>
        <w:sz w:val="24"/>
        <w:szCs w:val="24"/>
      </w:rPr>
      <w:t>方案           三汇</w:t>
    </w:r>
    <w:r>
      <w:rPr>
        <w:rFonts w:hint="eastAsia" w:ascii="华文楷体" w:hAnsi="华文楷体" w:eastAsia="华文楷体" w:cs="华文楷体"/>
        <w:sz w:val="24"/>
        <w:szCs w:val="24"/>
        <w:lang w:eastAsia="zh-CN"/>
      </w:rPr>
      <w:t>能环</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eastAsia="zh-CN"/>
      </w:rPr>
      <w:t>服务冷暖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jc w:val="both"/>
    </w:pPr>
    <w:r>
      <w:rPr>
        <w:rFonts w:hint="eastAsia"/>
        <w:lang w:eastAsia="zh-CN"/>
      </w:rPr>
      <w:tab/>
    </w:r>
    <w:r>
      <w:rPr>
        <w:rFonts w:hint="eastAsia" w:ascii="华文楷体" w:hAnsi="华文楷体" w:eastAsia="华文楷体" w:cs="华文楷体"/>
        <w:sz w:val="24"/>
        <w:szCs w:val="24"/>
        <w:u w:val="none"/>
        <w:lang w:val="en-US" w:eastAsia="zh-CN"/>
      </w:rPr>
      <w:t>富达广场冷却塔改造</w:t>
    </w:r>
    <w:r>
      <w:rPr>
        <w:rFonts w:hint="eastAsia" w:ascii="华文楷体" w:hAnsi="华文楷体" w:eastAsia="华文楷体" w:cs="华文楷体"/>
        <w:sz w:val="24"/>
        <w:szCs w:val="24"/>
      </w:rPr>
      <w:t>方案                 三汇</w:t>
    </w:r>
    <w:r>
      <w:rPr>
        <w:rFonts w:hint="eastAsia" w:ascii="华文楷体" w:hAnsi="华文楷体" w:eastAsia="华文楷体" w:cs="华文楷体"/>
        <w:sz w:val="24"/>
        <w:szCs w:val="24"/>
        <w:lang w:eastAsia="zh-CN"/>
      </w:rPr>
      <w:t>能环</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eastAsia="zh-CN"/>
      </w:rPr>
      <w:t>服务冷暖</w:t>
    </w:r>
    <w:r>
      <w:rPr>
        <w:rFonts w:hint="eastAsia"/>
        <w:lang w:eastAsia="zh-CN"/>
      </w:rPr>
      <w:tab/>
    </w:r>
    <w:r>
      <w:rPr>
        <w:rFonts w:hint="eastAsia"/>
        <w:lang w:eastAsia="zh-CN"/>
      </w:rP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0250E"/>
    <w:multiLevelType w:val="singleLevel"/>
    <w:tmpl w:val="8030250E"/>
    <w:lvl w:ilvl="0" w:tentative="0">
      <w:start w:val="1"/>
      <w:numFmt w:val="chineseCounting"/>
      <w:suff w:val="nothing"/>
      <w:lvlText w:val="%1、"/>
      <w:lvlJc w:val="left"/>
      <w:rPr>
        <w:rFonts w:hint="eastAsia"/>
      </w:rPr>
    </w:lvl>
  </w:abstractNum>
  <w:abstractNum w:abstractNumId="1">
    <w:nsid w:val="9A3187E1"/>
    <w:multiLevelType w:val="singleLevel"/>
    <w:tmpl w:val="9A3187E1"/>
    <w:lvl w:ilvl="0" w:tentative="0">
      <w:start w:val="1"/>
      <w:numFmt w:val="decimal"/>
      <w:suff w:val="nothing"/>
      <w:lvlText w:val="%1、"/>
      <w:lvlJc w:val="left"/>
    </w:lvl>
  </w:abstractNum>
  <w:abstractNum w:abstractNumId="2">
    <w:nsid w:val="FB1AF27E"/>
    <w:multiLevelType w:val="singleLevel"/>
    <w:tmpl w:val="FB1AF27E"/>
    <w:lvl w:ilvl="0" w:tentative="0">
      <w:start w:val="1"/>
      <w:numFmt w:val="decimal"/>
      <w:lvlText w:val="%1."/>
      <w:lvlJc w:val="left"/>
      <w:pPr>
        <w:tabs>
          <w:tab w:val="left" w:pos="312"/>
        </w:tabs>
      </w:pPr>
    </w:lvl>
  </w:abstractNum>
  <w:abstractNum w:abstractNumId="3">
    <w:nsid w:val="04131CEA"/>
    <w:multiLevelType w:val="singleLevel"/>
    <w:tmpl w:val="04131CEA"/>
    <w:lvl w:ilvl="0" w:tentative="0">
      <w:start w:val="1"/>
      <w:numFmt w:val="decimal"/>
      <w:lvlText w:val="%1."/>
      <w:lvlJc w:val="left"/>
      <w:pPr>
        <w:tabs>
          <w:tab w:val="left" w:pos="312"/>
        </w:tabs>
        <w:ind w:left="80"/>
      </w:pPr>
    </w:lvl>
  </w:abstractNum>
  <w:abstractNum w:abstractNumId="4">
    <w:nsid w:val="15CB2621"/>
    <w:multiLevelType w:val="singleLevel"/>
    <w:tmpl w:val="15CB2621"/>
    <w:lvl w:ilvl="0" w:tentative="0">
      <w:start w:val="4"/>
      <w:numFmt w:val="chineseCounting"/>
      <w:suff w:val="nothing"/>
      <w:lvlText w:val="%1、"/>
      <w:lvlJc w:val="left"/>
      <w:rPr>
        <w:rFonts w:hint="eastAsia"/>
      </w:rPr>
    </w:lvl>
  </w:abstractNum>
  <w:abstractNum w:abstractNumId="5">
    <w:nsid w:val="1E1D6A5E"/>
    <w:multiLevelType w:val="multilevel"/>
    <w:tmpl w:val="1E1D6A5E"/>
    <w:lvl w:ilvl="0" w:tentative="0">
      <w:start w:val="1"/>
      <w:numFmt w:val="bullet"/>
      <w:lvlText w:val=""/>
      <w:lvlJc w:val="left"/>
      <w:pPr>
        <w:tabs>
          <w:tab w:val="left" w:pos="817"/>
        </w:tabs>
        <w:ind w:left="817" w:hanging="420"/>
      </w:pPr>
      <w:rPr>
        <w:rFonts w:hint="default" w:ascii="Wingdings" w:hAnsi="Wingdings"/>
      </w:rPr>
    </w:lvl>
    <w:lvl w:ilvl="1" w:tentative="0">
      <w:start w:val="1"/>
      <w:numFmt w:val="decimal"/>
      <w:lvlText w:val="%2."/>
      <w:lvlJc w:val="left"/>
      <w:pPr>
        <w:tabs>
          <w:tab w:val="left" w:pos="840"/>
        </w:tabs>
        <w:ind w:left="840" w:hanging="420"/>
      </w:pPr>
      <w:rPr>
        <w:rFonts w:hint="default"/>
        <w:color w:val="auto"/>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2280920"/>
    <w:multiLevelType w:val="multilevel"/>
    <w:tmpl w:val="22280920"/>
    <w:lvl w:ilvl="0" w:tentative="0">
      <w:start w:val="1"/>
      <w:numFmt w:val="japaneseCounting"/>
      <w:lvlText w:val="%1、"/>
      <w:lvlJc w:val="left"/>
      <w:pPr>
        <w:tabs>
          <w:tab w:val="left" w:pos="435"/>
        </w:tabs>
        <w:ind w:left="435" w:hanging="43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E4"/>
    <w:rsid w:val="00140AE4"/>
    <w:rsid w:val="008C2351"/>
    <w:rsid w:val="00C71A1B"/>
    <w:rsid w:val="00D620A8"/>
    <w:rsid w:val="00E91C1E"/>
    <w:rsid w:val="00FE0E31"/>
    <w:rsid w:val="02362B79"/>
    <w:rsid w:val="169B1F18"/>
    <w:rsid w:val="1735113C"/>
    <w:rsid w:val="2CD9122C"/>
    <w:rsid w:val="45390694"/>
    <w:rsid w:val="5CC86232"/>
    <w:rsid w:val="68DB1895"/>
    <w:rsid w:val="69ED2C3A"/>
    <w:rsid w:val="7368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8"/>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before="120" w:beforeLines="50" w:after="120" w:afterLines="50" w:line="320" w:lineRule="atLeast"/>
      <w:ind w:firstLine="407" w:firstLineChars="194"/>
      <w:jc w:val="both"/>
    </w:pPr>
    <w:rPr>
      <w:rFonts w:ascii="宋体" w:hAnsi="宋体"/>
      <w:sz w:val="21"/>
      <w:szCs w:val="21"/>
    </w:rPr>
  </w:style>
  <w:style w:type="paragraph" w:styleId="3">
    <w:name w:val="Date"/>
    <w:basedOn w:val="1"/>
    <w:next w:val="1"/>
    <w:uiPriority w:val="0"/>
    <w:pPr>
      <w:ind w:left="100" w:leftChars="2500"/>
    </w:pPr>
    <w:rPr>
      <w:sz w:val="28"/>
    </w:rPr>
  </w:style>
  <w:style w:type="paragraph" w:styleId="4">
    <w:name w:val="footer"/>
    <w:basedOn w:val="1"/>
    <w:link w:val="10"/>
    <w:qFormat/>
    <w:uiPriority w:val="0"/>
    <w:pPr>
      <w:tabs>
        <w:tab w:val="center" w:pos="4153"/>
        <w:tab w:val="right" w:pos="8306"/>
      </w:tabs>
      <w:spacing w:line="240" w:lineRule="atLeast"/>
    </w:pPr>
    <w:rPr>
      <w:sz w:val="18"/>
    </w:rPr>
  </w:style>
  <w:style w:type="paragraph" w:styleId="5">
    <w:name w:val="header"/>
    <w:basedOn w:val="1"/>
    <w:link w:val="11"/>
    <w:qFormat/>
    <w:uiPriority w:val="0"/>
    <w:pPr>
      <w:pBdr>
        <w:bottom w:val="single" w:color="auto" w:sz="6" w:space="1"/>
      </w:pBdr>
      <w:tabs>
        <w:tab w:val="center" w:pos="4153"/>
        <w:tab w:val="right" w:pos="8306"/>
      </w:tabs>
      <w:spacing w:line="240" w:lineRule="atLeast"/>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b/>
      <w:sz w:val="28"/>
    </w:rPr>
  </w:style>
  <w:style w:type="character" w:customStyle="1" w:styleId="10">
    <w:name w:val="页脚 Char"/>
    <w:basedOn w:val="8"/>
    <w:link w:val="4"/>
    <w:qFormat/>
    <w:uiPriority w:val="0"/>
    <w:rPr>
      <w:rFonts w:ascii="Times New Roman" w:hAnsi="Times New Roman" w:eastAsia="宋体" w:cs="Times New Roman"/>
      <w:kern w:val="0"/>
      <w:sz w:val="18"/>
      <w:szCs w:val="20"/>
    </w:rPr>
  </w:style>
  <w:style w:type="character" w:customStyle="1" w:styleId="11">
    <w:name w:val="页眉 Char"/>
    <w:basedOn w:val="8"/>
    <w:link w:val="5"/>
    <w:qFormat/>
    <w:uiPriority w:val="0"/>
    <w:rPr>
      <w:rFonts w:ascii="Times New Roman" w:hAnsi="Times New Roman" w:eastAsia="宋体" w:cs="Times New Roman"/>
      <w:kern w:val="0"/>
      <w:sz w:val="18"/>
      <w:szCs w:val="20"/>
    </w:rPr>
  </w:style>
  <w:style w:type="character" w:customStyle="1" w:styleId="12">
    <w:name w:val="正文文本缩进 Char"/>
    <w:basedOn w:val="8"/>
    <w:link w:val="2"/>
    <w:qFormat/>
    <w:uiPriority w:val="0"/>
    <w:rPr>
      <w:rFonts w:ascii="宋体" w:hAnsi="宋体" w:eastAsia="宋体" w:cs="Times New Roman"/>
      <w:kern w:val="0"/>
      <w:szCs w:val="21"/>
    </w:rPr>
  </w:style>
  <w:style w:type="character" w:customStyle="1" w:styleId="13">
    <w:name w:val="font21"/>
    <w:basedOn w:val="8"/>
    <w:qFormat/>
    <w:uiPriority w:val="0"/>
    <w:rPr>
      <w:rFonts w:hint="eastAsia" w:ascii="宋体" w:hAnsi="宋体" w:eastAsia="宋体" w:cs="宋体"/>
      <w:color w:val="000000"/>
      <w:sz w:val="22"/>
      <w:szCs w:val="22"/>
      <w:u w:val="none"/>
    </w:rPr>
  </w:style>
  <w:style w:type="character" w:customStyle="1" w:styleId="14">
    <w:name w:val="font01"/>
    <w:basedOn w:val="8"/>
    <w:uiPriority w:val="0"/>
    <w:rPr>
      <w:rFonts w:hint="eastAsia" w:ascii="楷体" w:hAnsi="楷体" w:eastAsia="楷体" w:cs="楷体"/>
      <w:color w:val="000000"/>
      <w:sz w:val="22"/>
      <w:szCs w:val="22"/>
      <w:u w:val="none"/>
    </w:rPr>
  </w:style>
  <w:style w:type="character" w:customStyle="1" w:styleId="15">
    <w:name w:val="font61"/>
    <w:basedOn w:val="8"/>
    <w:uiPriority w:val="0"/>
    <w:rPr>
      <w:rFonts w:hint="eastAsia" w:ascii="宋体" w:hAnsi="宋体" w:eastAsia="宋体" w:cs="宋体"/>
      <w:b/>
      <w:color w:val="000000"/>
      <w:sz w:val="16"/>
      <w:szCs w:val="16"/>
      <w:u w:val="none"/>
    </w:rPr>
  </w:style>
  <w:style w:type="character" w:customStyle="1" w:styleId="16">
    <w:name w:val="font31"/>
    <w:basedOn w:val="8"/>
    <w:qFormat/>
    <w:uiPriority w:val="0"/>
    <w:rPr>
      <w:rFonts w:hint="eastAsia" w:ascii="宋体" w:hAnsi="宋体" w:eastAsia="宋体" w:cs="宋体"/>
      <w:b/>
      <w:color w:val="000000"/>
      <w:sz w:val="28"/>
      <w:szCs w:val="28"/>
      <w:u w:val="none"/>
    </w:rPr>
  </w:style>
  <w:style w:type="character" w:customStyle="1" w:styleId="17">
    <w:name w:val="font11"/>
    <w:basedOn w:val="8"/>
    <w:qFormat/>
    <w:uiPriority w:val="0"/>
    <w:rPr>
      <w:rFonts w:hint="eastAsia" w:ascii="宋体" w:hAnsi="宋体" w:eastAsia="宋体" w:cs="宋体"/>
      <w:color w:val="000000"/>
      <w:sz w:val="20"/>
      <w:szCs w:val="20"/>
      <w:u w:val="none"/>
    </w:rPr>
  </w:style>
  <w:style w:type="character" w:customStyle="1" w:styleId="18">
    <w:name w:val="font41"/>
    <w:basedOn w:val="8"/>
    <w:qFormat/>
    <w:uiPriority w:val="0"/>
    <w:rPr>
      <w:rFonts w:hint="eastAsia" w:ascii="宋体" w:hAnsi="宋体" w:eastAsia="宋体" w:cs="宋体"/>
      <w:b/>
      <w:bCs/>
      <w:color w:val="000000"/>
      <w:sz w:val="32"/>
      <w:szCs w:val="32"/>
      <w:u w:val="none"/>
    </w:rPr>
  </w:style>
  <w:style w:type="character" w:customStyle="1" w:styleId="19">
    <w:name w:val="font7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广州申河</Company>
  <Pages>49</Pages>
  <Words>7501</Words>
  <Characters>42760</Characters>
  <Lines>356</Lines>
  <Paragraphs>100</Paragraphs>
  <TotalTime>2</TotalTime>
  <ScaleCrop>false</ScaleCrop>
  <LinksUpToDate>false</LinksUpToDate>
  <CharactersWithSpaces>50161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2016-05-26T03:21:00Z</dcterms:created>
  <dc:creator>宁群政</dc:creator>
  <cp:lastModifiedBy>A  </cp:lastModifiedBy>
  <dcterms:modified xsi:type="dcterms:W3CDTF">2021-04-01T02:38:52Z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51AB67A75FC14C60A4D5E3246D0DBA01</vt:lpwstr>
  </property>
</Properties>
</file>