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 w:eastAsia="宋体"/>
          <w:sz w:val="32"/>
          <w:szCs w:val="24"/>
        </w:rPr>
      </w:pPr>
      <w:r>
        <w:rPr>
          <w:rFonts w:hint="eastAsia" w:ascii="宋体" w:hAnsi="宋体" w:eastAsia="宋体"/>
          <w:sz w:val="32"/>
          <w:szCs w:val="24"/>
        </w:rPr>
        <w:t>20</w:t>
      </w:r>
      <w:r>
        <w:rPr>
          <w:rFonts w:hint="eastAsia" w:ascii="宋体" w:hAnsi="宋体" w:eastAsia="宋体"/>
          <w:sz w:val="32"/>
          <w:szCs w:val="24"/>
          <w:lang w:val="en-US" w:eastAsia="zh-CN"/>
        </w:rPr>
        <w:t>21</w:t>
      </w:r>
      <w:r>
        <w:rPr>
          <w:rFonts w:hint="eastAsia" w:ascii="宋体" w:hAnsi="宋体" w:eastAsia="宋体"/>
          <w:sz w:val="32"/>
          <w:szCs w:val="24"/>
        </w:rPr>
        <w:t>年度空调运行费用申请报告</w:t>
      </w:r>
    </w:p>
    <w:p>
      <w:pPr>
        <w:spacing w:line="72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致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</w:rPr>
        <w:t>第一太平戴维斯物业顾问（北京）有限公司东方梅地亚分公司：</w:t>
      </w:r>
    </w:p>
    <w:p>
      <w:pPr>
        <w:spacing w:line="72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依据供冷供暖合同， 按照合同第五条第五款第二项约定，每年承包费分2次支付，每次支付289万，20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21年已经到来</w:t>
      </w:r>
      <w:r>
        <w:rPr>
          <w:rFonts w:hint="eastAsia" w:ascii="宋体" w:hAnsi="宋体" w:eastAsia="宋体" w:cs="宋体"/>
          <w:sz w:val="28"/>
          <w:szCs w:val="28"/>
        </w:rPr>
        <w:t>。按照合同约定今年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月15日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和10月15日</w:t>
      </w:r>
      <w:r>
        <w:rPr>
          <w:rFonts w:hint="eastAsia" w:ascii="宋体" w:hAnsi="宋体" w:eastAsia="宋体" w:cs="宋体"/>
          <w:sz w:val="28"/>
          <w:szCs w:val="28"/>
        </w:rPr>
        <w:t>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分别</w:t>
      </w:r>
      <w:r>
        <w:rPr>
          <w:rFonts w:hint="eastAsia" w:ascii="宋体" w:hAnsi="宋体" w:eastAsia="宋体" w:cs="宋体"/>
          <w:sz w:val="28"/>
          <w:szCs w:val="28"/>
        </w:rPr>
        <w:t>支付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289</w:t>
      </w:r>
      <w:r>
        <w:rPr>
          <w:rFonts w:hint="eastAsia" w:ascii="宋体" w:hAnsi="宋体" w:eastAsia="宋体" w:cs="宋体"/>
          <w:sz w:val="28"/>
          <w:szCs w:val="28"/>
        </w:rPr>
        <w:t>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考虑贵司一次性支付困难，特分批申请，本次申请90万元，</w:t>
      </w:r>
      <w:r>
        <w:rPr>
          <w:rFonts w:hint="eastAsia" w:ascii="宋体" w:hAnsi="宋体" w:eastAsia="宋体"/>
          <w:sz w:val="28"/>
          <w:szCs w:val="28"/>
        </w:rPr>
        <w:t>敬请领导批准！</w:t>
      </w:r>
      <w:bookmarkStart w:id="0" w:name="_GoBack"/>
      <w:bookmarkEnd w:id="0"/>
    </w:p>
    <w:p>
      <w:pPr>
        <w:pStyle w:val="2"/>
        <w:spacing w:line="720" w:lineRule="auto"/>
        <w:ind w:firstLine="140" w:firstLineChars="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此致</w:t>
      </w:r>
    </w:p>
    <w:p>
      <w:pPr>
        <w:pStyle w:val="2"/>
        <w:spacing w:line="720" w:lineRule="auto"/>
        <w:ind w:firstLine="3780" w:firstLineChars="13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敬礼   </w:t>
      </w:r>
    </w:p>
    <w:p>
      <w:pPr>
        <w:spacing w:line="720" w:lineRule="auto"/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北京三汇能环科技发展有限公司</w:t>
      </w:r>
    </w:p>
    <w:p>
      <w:pPr>
        <w:spacing w:line="720" w:lineRule="auto"/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20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/>
          <w:b/>
          <w:sz w:val="28"/>
          <w:szCs w:val="28"/>
        </w:rPr>
        <w:t>年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sz w:val="28"/>
          <w:szCs w:val="28"/>
        </w:rPr>
        <w:t>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/>
          <w:b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i/>
      </w:rPr>
      <w:drawing>
        <wp:inline distT="0" distB="0" distL="114300" distR="114300">
          <wp:extent cx="208280" cy="216535"/>
          <wp:effectExtent l="0" t="0" r="1270" b="12065"/>
          <wp:docPr id="1" name="图片 1" descr="C:\Users\Administrator\Desktop\16728067918368226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167280679183682264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" cy="2165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iCs/>
      </w:rPr>
      <w:t>20</w:t>
    </w:r>
    <w:r>
      <w:rPr>
        <w:rFonts w:hint="eastAsia" w:ascii="宋体" w:hAnsi="宋体" w:eastAsia="宋体" w:cs="宋体"/>
        <w:iCs/>
        <w:lang w:val="en-US" w:eastAsia="zh-CN"/>
      </w:rPr>
      <w:t>20</w:t>
    </w:r>
    <w:r>
      <w:rPr>
        <w:rFonts w:hint="eastAsia" w:ascii="宋体" w:hAnsi="宋体" w:eastAsia="宋体" w:cs="宋体"/>
        <w:iCs/>
      </w:rPr>
      <w:t>年空调费用申请报告                                              三汇能环  服务冷暖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727"/>
    <w:rsid w:val="000630B1"/>
    <w:rsid w:val="00131998"/>
    <w:rsid w:val="00323B43"/>
    <w:rsid w:val="003D37D8"/>
    <w:rsid w:val="003D4EAA"/>
    <w:rsid w:val="00426133"/>
    <w:rsid w:val="004358AB"/>
    <w:rsid w:val="004A32EF"/>
    <w:rsid w:val="00504B18"/>
    <w:rsid w:val="00512744"/>
    <w:rsid w:val="00585A7E"/>
    <w:rsid w:val="005E0306"/>
    <w:rsid w:val="006136C3"/>
    <w:rsid w:val="00636290"/>
    <w:rsid w:val="006F3140"/>
    <w:rsid w:val="006F35E8"/>
    <w:rsid w:val="00702E68"/>
    <w:rsid w:val="007167A9"/>
    <w:rsid w:val="007E15B6"/>
    <w:rsid w:val="00816386"/>
    <w:rsid w:val="008B7726"/>
    <w:rsid w:val="00A02AD7"/>
    <w:rsid w:val="00BD4F94"/>
    <w:rsid w:val="00D31D50"/>
    <w:rsid w:val="00DF518D"/>
    <w:rsid w:val="084A48F6"/>
    <w:rsid w:val="13337241"/>
    <w:rsid w:val="13B70B66"/>
    <w:rsid w:val="1AC95154"/>
    <w:rsid w:val="292774A5"/>
    <w:rsid w:val="29C91AC1"/>
    <w:rsid w:val="2A055983"/>
    <w:rsid w:val="2B401584"/>
    <w:rsid w:val="2CBF0C44"/>
    <w:rsid w:val="3121219A"/>
    <w:rsid w:val="3BAE4255"/>
    <w:rsid w:val="3EA21936"/>
    <w:rsid w:val="49AD39B1"/>
    <w:rsid w:val="4AF63D3D"/>
    <w:rsid w:val="4C506DA3"/>
    <w:rsid w:val="4D7543C6"/>
    <w:rsid w:val="4F953ACD"/>
    <w:rsid w:val="5270120F"/>
    <w:rsid w:val="52D5147F"/>
    <w:rsid w:val="55367037"/>
    <w:rsid w:val="5B4C3419"/>
    <w:rsid w:val="5F5262DB"/>
    <w:rsid w:val="5FF23B92"/>
    <w:rsid w:val="66E110DF"/>
    <w:rsid w:val="6A1E4343"/>
    <w:rsid w:val="6A825772"/>
    <w:rsid w:val="6BEE3B1C"/>
    <w:rsid w:val="6C6C5663"/>
    <w:rsid w:val="6D7F1679"/>
    <w:rsid w:val="6FFF7D41"/>
    <w:rsid w:val="734A4D2D"/>
    <w:rsid w:val="744A2D21"/>
    <w:rsid w:val="7BC83BFA"/>
    <w:rsid w:val="7EF2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pPr>
      <w:widowControl w:val="0"/>
      <w:adjustRightInd/>
      <w:snapToGrid/>
      <w:spacing w:after="0"/>
      <w:jc w:val="both"/>
    </w:pPr>
    <w:rPr>
      <w:rFonts w:asciiTheme="minorHAnsi" w:hAnsiTheme="minorHAnsi" w:eastAsiaTheme="minorEastAsia"/>
      <w:kern w:val="2"/>
      <w:sz w:val="24"/>
      <w:szCs w:val="24"/>
    </w:rPr>
  </w:style>
  <w:style w:type="paragraph" w:styleId="3">
    <w:name w:val="Closing"/>
    <w:basedOn w:val="1"/>
    <w:link w:val="12"/>
    <w:unhideWhenUsed/>
    <w:qFormat/>
    <w:uiPriority w:val="99"/>
    <w:pPr>
      <w:widowControl w:val="0"/>
      <w:adjustRightInd/>
      <w:snapToGrid/>
      <w:spacing w:after="0"/>
      <w:ind w:left="100" w:leftChars="2100"/>
      <w:jc w:val="both"/>
    </w:pPr>
    <w:rPr>
      <w:rFonts w:asciiTheme="minorHAnsi" w:hAnsiTheme="minorHAnsi" w:eastAsiaTheme="minorEastAsia"/>
      <w:kern w:val="2"/>
      <w:sz w:val="24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1">
    <w:name w:val="称呼 字符"/>
    <w:basedOn w:val="8"/>
    <w:link w:val="2"/>
    <w:qFormat/>
    <w:uiPriority w:val="99"/>
    <w:rPr>
      <w:rFonts w:eastAsiaTheme="minorEastAsia"/>
      <w:kern w:val="2"/>
      <w:sz w:val="24"/>
      <w:szCs w:val="24"/>
    </w:rPr>
  </w:style>
  <w:style w:type="character" w:customStyle="1" w:styleId="12">
    <w:name w:val="结束语 字符"/>
    <w:basedOn w:val="8"/>
    <w:link w:val="3"/>
    <w:qFormat/>
    <w:uiPriority w:val="99"/>
    <w:rPr>
      <w:rFonts w:eastAsiaTheme="minorEastAsia"/>
      <w:kern w:val="2"/>
      <w:sz w:val="24"/>
      <w:szCs w:val="24"/>
    </w:r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162</Characters>
  <Lines>1</Lines>
  <Paragraphs>1</Paragraphs>
  <TotalTime>8</TotalTime>
  <ScaleCrop>false</ScaleCrop>
  <LinksUpToDate>false</LinksUpToDate>
  <CharactersWithSpaces>189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王者归来</cp:lastModifiedBy>
  <dcterms:modified xsi:type="dcterms:W3CDTF">2021-03-24T02:50:33Z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