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826" w:rsidRPr="00D45F83" w:rsidRDefault="002E6068" w:rsidP="00437826">
      <w:pPr>
        <w:jc w:val="center"/>
        <w:rPr>
          <w:b/>
          <w:sz w:val="44"/>
          <w:szCs w:val="44"/>
        </w:rPr>
      </w:pPr>
      <w:bookmarkStart w:id="0" w:name="_Hlk67491783"/>
      <w:r w:rsidRPr="002E6068">
        <w:rPr>
          <w:rFonts w:hint="eastAsia"/>
          <w:b/>
          <w:sz w:val="44"/>
          <w:szCs w:val="44"/>
        </w:rPr>
        <w:t>中央空调风机</w:t>
      </w:r>
      <w:r w:rsidR="00437826">
        <w:rPr>
          <w:rFonts w:hint="eastAsia"/>
          <w:b/>
          <w:sz w:val="44"/>
          <w:szCs w:val="44"/>
        </w:rPr>
        <w:t>过滤网采购</w:t>
      </w:r>
      <w:r w:rsidR="00437826" w:rsidRPr="00D45F83">
        <w:rPr>
          <w:rFonts w:hint="eastAsia"/>
          <w:b/>
          <w:sz w:val="44"/>
          <w:szCs w:val="44"/>
        </w:rPr>
        <w:t>合同</w:t>
      </w:r>
    </w:p>
    <w:p w:rsidR="00437826" w:rsidRDefault="00437826" w:rsidP="00437826">
      <w:pPr>
        <w:spacing w:line="300" w:lineRule="exact"/>
        <w:ind w:firstLineChars="1364" w:firstLine="2876"/>
        <w:rPr>
          <w:szCs w:val="21"/>
        </w:rPr>
      </w:pPr>
      <w:r>
        <w:rPr>
          <w:rFonts w:hint="eastAsia"/>
          <w:b/>
          <w:szCs w:val="21"/>
        </w:rPr>
        <w:t xml:space="preserve"> </w:t>
      </w:r>
      <w:r>
        <w:rPr>
          <w:szCs w:val="21"/>
        </w:rPr>
        <w:t xml:space="preserve">      </w:t>
      </w:r>
      <w:r>
        <w:rPr>
          <w:rFonts w:hint="eastAsia"/>
          <w:szCs w:val="21"/>
        </w:rPr>
        <w:t xml:space="preserve">                 </w:t>
      </w:r>
    </w:p>
    <w:p w:rsidR="00437826" w:rsidRDefault="00437826" w:rsidP="00437826">
      <w:pPr>
        <w:spacing w:line="300" w:lineRule="exact"/>
        <w:ind w:firstLineChars="1364" w:firstLine="2864"/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</w:t>
      </w:r>
      <w:r>
        <w:rPr>
          <w:rFonts w:hint="eastAsia"/>
          <w:szCs w:val="21"/>
        </w:rPr>
        <w:t>合同编号：</w:t>
      </w:r>
    </w:p>
    <w:p w:rsidR="00437826" w:rsidRPr="00D45F83" w:rsidRDefault="00437826" w:rsidP="00437826">
      <w:pPr>
        <w:spacing w:line="300" w:lineRule="exact"/>
        <w:rPr>
          <w:sz w:val="24"/>
        </w:rPr>
      </w:pPr>
      <w:r w:rsidRPr="00D45F83">
        <w:rPr>
          <w:sz w:val="24"/>
        </w:rPr>
        <w:t xml:space="preserve">                                                    </w:t>
      </w:r>
    </w:p>
    <w:p w:rsidR="00437826" w:rsidRPr="00D45F83" w:rsidRDefault="00437826" w:rsidP="00437826">
      <w:pPr>
        <w:spacing w:line="300" w:lineRule="exact"/>
        <w:rPr>
          <w:sz w:val="24"/>
        </w:rPr>
      </w:pPr>
      <w:r w:rsidRPr="00D45F83">
        <w:rPr>
          <w:rFonts w:hint="eastAsia"/>
          <w:b/>
          <w:sz w:val="24"/>
        </w:rPr>
        <w:t>甲方：北京市朝阳区规划艺术馆</w:t>
      </w:r>
      <w:r w:rsidRPr="00D45F83">
        <w:rPr>
          <w:rFonts w:hint="eastAsia"/>
          <w:sz w:val="24"/>
        </w:rPr>
        <w:t xml:space="preserve">   </w:t>
      </w:r>
    </w:p>
    <w:p w:rsidR="00437826" w:rsidRPr="00D45F83" w:rsidRDefault="00437826" w:rsidP="00437826">
      <w:pPr>
        <w:spacing w:line="300" w:lineRule="exact"/>
        <w:rPr>
          <w:b/>
          <w:sz w:val="24"/>
        </w:rPr>
      </w:pPr>
      <w:r w:rsidRPr="00D45F83">
        <w:rPr>
          <w:rFonts w:hint="eastAsia"/>
          <w:b/>
          <w:sz w:val="24"/>
        </w:rPr>
        <w:t>乙方：北京三汇能环科技发展有限公司</w:t>
      </w:r>
    </w:p>
    <w:p w:rsidR="00437826" w:rsidRPr="00D45F83" w:rsidRDefault="00437826" w:rsidP="00437826">
      <w:pPr>
        <w:spacing w:line="300" w:lineRule="exact"/>
        <w:rPr>
          <w:b/>
          <w:sz w:val="24"/>
        </w:rPr>
      </w:pPr>
    </w:p>
    <w:p w:rsidR="00437826" w:rsidRPr="006C68A9" w:rsidRDefault="00437826" w:rsidP="00437826">
      <w:pPr>
        <w:jc w:val="left"/>
        <w:rPr>
          <w:sz w:val="24"/>
        </w:rPr>
      </w:pPr>
      <w:r>
        <w:rPr>
          <w:rFonts w:hint="eastAsia"/>
          <w:bCs/>
          <w:sz w:val="24"/>
        </w:rPr>
        <w:t xml:space="preserve">   </w:t>
      </w:r>
      <w:r w:rsidRPr="00437826">
        <w:rPr>
          <w:rFonts w:ascii="仿宋_GB2312" w:eastAsia="仿宋_GB2312" w:hint="eastAsia"/>
          <w:sz w:val="28"/>
          <w:szCs w:val="28"/>
        </w:rPr>
        <w:t xml:space="preserve"> </w:t>
      </w:r>
      <w:r w:rsidRPr="006C68A9">
        <w:rPr>
          <w:rFonts w:hint="eastAsia"/>
          <w:sz w:val="24"/>
        </w:rPr>
        <w:t>依据《中华人民共和国合同法》，经过甲乙双方友好协商，本着公平互惠的原则达成本采购合同，内容如下</w:t>
      </w:r>
      <w:r w:rsidRPr="006C68A9">
        <w:rPr>
          <w:rFonts w:hint="eastAsia"/>
          <w:sz w:val="24"/>
        </w:rPr>
        <w:t>:</w:t>
      </w:r>
    </w:p>
    <w:p w:rsidR="00437826" w:rsidRPr="00D45F83" w:rsidRDefault="00437826" w:rsidP="00437826">
      <w:pPr>
        <w:spacing w:line="300" w:lineRule="exact"/>
        <w:jc w:val="left"/>
        <w:rPr>
          <w:b/>
          <w:sz w:val="24"/>
        </w:rPr>
      </w:pPr>
    </w:p>
    <w:p w:rsidR="00437826" w:rsidRPr="00D45F83" w:rsidRDefault="00437826" w:rsidP="00437826">
      <w:pPr>
        <w:spacing w:line="300" w:lineRule="exact"/>
        <w:jc w:val="left"/>
        <w:rPr>
          <w:b/>
          <w:sz w:val="24"/>
        </w:rPr>
      </w:pPr>
      <w:proofErr w:type="gramStart"/>
      <w:r w:rsidRPr="00D45F83">
        <w:rPr>
          <w:rFonts w:hint="eastAsia"/>
          <w:bCs/>
          <w:sz w:val="24"/>
        </w:rPr>
        <w:t>一</w:t>
      </w:r>
      <w:proofErr w:type="gramEnd"/>
      <w:r w:rsidRPr="00D45F83">
        <w:rPr>
          <w:rFonts w:hint="eastAsia"/>
          <w:bCs/>
          <w:sz w:val="24"/>
        </w:rPr>
        <w:t>．乙方</w:t>
      </w:r>
      <w:r>
        <w:rPr>
          <w:rFonts w:hint="eastAsia"/>
          <w:bCs/>
          <w:sz w:val="24"/>
        </w:rPr>
        <w:t>为</w:t>
      </w:r>
      <w:r w:rsidRPr="00D45F83">
        <w:rPr>
          <w:rFonts w:hint="eastAsia"/>
          <w:bCs/>
          <w:sz w:val="24"/>
        </w:rPr>
        <w:t>甲方</w:t>
      </w:r>
      <w:r>
        <w:rPr>
          <w:rFonts w:hint="eastAsia"/>
          <w:bCs/>
          <w:sz w:val="24"/>
        </w:rPr>
        <w:t>提供</w:t>
      </w:r>
      <w:r w:rsidRPr="00437826">
        <w:rPr>
          <w:rFonts w:hint="eastAsia"/>
          <w:bCs/>
          <w:sz w:val="24"/>
        </w:rPr>
        <w:t>中央空调配套设施风机组</w:t>
      </w:r>
      <w:r w:rsidR="007438AB">
        <w:rPr>
          <w:rFonts w:hint="eastAsia"/>
          <w:bCs/>
          <w:sz w:val="24"/>
        </w:rPr>
        <w:t>（共</w:t>
      </w:r>
      <w:r w:rsidR="007438AB">
        <w:rPr>
          <w:rFonts w:hint="eastAsia"/>
          <w:bCs/>
          <w:sz w:val="24"/>
        </w:rPr>
        <w:t>25</w:t>
      </w:r>
      <w:r w:rsidR="007438AB">
        <w:rPr>
          <w:rFonts w:hint="eastAsia"/>
          <w:bCs/>
          <w:sz w:val="24"/>
        </w:rPr>
        <w:t>个风机组）</w:t>
      </w:r>
      <w:r w:rsidR="00A23574">
        <w:rPr>
          <w:rFonts w:hint="eastAsia"/>
          <w:bCs/>
          <w:sz w:val="24"/>
        </w:rPr>
        <w:t>用</w:t>
      </w:r>
      <w:r>
        <w:rPr>
          <w:rFonts w:hint="eastAsia"/>
          <w:bCs/>
          <w:sz w:val="24"/>
        </w:rPr>
        <w:t>铝合金无纺布过滤网，</w:t>
      </w:r>
      <w:r w:rsidR="00A23574">
        <w:rPr>
          <w:rFonts w:hint="eastAsia"/>
          <w:bCs/>
          <w:sz w:val="24"/>
        </w:rPr>
        <w:t>详细</w:t>
      </w:r>
      <w:r w:rsidRPr="00D45F83">
        <w:rPr>
          <w:rFonts w:hint="eastAsia"/>
          <w:bCs/>
          <w:sz w:val="24"/>
        </w:rPr>
        <w:t>清单如下：</w:t>
      </w:r>
    </w:p>
    <w:tbl>
      <w:tblPr>
        <w:tblW w:w="8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1620"/>
        <w:gridCol w:w="810"/>
        <w:gridCol w:w="765"/>
        <w:gridCol w:w="1428"/>
        <w:gridCol w:w="1357"/>
        <w:gridCol w:w="1048"/>
      </w:tblGrid>
      <w:tr w:rsidR="00395FE9" w:rsidTr="00395FE9">
        <w:trPr>
          <w:trHeight w:val="420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E9" w:rsidRDefault="00395FE9" w:rsidP="00395FE9">
            <w:pPr>
              <w:widowControl/>
              <w:jc w:val="center"/>
              <w:rPr>
                <w:sz w:val="20"/>
                <w:szCs w:val="20"/>
              </w:rPr>
            </w:pPr>
            <w:r w:rsidRPr="00395FE9">
              <w:rPr>
                <w:rFonts w:hint="eastAsia"/>
                <w:sz w:val="20"/>
                <w:szCs w:val="20"/>
              </w:rPr>
              <w:t>商品名称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E9" w:rsidRDefault="00395FE9" w:rsidP="00395F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规格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型号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E9" w:rsidRDefault="00395FE9" w:rsidP="00395F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E9" w:rsidRDefault="00395FE9" w:rsidP="00395F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单位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E9" w:rsidRDefault="00395FE9" w:rsidP="00395F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单价</w:t>
            </w:r>
            <w:r w:rsidR="00536AED">
              <w:rPr>
                <w:rFonts w:hint="eastAsia"/>
                <w:sz w:val="20"/>
                <w:szCs w:val="20"/>
              </w:rPr>
              <w:t>(</w:t>
            </w:r>
            <w:r w:rsidR="00536AED">
              <w:rPr>
                <w:rFonts w:hint="eastAsia"/>
                <w:sz w:val="20"/>
                <w:szCs w:val="20"/>
              </w:rPr>
              <w:t>元</w:t>
            </w:r>
            <w:r w:rsidR="00536AED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E9" w:rsidRDefault="00395FE9" w:rsidP="00395F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金额</w:t>
            </w:r>
            <w:r w:rsidR="00536AED">
              <w:rPr>
                <w:rFonts w:hint="eastAsia"/>
                <w:sz w:val="20"/>
                <w:szCs w:val="20"/>
              </w:rPr>
              <w:t>(</w:t>
            </w:r>
            <w:r w:rsidR="00536AED">
              <w:rPr>
                <w:rFonts w:hint="eastAsia"/>
                <w:sz w:val="20"/>
                <w:szCs w:val="20"/>
              </w:rPr>
              <w:t>元</w:t>
            </w:r>
            <w:r w:rsidR="00536AED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E9" w:rsidRDefault="00395FE9" w:rsidP="00395F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备注</w:t>
            </w:r>
          </w:p>
        </w:tc>
      </w:tr>
      <w:tr w:rsidR="00395FE9" w:rsidTr="00395FE9">
        <w:trPr>
          <w:trHeight w:val="478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95FE9" w:rsidRDefault="00395FE9" w:rsidP="00395F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铝合金过滤网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E9" w:rsidRDefault="00395FE9" w:rsidP="00395FE9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595*595*46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E9" w:rsidRDefault="00395FE9" w:rsidP="00395FE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E9" w:rsidRDefault="00395FE9" w:rsidP="00395FE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E9" w:rsidRDefault="00395FE9" w:rsidP="00395F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148.00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E9" w:rsidRDefault="00395FE9" w:rsidP="00395F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22792.00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E9" w:rsidRDefault="00395FE9" w:rsidP="00395FE9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大号</w:t>
            </w:r>
          </w:p>
        </w:tc>
      </w:tr>
      <w:tr w:rsidR="00395FE9" w:rsidTr="00395FE9">
        <w:trPr>
          <w:trHeight w:val="478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95FE9" w:rsidRDefault="00395FE9" w:rsidP="00395FE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铝合金过滤网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E9" w:rsidRDefault="00395FE9" w:rsidP="00395FE9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595*390*46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E9" w:rsidRDefault="00395FE9" w:rsidP="00395FE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E9" w:rsidRDefault="00395FE9" w:rsidP="00395FE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E9" w:rsidRDefault="00395FE9" w:rsidP="00395F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136.00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E9" w:rsidRDefault="00395FE9" w:rsidP="00395F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3672.00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E9" w:rsidRDefault="00395FE9" w:rsidP="00395FE9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中号</w:t>
            </w:r>
          </w:p>
        </w:tc>
      </w:tr>
      <w:tr w:rsidR="00395FE9" w:rsidTr="00395FE9">
        <w:trPr>
          <w:trHeight w:val="478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95FE9" w:rsidRDefault="00395FE9" w:rsidP="00395FE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铝合金过滤网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E9" w:rsidRDefault="00395FE9" w:rsidP="00395FE9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595*290*46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E9" w:rsidRDefault="00395FE9" w:rsidP="00395FE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E9" w:rsidRDefault="00395FE9" w:rsidP="00395FE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E9" w:rsidRDefault="00395FE9" w:rsidP="00395F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129.00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E9" w:rsidRDefault="00395FE9" w:rsidP="00395F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8514.00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FE9" w:rsidRDefault="00395FE9" w:rsidP="00395FE9">
            <w:pPr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小号</w:t>
            </w:r>
          </w:p>
        </w:tc>
      </w:tr>
      <w:tr w:rsidR="00395FE9" w:rsidTr="00C00DE0">
        <w:trPr>
          <w:trHeight w:val="478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E9" w:rsidRPr="000F4676" w:rsidRDefault="00395FE9" w:rsidP="004C5411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F4676">
              <w:rPr>
                <w:rFonts w:hint="eastAsia"/>
                <w:sz w:val="20"/>
                <w:szCs w:val="20"/>
              </w:rPr>
              <w:t>含税价合计</w:t>
            </w:r>
          </w:p>
        </w:tc>
        <w:tc>
          <w:tcPr>
            <w:tcW w:w="4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E9" w:rsidRPr="000F4676" w:rsidRDefault="000F4676" w:rsidP="004C5411">
            <w:pPr>
              <w:spacing w:line="300" w:lineRule="exact"/>
              <w:jc w:val="center"/>
              <w:rPr>
                <w:sz w:val="20"/>
                <w:szCs w:val="20"/>
              </w:rPr>
            </w:pPr>
            <w:proofErr w:type="gramStart"/>
            <w:r w:rsidRPr="000F4676">
              <w:rPr>
                <w:rFonts w:hint="eastAsia"/>
                <w:sz w:val="20"/>
                <w:szCs w:val="20"/>
              </w:rPr>
              <w:t>叁</w:t>
            </w:r>
            <w:r w:rsidR="00395FE9" w:rsidRPr="000F4676">
              <w:rPr>
                <w:rFonts w:hint="eastAsia"/>
                <w:sz w:val="20"/>
                <w:szCs w:val="20"/>
              </w:rPr>
              <w:t>万</w:t>
            </w:r>
            <w:r w:rsidRPr="000F4676">
              <w:rPr>
                <w:rFonts w:hint="eastAsia"/>
                <w:sz w:val="20"/>
                <w:szCs w:val="20"/>
              </w:rPr>
              <w:t>肆仟玖佰柒拾捌</w:t>
            </w:r>
            <w:proofErr w:type="gramEnd"/>
            <w:r w:rsidRPr="000F4676">
              <w:rPr>
                <w:rFonts w:hint="eastAsia"/>
                <w:sz w:val="20"/>
                <w:szCs w:val="20"/>
              </w:rPr>
              <w:t>元整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E9" w:rsidRDefault="00395FE9" w:rsidP="00395FE9">
            <w:pPr>
              <w:jc w:val="center"/>
              <w:rPr>
                <w:sz w:val="24"/>
                <w:szCs w:val="21"/>
              </w:rPr>
            </w:pPr>
            <w:r w:rsidRPr="00395FE9">
              <w:rPr>
                <w:rFonts w:hint="eastAsia"/>
                <w:sz w:val="20"/>
                <w:szCs w:val="20"/>
              </w:rPr>
              <w:t>34978.00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E9" w:rsidRDefault="00395FE9" w:rsidP="004C5411">
            <w:pPr>
              <w:spacing w:line="300" w:lineRule="exact"/>
              <w:jc w:val="center"/>
              <w:rPr>
                <w:sz w:val="24"/>
                <w:szCs w:val="21"/>
              </w:rPr>
            </w:pPr>
          </w:p>
        </w:tc>
      </w:tr>
    </w:tbl>
    <w:p w:rsidR="00437826" w:rsidRDefault="00437826" w:rsidP="00437826">
      <w:pPr>
        <w:spacing w:line="300" w:lineRule="exact"/>
        <w:rPr>
          <w:szCs w:val="21"/>
        </w:rPr>
      </w:pPr>
    </w:p>
    <w:p w:rsidR="00437826" w:rsidRPr="00D45F83" w:rsidRDefault="00437826" w:rsidP="00437826">
      <w:pPr>
        <w:numPr>
          <w:ilvl w:val="0"/>
          <w:numId w:val="1"/>
        </w:numPr>
        <w:spacing w:line="300" w:lineRule="exact"/>
        <w:rPr>
          <w:sz w:val="24"/>
        </w:rPr>
      </w:pPr>
      <w:r w:rsidRPr="00D45F83">
        <w:rPr>
          <w:rFonts w:hint="eastAsia"/>
          <w:sz w:val="24"/>
        </w:rPr>
        <w:t>付款方式：</w:t>
      </w:r>
      <w:r w:rsidR="001637E6">
        <w:rPr>
          <w:rFonts w:hint="eastAsia"/>
          <w:sz w:val="24"/>
        </w:rPr>
        <w:t>过滤网更新、甲方验收合格</w:t>
      </w:r>
      <w:r w:rsidRPr="00D45F83">
        <w:rPr>
          <w:rFonts w:hint="eastAsia"/>
          <w:sz w:val="24"/>
        </w:rPr>
        <w:t>之日起</w:t>
      </w:r>
      <w:r w:rsidR="001637E6">
        <w:rPr>
          <w:rFonts w:hint="eastAsia"/>
          <w:sz w:val="24"/>
        </w:rPr>
        <w:t>十</w:t>
      </w:r>
      <w:r w:rsidRPr="00D45F83">
        <w:rPr>
          <w:rFonts w:hint="eastAsia"/>
          <w:sz w:val="24"/>
        </w:rPr>
        <w:t>日内</w:t>
      </w:r>
      <w:r w:rsidR="001637E6">
        <w:rPr>
          <w:rFonts w:hint="eastAsia"/>
          <w:sz w:val="24"/>
        </w:rPr>
        <w:t>一次性</w:t>
      </w:r>
      <w:r w:rsidRPr="00D45F83">
        <w:rPr>
          <w:rFonts w:hint="eastAsia"/>
          <w:sz w:val="24"/>
        </w:rPr>
        <w:t>付清合同</w:t>
      </w:r>
      <w:r w:rsidR="001637E6">
        <w:rPr>
          <w:rFonts w:hint="eastAsia"/>
          <w:sz w:val="24"/>
        </w:rPr>
        <w:t>款项</w:t>
      </w:r>
      <w:r w:rsidRPr="00D45F83">
        <w:rPr>
          <w:rFonts w:hint="eastAsia"/>
          <w:sz w:val="24"/>
        </w:rPr>
        <w:t>。</w:t>
      </w:r>
    </w:p>
    <w:p w:rsidR="00437826" w:rsidRPr="001637E6" w:rsidRDefault="00437826" w:rsidP="00437826">
      <w:pPr>
        <w:spacing w:line="300" w:lineRule="exact"/>
        <w:rPr>
          <w:sz w:val="24"/>
        </w:rPr>
      </w:pPr>
    </w:p>
    <w:p w:rsidR="00437826" w:rsidRPr="00D45F83" w:rsidRDefault="00437826" w:rsidP="00437826">
      <w:pPr>
        <w:numPr>
          <w:ilvl w:val="0"/>
          <w:numId w:val="2"/>
        </w:numPr>
        <w:spacing w:line="300" w:lineRule="exact"/>
        <w:rPr>
          <w:sz w:val="24"/>
          <w:u w:val="single"/>
        </w:rPr>
      </w:pPr>
      <w:r w:rsidRPr="00D45F83">
        <w:rPr>
          <w:rFonts w:hint="eastAsia"/>
          <w:sz w:val="24"/>
        </w:rPr>
        <w:t>交（提）货地点</w:t>
      </w:r>
      <w:r>
        <w:rPr>
          <w:rFonts w:hint="eastAsia"/>
          <w:sz w:val="24"/>
        </w:rPr>
        <w:t>、时间</w:t>
      </w:r>
      <w:r w:rsidRPr="00D45F83">
        <w:rPr>
          <w:rFonts w:hint="eastAsia"/>
          <w:sz w:val="24"/>
        </w:rPr>
        <w:t>：</w:t>
      </w:r>
      <w:r w:rsidRPr="00D45F83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由乙方自负运费运送至</w:t>
      </w:r>
      <w:r w:rsidRPr="00D45F83">
        <w:rPr>
          <w:rFonts w:hint="eastAsia"/>
          <w:sz w:val="24"/>
          <w:u w:val="single"/>
        </w:rPr>
        <w:t>北京市朝阳区朝阳规划艺术馆</w:t>
      </w:r>
      <w:r>
        <w:rPr>
          <w:rFonts w:hint="eastAsia"/>
          <w:sz w:val="24"/>
          <w:u w:val="single"/>
        </w:rPr>
        <w:t>，交货时间不迟于</w:t>
      </w:r>
      <w:r w:rsidR="001637E6">
        <w:rPr>
          <w:rFonts w:hint="eastAsia"/>
          <w:sz w:val="24"/>
          <w:u w:val="single"/>
        </w:rPr>
        <w:t>2021</w:t>
      </w:r>
      <w:r>
        <w:rPr>
          <w:rFonts w:hint="eastAsia"/>
          <w:sz w:val="24"/>
          <w:u w:val="single"/>
        </w:rPr>
        <w:t>年</w:t>
      </w:r>
      <w:r w:rsidR="001637E6">
        <w:rPr>
          <w:rFonts w:hint="eastAsia"/>
          <w:sz w:val="24"/>
          <w:u w:val="single"/>
        </w:rPr>
        <w:t>03</w:t>
      </w:r>
      <w:r>
        <w:rPr>
          <w:rFonts w:hint="eastAsia"/>
          <w:sz w:val="24"/>
          <w:u w:val="single"/>
        </w:rPr>
        <w:t>月</w:t>
      </w:r>
      <w:r w:rsidR="001637E6">
        <w:rPr>
          <w:rFonts w:hint="eastAsia"/>
          <w:sz w:val="24"/>
          <w:u w:val="single"/>
        </w:rPr>
        <w:t>31</w:t>
      </w:r>
      <w:r>
        <w:rPr>
          <w:rFonts w:hint="eastAsia"/>
          <w:sz w:val="24"/>
          <w:u w:val="single"/>
        </w:rPr>
        <w:t>日</w:t>
      </w:r>
      <w:r w:rsidRPr="00D45F83">
        <w:rPr>
          <w:rFonts w:hint="eastAsia"/>
          <w:sz w:val="24"/>
          <w:u w:val="single"/>
        </w:rPr>
        <w:t xml:space="preserve"> </w:t>
      </w:r>
      <w:r w:rsidRPr="00D45F83">
        <w:rPr>
          <w:rFonts w:hint="eastAsia"/>
          <w:sz w:val="24"/>
          <w:u w:val="single"/>
        </w:rPr>
        <w:t>。</w:t>
      </w:r>
    </w:p>
    <w:p w:rsidR="00437826" w:rsidRPr="00D45F83" w:rsidRDefault="00437826" w:rsidP="00437826">
      <w:pPr>
        <w:spacing w:line="300" w:lineRule="exact"/>
        <w:rPr>
          <w:sz w:val="24"/>
          <w:u w:val="single"/>
        </w:rPr>
      </w:pPr>
    </w:p>
    <w:p w:rsidR="00437826" w:rsidRPr="00D45F83" w:rsidRDefault="00437826" w:rsidP="00437826">
      <w:pPr>
        <w:numPr>
          <w:ilvl w:val="0"/>
          <w:numId w:val="3"/>
        </w:numPr>
        <w:spacing w:line="300" w:lineRule="exact"/>
        <w:rPr>
          <w:sz w:val="24"/>
        </w:rPr>
      </w:pPr>
      <w:r w:rsidRPr="00D45F83">
        <w:rPr>
          <w:rFonts w:hint="eastAsia"/>
          <w:sz w:val="24"/>
        </w:rPr>
        <w:t>产品质量标准及质保期：乙方所销售之产品，符合国家相关产品和质量管理标准。质保期为（甲方收到货物</w:t>
      </w:r>
      <w:r>
        <w:rPr>
          <w:rFonts w:hint="eastAsia"/>
          <w:sz w:val="24"/>
        </w:rPr>
        <w:t>并验收合格</w:t>
      </w:r>
      <w:r w:rsidRPr="00D45F83">
        <w:rPr>
          <w:rFonts w:hint="eastAsia"/>
          <w:sz w:val="24"/>
        </w:rPr>
        <w:t>之日起计算）壹年。</w:t>
      </w:r>
    </w:p>
    <w:p w:rsidR="00437826" w:rsidRPr="00D45F83" w:rsidRDefault="00437826" w:rsidP="00437826">
      <w:pPr>
        <w:spacing w:line="300" w:lineRule="exact"/>
        <w:rPr>
          <w:sz w:val="24"/>
        </w:rPr>
      </w:pPr>
    </w:p>
    <w:p w:rsidR="00437826" w:rsidRPr="00D45F83" w:rsidRDefault="00437826" w:rsidP="00437826">
      <w:pPr>
        <w:spacing w:line="300" w:lineRule="exact"/>
        <w:rPr>
          <w:sz w:val="24"/>
        </w:rPr>
      </w:pPr>
      <w:r w:rsidRPr="00D45F83">
        <w:rPr>
          <w:rFonts w:hint="eastAsia"/>
          <w:sz w:val="24"/>
        </w:rPr>
        <w:t>五．甲乙双方的权利义务：</w:t>
      </w:r>
    </w:p>
    <w:p w:rsidR="00437826" w:rsidRPr="00D45F83" w:rsidRDefault="00437826" w:rsidP="00437826">
      <w:pPr>
        <w:numPr>
          <w:ilvl w:val="0"/>
          <w:numId w:val="4"/>
        </w:numPr>
        <w:tabs>
          <w:tab w:val="left" w:pos="360"/>
        </w:tabs>
        <w:spacing w:line="300" w:lineRule="exact"/>
        <w:rPr>
          <w:sz w:val="24"/>
        </w:rPr>
      </w:pPr>
      <w:r w:rsidRPr="00D45F83">
        <w:rPr>
          <w:rFonts w:hint="eastAsia"/>
          <w:sz w:val="24"/>
        </w:rPr>
        <w:t>甲方按合同约定及时支付乙方合同价款；</w:t>
      </w:r>
    </w:p>
    <w:p w:rsidR="00437826" w:rsidRPr="00D45F83" w:rsidRDefault="00437826" w:rsidP="00437826">
      <w:pPr>
        <w:numPr>
          <w:ilvl w:val="0"/>
          <w:numId w:val="4"/>
        </w:numPr>
        <w:tabs>
          <w:tab w:val="left" w:pos="360"/>
        </w:tabs>
        <w:spacing w:line="300" w:lineRule="exact"/>
        <w:rPr>
          <w:sz w:val="24"/>
        </w:rPr>
      </w:pPr>
      <w:r w:rsidRPr="00D45F83">
        <w:rPr>
          <w:rFonts w:hint="eastAsia"/>
          <w:sz w:val="24"/>
        </w:rPr>
        <w:t>甲方对产品质量提出异议，必须向乙方以书面形式提出；</w:t>
      </w:r>
    </w:p>
    <w:p w:rsidR="00437826" w:rsidRPr="00D45F83" w:rsidRDefault="00437826" w:rsidP="00437826">
      <w:pPr>
        <w:numPr>
          <w:ilvl w:val="0"/>
          <w:numId w:val="4"/>
        </w:numPr>
        <w:tabs>
          <w:tab w:val="left" w:pos="360"/>
        </w:tabs>
        <w:spacing w:line="300" w:lineRule="exact"/>
        <w:rPr>
          <w:sz w:val="24"/>
        </w:rPr>
      </w:pPr>
      <w:r w:rsidRPr="00D45F83">
        <w:rPr>
          <w:rFonts w:hint="eastAsia"/>
          <w:sz w:val="24"/>
        </w:rPr>
        <w:t>乙方应提供合格的产品，否则甲方有权</w:t>
      </w:r>
      <w:r>
        <w:rPr>
          <w:rFonts w:hint="eastAsia"/>
          <w:sz w:val="24"/>
        </w:rPr>
        <w:t>解除</w:t>
      </w:r>
      <w:r w:rsidRPr="00D45F83">
        <w:rPr>
          <w:rFonts w:hint="eastAsia"/>
          <w:sz w:val="24"/>
        </w:rPr>
        <w:t>合同</w:t>
      </w:r>
      <w:r>
        <w:rPr>
          <w:rFonts w:hint="eastAsia"/>
          <w:sz w:val="24"/>
        </w:rPr>
        <w:t>，乙方应按照本合同总金额的</w:t>
      </w:r>
      <w:r>
        <w:rPr>
          <w:rFonts w:hint="eastAsia"/>
          <w:sz w:val="24"/>
        </w:rPr>
        <w:t>30%</w:t>
      </w:r>
      <w:r>
        <w:rPr>
          <w:rFonts w:hint="eastAsia"/>
          <w:sz w:val="24"/>
        </w:rPr>
        <w:t>向甲方承担违约责任，如该违约金不足以弥补甲方损失，乙方应继续赔偿</w:t>
      </w:r>
      <w:r w:rsidRPr="00D45F83">
        <w:rPr>
          <w:rFonts w:hint="eastAsia"/>
          <w:sz w:val="24"/>
        </w:rPr>
        <w:t>；</w:t>
      </w:r>
    </w:p>
    <w:p w:rsidR="00437826" w:rsidRDefault="00437826" w:rsidP="00437826">
      <w:pPr>
        <w:spacing w:line="300" w:lineRule="exact"/>
        <w:ind w:left="475" w:hangingChars="198" w:hanging="475"/>
        <w:rPr>
          <w:sz w:val="24"/>
        </w:rPr>
      </w:pPr>
      <w:r w:rsidRPr="00D45F83">
        <w:rPr>
          <w:rFonts w:hint="eastAsia"/>
          <w:sz w:val="24"/>
        </w:rPr>
        <w:t xml:space="preserve">4.  </w:t>
      </w:r>
      <w:r>
        <w:rPr>
          <w:rFonts w:hint="eastAsia"/>
          <w:sz w:val="24"/>
        </w:rPr>
        <w:t>乙方逾期交货的，每逾期一日，按照逾期交付货物价款的</w:t>
      </w:r>
      <w:r>
        <w:rPr>
          <w:rFonts w:hint="eastAsia"/>
          <w:sz w:val="24"/>
        </w:rPr>
        <w:t>2%</w:t>
      </w:r>
      <w:r>
        <w:rPr>
          <w:rFonts w:hint="eastAsia"/>
          <w:sz w:val="24"/>
        </w:rPr>
        <w:t>向甲方支付逾期违约金，逾期超过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日的，甲方有权解除合同，乙方应赔偿甲方因寻找替代产品所支出的费用。</w:t>
      </w:r>
    </w:p>
    <w:p w:rsidR="00437826" w:rsidRPr="00D45F83" w:rsidRDefault="00437826" w:rsidP="00437826">
      <w:pPr>
        <w:spacing w:line="300" w:lineRule="exact"/>
        <w:ind w:left="475" w:hangingChars="198" w:hanging="475"/>
        <w:rPr>
          <w:sz w:val="24"/>
        </w:rPr>
      </w:pPr>
      <w:r>
        <w:rPr>
          <w:rFonts w:hint="eastAsia"/>
          <w:sz w:val="24"/>
        </w:rPr>
        <w:t xml:space="preserve">5.  </w:t>
      </w:r>
      <w:r w:rsidRPr="00D45F83">
        <w:rPr>
          <w:rFonts w:hint="eastAsia"/>
          <w:sz w:val="24"/>
        </w:rPr>
        <w:t>保修期内，因不可抗</w:t>
      </w:r>
      <w:r>
        <w:rPr>
          <w:rFonts w:hint="eastAsia"/>
          <w:sz w:val="24"/>
        </w:rPr>
        <w:t>力</w:t>
      </w:r>
      <w:r w:rsidRPr="00D45F83">
        <w:rPr>
          <w:rFonts w:hint="eastAsia"/>
          <w:sz w:val="24"/>
        </w:rPr>
        <w:t>因素或甲方人员故意或操作不当等过失原因损坏的不属保修范围，但可经双方协商，</w:t>
      </w:r>
      <w:proofErr w:type="gramStart"/>
      <w:r w:rsidRPr="00D45F83">
        <w:rPr>
          <w:rFonts w:hint="eastAsia"/>
          <w:sz w:val="24"/>
        </w:rPr>
        <w:t>乙方仅</w:t>
      </w:r>
      <w:proofErr w:type="gramEnd"/>
      <w:r w:rsidRPr="00D45F83">
        <w:rPr>
          <w:rFonts w:hint="eastAsia"/>
          <w:sz w:val="24"/>
        </w:rPr>
        <w:t>收取配件成本费维修；</w:t>
      </w:r>
      <w:r w:rsidRPr="00D45F83">
        <w:rPr>
          <w:rFonts w:hint="eastAsia"/>
          <w:sz w:val="24"/>
        </w:rPr>
        <w:t xml:space="preserve">   </w:t>
      </w:r>
    </w:p>
    <w:p w:rsidR="00437826" w:rsidRDefault="00437826" w:rsidP="00437826">
      <w:pPr>
        <w:spacing w:line="300" w:lineRule="exact"/>
        <w:rPr>
          <w:sz w:val="24"/>
        </w:rPr>
      </w:pPr>
      <w:r>
        <w:rPr>
          <w:rFonts w:hint="eastAsia"/>
          <w:sz w:val="24"/>
        </w:rPr>
        <w:t>6.</w:t>
      </w:r>
      <w:r w:rsidRPr="00D45F83">
        <w:rPr>
          <w:rFonts w:hint="eastAsia"/>
          <w:sz w:val="24"/>
        </w:rPr>
        <w:t xml:space="preserve">  </w:t>
      </w:r>
      <w:r w:rsidRPr="00D45F83">
        <w:rPr>
          <w:rFonts w:hint="eastAsia"/>
          <w:sz w:val="24"/>
        </w:rPr>
        <w:t>甲乙双方对产品质量有异议，双方协商提交公认的权威部门检测。</w:t>
      </w:r>
    </w:p>
    <w:p w:rsidR="00F55717" w:rsidRPr="00D45F83" w:rsidRDefault="00F55717" w:rsidP="00437826">
      <w:pPr>
        <w:spacing w:line="300" w:lineRule="exact"/>
        <w:rPr>
          <w:sz w:val="24"/>
        </w:rPr>
      </w:pPr>
    </w:p>
    <w:p w:rsidR="00437826" w:rsidRPr="00D45F83" w:rsidRDefault="00437826" w:rsidP="00437826">
      <w:pPr>
        <w:numPr>
          <w:ilvl w:val="0"/>
          <w:numId w:val="5"/>
        </w:numPr>
        <w:spacing w:line="300" w:lineRule="exact"/>
        <w:rPr>
          <w:sz w:val="24"/>
        </w:rPr>
      </w:pPr>
      <w:r w:rsidRPr="00D45F83">
        <w:rPr>
          <w:rFonts w:hint="eastAsia"/>
          <w:sz w:val="24"/>
        </w:rPr>
        <w:t>本合同一式</w:t>
      </w:r>
      <w:r>
        <w:rPr>
          <w:rFonts w:hint="eastAsia"/>
          <w:sz w:val="24"/>
        </w:rPr>
        <w:t>肆</w:t>
      </w:r>
      <w:r w:rsidRPr="00D45F83">
        <w:rPr>
          <w:rFonts w:hint="eastAsia"/>
          <w:sz w:val="24"/>
        </w:rPr>
        <w:t>份，甲</w:t>
      </w:r>
      <w:r>
        <w:rPr>
          <w:rFonts w:hint="eastAsia"/>
          <w:sz w:val="24"/>
        </w:rPr>
        <w:t>方叁份，</w:t>
      </w:r>
      <w:r w:rsidRPr="00D45F83">
        <w:rPr>
          <w:rFonts w:hint="eastAsia"/>
          <w:sz w:val="24"/>
        </w:rPr>
        <w:t>乙方一份。</w:t>
      </w:r>
    </w:p>
    <w:p w:rsidR="00437826" w:rsidRPr="00D45F83" w:rsidRDefault="00437826" w:rsidP="00437826">
      <w:pPr>
        <w:spacing w:line="300" w:lineRule="exact"/>
        <w:rPr>
          <w:sz w:val="24"/>
        </w:rPr>
      </w:pPr>
    </w:p>
    <w:p w:rsidR="00437826" w:rsidRPr="00D45F83" w:rsidRDefault="00437826" w:rsidP="00437826">
      <w:pPr>
        <w:numPr>
          <w:ilvl w:val="0"/>
          <w:numId w:val="6"/>
        </w:numPr>
        <w:spacing w:line="300" w:lineRule="exact"/>
        <w:rPr>
          <w:sz w:val="24"/>
        </w:rPr>
      </w:pPr>
      <w:r w:rsidRPr="00D45F83">
        <w:rPr>
          <w:rFonts w:hint="eastAsia"/>
          <w:sz w:val="24"/>
        </w:rPr>
        <w:t>本合同未尽</w:t>
      </w:r>
      <w:r>
        <w:rPr>
          <w:rFonts w:hint="eastAsia"/>
          <w:sz w:val="24"/>
        </w:rPr>
        <w:t>事宜</w:t>
      </w:r>
      <w:r w:rsidRPr="00D45F83">
        <w:rPr>
          <w:rFonts w:hint="eastAsia"/>
          <w:sz w:val="24"/>
        </w:rPr>
        <w:t>，双方另行协商。</w:t>
      </w:r>
    </w:p>
    <w:p w:rsidR="00437826" w:rsidRPr="00D45F83" w:rsidRDefault="00437826" w:rsidP="00437826">
      <w:pPr>
        <w:spacing w:line="300" w:lineRule="exact"/>
        <w:rPr>
          <w:sz w:val="24"/>
        </w:rPr>
      </w:pPr>
    </w:p>
    <w:p w:rsidR="00437826" w:rsidRDefault="00437826" w:rsidP="00437826">
      <w:pPr>
        <w:spacing w:line="300" w:lineRule="exact"/>
        <w:rPr>
          <w:szCs w:val="21"/>
        </w:rPr>
      </w:pPr>
      <w:r w:rsidRPr="00D45F83">
        <w:rPr>
          <w:rFonts w:hint="eastAsia"/>
          <w:sz w:val="24"/>
        </w:rPr>
        <w:t>八．本合同在履行过程中若发生争议，双方协商解决。如协商失败，由北京市朝阳区人民法院以诉讼方式解决。</w:t>
      </w:r>
    </w:p>
    <w:bookmarkEnd w:id="0"/>
    <w:p w:rsidR="0036534B" w:rsidRDefault="0036534B"/>
    <w:p w:rsidR="00437826" w:rsidRDefault="00437826"/>
    <w:p w:rsidR="00437826" w:rsidRDefault="00437826"/>
    <w:tbl>
      <w:tblPr>
        <w:tblpPr w:leftFromText="180" w:rightFromText="180" w:vertAnchor="text" w:horzAnchor="page" w:tblpX="1334" w:tblpY="354"/>
        <w:tblOverlap w:val="never"/>
        <w:tblW w:w="9014" w:type="dxa"/>
        <w:tblLayout w:type="fixed"/>
        <w:tblLook w:val="0000" w:firstRow="0" w:lastRow="0" w:firstColumn="0" w:lastColumn="0" w:noHBand="0" w:noVBand="0"/>
      </w:tblPr>
      <w:tblGrid>
        <w:gridCol w:w="4477"/>
        <w:gridCol w:w="4537"/>
      </w:tblGrid>
      <w:tr w:rsidR="00777393" w:rsidTr="004F3D0E">
        <w:trPr>
          <w:cantSplit/>
          <w:trHeight w:val="122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93" w:rsidRDefault="00777393" w:rsidP="00AB27EA">
            <w:pPr>
              <w:spacing w:line="300" w:lineRule="exact"/>
              <w:rPr>
                <w:rFonts w:ascii="宋体" w:hAnsi="宋体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szCs w:val="21"/>
              </w:rPr>
              <w:t xml:space="preserve">           甲     方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393" w:rsidRDefault="00777393" w:rsidP="00AB27EA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乙     方</w:t>
            </w:r>
          </w:p>
        </w:tc>
      </w:tr>
      <w:tr w:rsidR="00777393" w:rsidTr="004F3D0E">
        <w:trPr>
          <w:cantSplit/>
          <w:trHeight w:val="1231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17" w:rsidRDefault="00777393" w:rsidP="00AB27EA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公司名称(盖章）：</w:t>
            </w:r>
          </w:p>
          <w:p w:rsidR="00777393" w:rsidRDefault="00F55717" w:rsidP="00AB27EA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</w:t>
            </w:r>
            <w:r w:rsidR="00777393">
              <w:rPr>
                <w:rFonts w:hint="eastAsia"/>
                <w:szCs w:val="21"/>
              </w:rPr>
              <w:t xml:space="preserve"> </w:t>
            </w:r>
            <w:r w:rsidR="00777393">
              <w:rPr>
                <w:rFonts w:ascii="宋体" w:hAnsi="宋体" w:hint="eastAsia"/>
                <w:szCs w:val="21"/>
              </w:rPr>
              <w:t xml:space="preserve"> 北京市朝阳区规划艺术馆                 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717" w:rsidRDefault="00777393" w:rsidP="00AB27EA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公司名称(盖章）：</w:t>
            </w:r>
          </w:p>
          <w:p w:rsidR="00777393" w:rsidRPr="00777393" w:rsidRDefault="00F55717" w:rsidP="00AB27EA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</w:t>
            </w:r>
            <w:r w:rsidR="00777393" w:rsidRPr="00777393">
              <w:rPr>
                <w:rFonts w:hint="eastAsia"/>
                <w:szCs w:val="21"/>
              </w:rPr>
              <w:t>北京三汇能环科技发展有限公司</w:t>
            </w:r>
            <w:r w:rsidR="00777393" w:rsidRPr="00777393">
              <w:rPr>
                <w:rFonts w:hint="eastAsia"/>
                <w:szCs w:val="21"/>
              </w:rPr>
              <w:t xml:space="preserve">              </w:t>
            </w:r>
          </w:p>
          <w:p w:rsidR="00777393" w:rsidRDefault="00777393" w:rsidP="00AB27EA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777393" w:rsidTr="004F3D0E">
        <w:trPr>
          <w:cantSplit/>
          <w:trHeight w:val="122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93" w:rsidRDefault="00777393" w:rsidP="00AB27EA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委托代理人：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393" w:rsidRDefault="00777393" w:rsidP="00AB27EA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委托代理人： 徐利斌 </w:t>
            </w:r>
          </w:p>
        </w:tc>
      </w:tr>
      <w:tr w:rsidR="00777393" w:rsidTr="004F3D0E">
        <w:trPr>
          <w:cantSplit/>
          <w:trHeight w:val="122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93" w:rsidRDefault="00777393" w:rsidP="00AB27EA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       话：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393" w:rsidRDefault="00777393" w:rsidP="00AB27EA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电      话： </w:t>
            </w:r>
            <w:r w:rsidR="00891332">
              <w:rPr>
                <w:rFonts w:ascii="宋体" w:hAnsi="宋体" w:hint="eastAsia"/>
                <w:szCs w:val="21"/>
              </w:rPr>
              <w:t>18911280030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777393" w:rsidTr="004F3D0E">
        <w:trPr>
          <w:cantSplit/>
          <w:trHeight w:val="325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93" w:rsidRDefault="00777393" w:rsidP="00AB27EA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转 帐 银 行：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393" w:rsidRDefault="00777393" w:rsidP="00AB27EA">
            <w:pPr>
              <w:spacing w:line="3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开户 银 行：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北京市农村商业银行丰台营业部</w:t>
            </w:r>
          </w:p>
        </w:tc>
      </w:tr>
      <w:tr w:rsidR="00777393" w:rsidTr="004F3D0E">
        <w:trPr>
          <w:cantSplit/>
          <w:trHeight w:val="122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93" w:rsidRDefault="00777393" w:rsidP="00AB27EA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支 行 号 码：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77393" w:rsidRDefault="00777393" w:rsidP="00AB27EA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开户</w:t>
            </w:r>
            <w:proofErr w:type="gramStart"/>
            <w:r>
              <w:rPr>
                <w:rFonts w:ascii="宋体" w:hAnsi="宋体" w:hint="eastAsia"/>
                <w:szCs w:val="21"/>
              </w:rPr>
              <w:t>行支付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系统号： 402100000608 </w:t>
            </w:r>
          </w:p>
        </w:tc>
      </w:tr>
      <w:tr w:rsidR="00777393" w:rsidTr="004F3D0E">
        <w:trPr>
          <w:cantSplit/>
          <w:trHeight w:val="122"/>
        </w:trPr>
        <w:tc>
          <w:tcPr>
            <w:tcW w:w="44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93" w:rsidRDefault="00777393" w:rsidP="00AB27EA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帐       号： 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93" w:rsidRDefault="00777393" w:rsidP="00AB27EA">
            <w:pPr>
              <w:spacing w:line="300" w:lineRule="exact"/>
              <w:ind w:leftChars="49" w:left="250" w:hangingChars="70" w:hanging="14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帐     号： 0201 0001 0300 0023 429</w:t>
            </w:r>
          </w:p>
        </w:tc>
      </w:tr>
    </w:tbl>
    <w:p w:rsidR="00437826" w:rsidRPr="002E6068" w:rsidRDefault="00437826"/>
    <w:sectPr w:rsidR="00437826" w:rsidRPr="002E6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783" w:rsidRDefault="00774783" w:rsidP="00547D6E">
      <w:r>
        <w:separator/>
      </w:r>
    </w:p>
  </w:endnote>
  <w:endnote w:type="continuationSeparator" w:id="0">
    <w:p w:rsidR="00774783" w:rsidRDefault="00774783" w:rsidP="0054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783" w:rsidRDefault="00774783" w:rsidP="00547D6E">
      <w:r>
        <w:separator/>
      </w:r>
    </w:p>
  </w:footnote>
  <w:footnote w:type="continuationSeparator" w:id="0">
    <w:p w:rsidR="00774783" w:rsidRDefault="00774783" w:rsidP="00547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75C199"/>
    <w:multiLevelType w:val="singleLevel"/>
    <w:tmpl w:val="5275C199"/>
    <w:lvl w:ilvl="0">
      <w:start w:val="2"/>
      <w:numFmt w:val="chineseCounting"/>
      <w:suff w:val="nothing"/>
      <w:lvlText w:val="%1．"/>
      <w:lvlJc w:val="left"/>
    </w:lvl>
  </w:abstractNum>
  <w:abstractNum w:abstractNumId="1" w15:restartNumberingAfterBreak="0">
    <w:nsid w:val="5275C1BB"/>
    <w:multiLevelType w:val="singleLevel"/>
    <w:tmpl w:val="5275C1BB"/>
    <w:lvl w:ilvl="0">
      <w:start w:val="3"/>
      <w:numFmt w:val="chineseCounting"/>
      <w:suff w:val="nothing"/>
      <w:lvlText w:val="%1．"/>
      <w:lvlJc w:val="left"/>
    </w:lvl>
  </w:abstractNum>
  <w:abstractNum w:abstractNumId="2" w15:restartNumberingAfterBreak="0">
    <w:nsid w:val="5275C1CA"/>
    <w:multiLevelType w:val="singleLevel"/>
    <w:tmpl w:val="5275C1CA"/>
    <w:lvl w:ilvl="0">
      <w:start w:val="4"/>
      <w:numFmt w:val="chineseCounting"/>
      <w:suff w:val="nothing"/>
      <w:lvlText w:val="%1．"/>
      <w:lvlJc w:val="left"/>
    </w:lvl>
  </w:abstractNum>
  <w:abstractNum w:abstractNumId="3" w15:restartNumberingAfterBreak="0">
    <w:nsid w:val="5275C1E6"/>
    <w:multiLevelType w:val="singleLevel"/>
    <w:tmpl w:val="5275C1E6"/>
    <w:lvl w:ilvl="0">
      <w:start w:val="6"/>
      <w:numFmt w:val="chineseCounting"/>
      <w:suff w:val="nothing"/>
      <w:lvlText w:val="%1．"/>
      <w:lvlJc w:val="left"/>
    </w:lvl>
  </w:abstractNum>
  <w:abstractNum w:abstractNumId="4" w15:restartNumberingAfterBreak="0">
    <w:nsid w:val="5275C1F7"/>
    <w:multiLevelType w:val="singleLevel"/>
    <w:tmpl w:val="5275C1F7"/>
    <w:lvl w:ilvl="0">
      <w:start w:val="7"/>
      <w:numFmt w:val="chineseCounting"/>
      <w:suff w:val="nothing"/>
      <w:lvlText w:val="%1．"/>
      <w:lvlJc w:val="left"/>
    </w:lvl>
  </w:abstractNum>
  <w:abstractNum w:abstractNumId="5" w15:restartNumberingAfterBreak="0">
    <w:nsid w:val="7C0234CA"/>
    <w:multiLevelType w:val="multilevel"/>
    <w:tmpl w:val="00000000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  <w:lvlOverride w:ilvl="0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26"/>
    <w:rsid w:val="00033F41"/>
    <w:rsid w:val="000F4676"/>
    <w:rsid w:val="001637E6"/>
    <w:rsid w:val="002A2EAB"/>
    <w:rsid w:val="002E6068"/>
    <w:rsid w:val="0036534B"/>
    <w:rsid w:val="00395FE9"/>
    <w:rsid w:val="00437826"/>
    <w:rsid w:val="004D728F"/>
    <w:rsid w:val="004F3D0E"/>
    <w:rsid w:val="00536AED"/>
    <w:rsid w:val="00547D6E"/>
    <w:rsid w:val="00626348"/>
    <w:rsid w:val="006C68A9"/>
    <w:rsid w:val="007438AB"/>
    <w:rsid w:val="00774783"/>
    <w:rsid w:val="00777393"/>
    <w:rsid w:val="00816EF8"/>
    <w:rsid w:val="00856E57"/>
    <w:rsid w:val="00891332"/>
    <w:rsid w:val="00A23574"/>
    <w:rsid w:val="00AB6D14"/>
    <w:rsid w:val="00F55717"/>
    <w:rsid w:val="00F7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052A47-2CD4-4761-849D-836F80425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8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7D6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7D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7D6E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7739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7739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21</cp:revision>
  <cp:lastPrinted>2021-03-24T08:18:00Z</cp:lastPrinted>
  <dcterms:created xsi:type="dcterms:W3CDTF">2021-03-24T06:04:00Z</dcterms:created>
  <dcterms:modified xsi:type="dcterms:W3CDTF">2021-03-24T08:19:00Z</dcterms:modified>
</cp:coreProperties>
</file>