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09"/>
        </w:tabs>
        <w:spacing w:line="440" w:lineRule="exact"/>
        <w:jc w:val="center"/>
        <w:rPr>
          <w:rFonts w:hint="eastAsia" w:cs="Times New Roman" w:asciiTheme="minorEastAsia" w:hAnsi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</w:rPr>
        <w:t>初效过滤网购销合同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甲 方：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北京三汇能环科技发展有限公司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乙 方：北京金淏源净化技术有限公司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 xml:space="preserve">    根据《中华人民共和国合同法》的有关规定，甲乙双方经协商，甲方向乙方购买以下产品。就供货、交货、质检、售后服务等条款达成以下协议，签订本合同并信守下列条例，共同严格执行。</w:t>
      </w:r>
    </w:p>
    <w:p>
      <w:pPr>
        <w:widowControl/>
        <w:numPr>
          <w:ilvl w:val="0"/>
          <w:numId w:val="1"/>
        </w:numPr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所购产品名称、规格、数量及报价清单</w:t>
      </w:r>
    </w:p>
    <w:p>
      <w:pPr>
        <w:widowControl/>
        <w:numPr>
          <w:ilvl w:val="0"/>
          <w:numId w:val="1"/>
        </w:numPr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</w:p>
    <w:tbl>
      <w:tblPr>
        <w:tblStyle w:val="5"/>
        <w:tblW w:w="97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93"/>
        <w:gridCol w:w="948"/>
        <w:gridCol w:w="1795"/>
        <w:gridCol w:w="1067"/>
        <w:gridCol w:w="915"/>
        <w:gridCol w:w="1085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过滤效率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初效过滤网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595*290*46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初效过滤网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595*390*46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54.00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初效过滤网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62.00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9,548.00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3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247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14,438.00</w:t>
            </w:r>
          </w:p>
        </w:tc>
      </w:tr>
    </w:tbl>
    <w:p>
      <w:pPr>
        <w:widowControl/>
        <w:numPr>
          <w:ilvl w:val="0"/>
          <w:numId w:val="0"/>
        </w:numPr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（二）支付方式：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1.乙方需提供增值税专用发票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13%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cs="Times New Roman" w:asciiTheme="minorEastAsia" w:hAnsiTheme="minorEastAsia"/>
          <w:sz w:val="24"/>
          <w:szCs w:val="24"/>
        </w:rPr>
        <w:t>。</w:t>
      </w:r>
      <w:bookmarkStart w:id="0" w:name="_GoBack"/>
      <w:bookmarkEnd w:id="0"/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2.甲方一般纳税人资格信息：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单位名称：北京三汇能环科技发展有限公司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税号：91110106666295220C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注册地址：北京市丰台区长兴路16号院6号楼4层421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账号：0201000 103 0000 23429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开户行：北京农村商业银行丰台支行营业部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 xml:space="preserve">电话：010-52892872 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3.在合同期内，如遇国家法律、行政法规、政府政策修订等导致增值税税率变化，则甲方有权签订补充协议调整合同总价款。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（三）质量要求、技术标准：提供的产品与现已安装过滤网品质保持一致或按双方约定的要求。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（四）运输方式：乙方将货物运至甲方指定位置，所需费用由乙方承担。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（五）交货日期和地点：合同签订后1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Times New Roman" w:asciiTheme="minorEastAsia" w:hAnsiTheme="minorEastAsia"/>
          <w:sz w:val="24"/>
          <w:szCs w:val="24"/>
        </w:rPr>
        <w:t>日内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甲方支付合同款100%，同时乙方提供等额增值税专用发票，乙方收到货款后，</w:t>
      </w:r>
      <w:r>
        <w:rPr>
          <w:rFonts w:hint="eastAsia" w:cs="Times New Roman" w:asciiTheme="minorEastAsia" w:hAnsiTheme="minorEastAsia"/>
          <w:sz w:val="24"/>
          <w:szCs w:val="24"/>
        </w:rPr>
        <w:t>将合同约定产品运至甲方,现场交货。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  <w:highlight w:val="yellow"/>
        </w:rPr>
      </w:pPr>
      <w:r>
        <w:rPr>
          <w:rFonts w:hint="eastAsia" w:cs="Times New Roman" w:asciiTheme="minorEastAsia" w:hAnsiTheme="minorEastAsia"/>
          <w:sz w:val="24"/>
          <w:szCs w:val="24"/>
        </w:rPr>
        <w:t>（六）包装标准、包装物的供应与回收：</w:t>
      </w:r>
      <w:r>
        <w:rPr>
          <w:rFonts w:hint="eastAsia" w:cs="Times New Roman" w:asciiTheme="minorEastAsia" w:hAnsiTheme="minorEastAsia"/>
          <w:sz w:val="24"/>
          <w:szCs w:val="24"/>
          <w:highlight w:val="none"/>
        </w:rPr>
        <w:t>乙方采用</w:t>
      </w:r>
      <w:r>
        <w:rPr>
          <w:rFonts w:hint="eastAsia" w:cs="Times New Roman" w:asciiTheme="minorEastAsia" w:hAnsiTheme="minorEastAsia"/>
          <w:sz w:val="24"/>
          <w:szCs w:val="24"/>
          <w:highlight w:val="none"/>
          <w:lang w:val="en-US" w:eastAsia="zh-CN"/>
        </w:rPr>
        <w:t>塑料</w:t>
      </w:r>
      <w:r>
        <w:rPr>
          <w:rFonts w:hint="eastAsia" w:cs="Times New Roman" w:asciiTheme="minorEastAsia" w:hAnsiTheme="minorEastAsia"/>
          <w:sz w:val="24"/>
          <w:szCs w:val="24"/>
          <w:highlight w:val="none"/>
        </w:rPr>
        <w:t>包装，包装物不回收。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（七）验收标准、方法及提出异议期限：甲方应在收到货物当日内对货物的数量、规格、型号、包装、表面状况等进行验收，发现问题及时提出异议；收到货物7个工作日内，为货物质量、规格、型号的异议期，逾期视为供货方所供应货物符合甲方要求或合同要求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（十）解决合同纠纷和方式：本合同在执行过程中，如果供、需双方发生纠纷，应首先协商解决。协商不能解决，任何一方均可依照《中华人民共和国合同法》的有关规定，向北京市人民法院起诉解决。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（十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一</w:t>
      </w:r>
      <w:r>
        <w:rPr>
          <w:rFonts w:hint="eastAsia" w:cs="Times New Roman" w:asciiTheme="minorEastAsia" w:hAnsiTheme="minorEastAsia"/>
          <w:sz w:val="24"/>
          <w:szCs w:val="24"/>
        </w:rPr>
        <w:t>）其他相关事宜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1.本合同壹式肆份，甲乙双方各执贰份具有同等法律效力。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2.本合同在履行过程中，如果一方需要修改或终止，必须得到对方同意，并签订补充协议书。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3.未尽事宜双方友好协商解决。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0"/>
        <w:gridCol w:w="5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180" w:type="dxa"/>
            <w:vAlign w:val="center"/>
          </w:tcPr>
          <w:p>
            <w:pPr>
              <w:widowControl/>
              <w:tabs>
                <w:tab w:val="left" w:pos="709"/>
              </w:tabs>
              <w:spacing w:line="44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甲方：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北京三汇能环科技发展有限公司</w:t>
            </w:r>
          </w:p>
        </w:tc>
        <w:tc>
          <w:tcPr>
            <w:tcW w:w="5180" w:type="dxa"/>
            <w:vAlign w:val="center"/>
          </w:tcPr>
          <w:p>
            <w:pPr>
              <w:widowControl/>
              <w:tabs>
                <w:tab w:val="left" w:pos="709"/>
              </w:tabs>
              <w:spacing w:line="44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乙方：北京金淏源净化技术有限公司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5180" w:type="dxa"/>
            <w:vAlign w:val="center"/>
          </w:tcPr>
          <w:p>
            <w:pPr>
              <w:widowControl/>
              <w:tabs>
                <w:tab w:val="left" w:pos="709"/>
              </w:tabs>
              <w:spacing w:line="44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       年     月      日</w:t>
            </w:r>
          </w:p>
        </w:tc>
        <w:tc>
          <w:tcPr>
            <w:tcW w:w="5180" w:type="dxa"/>
            <w:vAlign w:val="center"/>
          </w:tcPr>
          <w:p>
            <w:pPr>
              <w:widowControl/>
              <w:tabs>
                <w:tab w:val="left" w:pos="709"/>
              </w:tabs>
              <w:spacing w:line="44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日期：       年     月      日</w:t>
            </w:r>
          </w:p>
        </w:tc>
      </w:tr>
    </w:tbl>
    <w:p>
      <w:pPr>
        <w:widowControl/>
        <w:tabs>
          <w:tab w:val="left" w:pos="709"/>
        </w:tabs>
        <w:spacing w:line="440" w:lineRule="exact"/>
        <w:jc w:val="both"/>
        <w:rPr>
          <w:rFonts w:hint="eastAsia" w:cs="Times New Roman" w:asciiTheme="minorEastAsia" w:hAnsiTheme="minorEastAsia"/>
          <w:sz w:val="24"/>
          <w:szCs w:val="24"/>
        </w:rPr>
      </w:pPr>
    </w:p>
    <w:p>
      <w:pPr>
        <w:widowControl/>
        <w:tabs>
          <w:tab w:val="left" w:pos="709"/>
        </w:tabs>
        <w:spacing w:line="440" w:lineRule="exact"/>
        <w:jc w:val="both"/>
        <w:rPr>
          <w:rFonts w:hint="eastAsia" w:cs="Times New Roman" w:asciiTheme="minorEastAsia" w:hAnsiTheme="minorEastAsia"/>
          <w:sz w:val="24"/>
          <w:szCs w:val="24"/>
        </w:rPr>
      </w:pPr>
    </w:p>
    <w:p>
      <w:pPr>
        <w:widowControl/>
        <w:tabs>
          <w:tab w:val="left" w:pos="709"/>
        </w:tabs>
        <w:spacing w:line="440" w:lineRule="exact"/>
        <w:jc w:val="both"/>
        <w:rPr>
          <w:rFonts w:hint="eastAsia" w:cs="Times New Roman" w:asciiTheme="minorEastAsia" w:hAnsiTheme="minorEastAsia"/>
          <w:sz w:val="24"/>
          <w:szCs w:val="24"/>
        </w:rPr>
      </w:pPr>
    </w:p>
    <w:p>
      <w:pPr>
        <w:widowControl/>
        <w:tabs>
          <w:tab w:val="left" w:pos="709"/>
        </w:tabs>
        <w:spacing w:line="440" w:lineRule="exact"/>
        <w:jc w:val="both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 xml:space="preserve">             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 xml:space="preserve">      </w:t>
      </w:r>
    </w:p>
    <w:p>
      <w:pPr>
        <w:widowControl/>
        <w:tabs>
          <w:tab w:val="left" w:pos="709"/>
        </w:tabs>
        <w:spacing w:line="440" w:lineRule="exact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ab/>
      </w:r>
      <w:r>
        <w:rPr>
          <w:rFonts w:hint="eastAsia" w:cs="Times New Roman" w:asciiTheme="minorEastAsia" w:hAnsiTheme="minorEastAsia"/>
          <w:sz w:val="24"/>
          <w:szCs w:val="24"/>
        </w:rPr>
        <w:tab/>
      </w:r>
      <w:r>
        <w:rPr>
          <w:rFonts w:hint="eastAsia" w:cs="Times New Roman" w:asciiTheme="minorEastAsia" w:hAnsiTheme="minorEastAsia"/>
          <w:sz w:val="24"/>
          <w:szCs w:val="24"/>
        </w:rPr>
        <w:tab/>
      </w:r>
      <w:r>
        <w:rPr>
          <w:rFonts w:hint="eastAsia" w:cs="Times New Roman" w:asciiTheme="minorEastAsia" w:hAnsiTheme="minorEastAsia"/>
          <w:sz w:val="24"/>
          <w:szCs w:val="24"/>
        </w:rPr>
        <w:tab/>
      </w:r>
      <w:r>
        <w:rPr>
          <w:rFonts w:hint="eastAsia" w:cs="Times New Roman" w:asciiTheme="minorEastAsia" w:hAnsiTheme="minorEastAsia"/>
          <w:sz w:val="24"/>
          <w:szCs w:val="24"/>
        </w:rPr>
        <w:tab/>
      </w:r>
      <w:r>
        <w:rPr>
          <w:rFonts w:hint="eastAsia" w:cs="Times New Roman" w:asciiTheme="minorEastAsia" w:hAnsiTheme="minorEastAsia"/>
          <w:sz w:val="24"/>
          <w:szCs w:val="24"/>
        </w:rPr>
        <w:tab/>
      </w:r>
    </w:p>
    <w:p>
      <w:pPr>
        <w:widowControl/>
        <w:tabs>
          <w:tab w:val="left" w:pos="709"/>
        </w:tabs>
        <w:spacing w:line="440" w:lineRule="exact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 xml:space="preserve">                 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1A37"/>
    <w:multiLevelType w:val="singleLevel"/>
    <w:tmpl w:val="20321A3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37"/>
    <w:rsid w:val="00087EF5"/>
    <w:rsid w:val="000D0DEA"/>
    <w:rsid w:val="000F49E9"/>
    <w:rsid w:val="001D6B9C"/>
    <w:rsid w:val="00236597"/>
    <w:rsid w:val="002C5ACD"/>
    <w:rsid w:val="002F7FB1"/>
    <w:rsid w:val="003156A9"/>
    <w:rsid w:val="0037392F"/>
    <w:rsid w:val="00443666"/>
    <w:rsid w:val="00472A37"/>
    <w:rsid w:val="0059470A"/>
    <w:rsid w:val="005C41C0"/>
    <w:rsid w:val="00643C45"/>
    <w:rsid w:val="006454A6"/>
    <w:rsid w:val="006E1118"/>
    <w:rsid w:val="00787AAE"/>
    <w:rsid w:val="008F6CF6"/>
    <w:rsid w:val="00A61352"/>
    <w:rsid w:val="00B27337"/>
    <w:rsid w:val="00BB3F8E"/>
    <w:rsid w:val="00BC343F"/>
    <w:rsid w:val="00BD09B7"/>
    <w:rsid w:val="00C97DA2"/>
    <w:rsid w:val="00CD62B3"/>
    <w:rsid w:val="00D37D4B"/>
    <w:rsid w:val="00DA3EAE"/>
    <w:rsid w:val="00DC75AE"/>
    <w:rsid w:val="00E11109"/>
    <w:rsid w:val="00E706F7"/>
    <w:rsid w:val="00E901C1"/>
    <w:rsid w:val="00F45262"/>
    <w:rsid w:val="00FA4AB6"/>
    <w:rsid w:val="2195465F"/>
    <w:rsid w:val="2DF31212"/>
    <w:rsid w:val="35B60857"/>
    <w:rsid w:val="399F785B"/>
    <w:rsid w:val="4CA4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378</Words>
  <Characters>2157</Characters>
  <Lines>17</Lines>
  <Paragraphs>5</Paragraphs>
  <TotalTime>5</TotalTime>
  <ScaleCrop>false</ScaleCrop>
  <LinksUpToDate>false</LinksUpToDate>
  <CharactersWithSpaces>2530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2018-09-04T07:58:00Z</dcterms:created>
  <dc:creator>k</dc:creator>
  <cp:lastModifiedBy>Administrator</cp:lastModifiedBy>
  <cp:lastPrinted>2018-05-25T07:36:00Z</cp:lastPrinted>
  <dcterms:modified xsi:type="dcterms:W3CDTF">2021-03-30T01:51:16Z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55AAFF6DCF0D429B833A23AF218AB763</vt:lpwstr>
  </property>
</Properties>
</file>