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2166"/>
        </w:tabs>
        <w:ind w:firstLine="1325" w:firstLineChars="300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关于宇达创意中心停暖的通知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sz w:val="44"/>
          <w:szCs w:val="44"/>
        </w:rPr>
      </w:pPr>
    </w:p>
    <w:p>
      <w:pPr>
        <w:tabs>
          <w:tab w:val="left" w:pos="870"/>
        </w:tabs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尊敬的</w:t>
      </w:r>
      <w:r>
        <w:rPr>
          <w:rFonts w:hint="eastAsia"/>
          <w:b/>
          <w:sz w:val="32"/>
          <w:szCs w:val="32"/>
          <w:lang w:eastAsia="zh-CN"/>
        </w:rPr>
        <w:t>业主</w:t>
      </w:r>
      <w:r>
        <w:rPr>
          <w:rFonts w:hint="eastAsia"/>
          <w:b/>
          <w:sz w:val="32"/>
          <w:szCs w:val="32"/>
          <w:lang w:val="en-US" w:eastAsia="zh-CN"/>
        </w:rPr>
        <w:t>/客户：</w:t>
      </w:r>
    </w:p>
    <w:p>
      <w:pPr>
        <w:tabs>
          <w:tab w:val="left" w:pos="870"/>
        </w:tabs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您好</w:t>
      </w: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根据北京市正式供暖时间安排，</w:t>
      </w:r>
      <w:r>
        <w:rPr>
          <w:rFonts w:hint="eastAsia"/>
          <w:b/>
          <w:sz w:val="32"/>
          <w:szCs w:val="32"/>
          <w:lang w:val="en-US" w:eastAsia="zh-CN"/>
        </w:rPr>
        <w:t>2020年-2021年度供暖期为2020年11月15日至2021年3月15日。现供暖期即将结束，宇达创意中心相关楼宇将于2021年3月15日晚0:00时正式停止供暖。</w:t>
      </w: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特此通知</w:t>
      </w: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谢谢</w:t>
      </w:r>
    </w:p>
    <w:p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</w:p>
    <w:p>
      <w:pPr>
        <w:ind w:firstLine="602" w:firstLineChars="200"/>
        <w:rPr>
          <w:rFonts w:hint="eastAsia" w:eastAsiaTheme="minorEastAsia"/>
          <w:b/>
          <w:sz w:val="30"/>
          <w:szCs w:val="30"/>
          <w:lang w:val="en-US" w:eastAsia="zh-CN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ind w:left="4175" w:leftChars="1988" w:firstLine="301" w:firstLineChars="100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ab/>
      </w:r>
      <w:r>
        <w:rPr>
          <w:rFonts w:hint="eastAsia"/>
          <w:b/>
          <w:sz w:val="30"/>
          <w:szCs w:val="30"/>
          <w:lang w:val="en-US" w:eastAsia="zh-CN"/>
        </w:rPr>
        <w:t xml:space="preserve">                       </w:t>
      </w:r>
    </w:p>
    <w:p>
      <w:pPr>
        <w:ind w:firstLine="4779" w:firstLineChars="17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北京芝麻物联科技有限公司</w:t>
      </w:r>
    </w:p>
    <w:p>
      <w:pPr>
        <w:ind w:firstLine="5622" w:firstLineChars="2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2021年3月8日</w:t>
      </w:r>
    </w:p>
    <w:p>
      <w:pPr>
        <w:rPr>
          <w:b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bCs/>
        <w:sz w:val="48"/>
        <w:szCs w:val="48"/>
        <w:lang w:eastAsia="zh-CN"/>
      </w:rPr>
    </w:pPr>
    <w:r>
      <w:rPr>
        <w:rFonts w:hint="eastAsia"/>
        <w:b/>
        <w:bCs/>
        <w:sz w:val="48"/>
        <w:szCs w:val="48"/>
        <w:lang w:eastAsia="zh-CN"/>
      </w:rPr>
      <w:t>通知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659"/>
    <w:rsid w:val="00144250"/>
    <w:rsid w:val="0016471F"/>
    <w:rsid w:val="001C6659"/>
    <w:rsid w:val="003C7E82"/>
    <w:rsid w:val="00A24024"/>
    <w:rsid w:val="00D11177"/>
    <w:rsid w:val="00DB5451"/>
    <w:rsid w:val="00E42860"/>
    <w:rsid w:val="09BB29A0"/>
    <w:rsid w:val="0A2429C5"/>
    <w:rsid w:val="0E4513ED"/>
    <w:rsid w:val="121E268B"/>
    <w:rsid w:val="1FEE2BDE"/>
    <w:rsid w:val="205F4073"/>
    <w:rsid w:val="22106B83"/>
    <w:rsid w:val="276930BE"/>
    <w:rsid w:val="2D6C27E4"/>
    <w:rsid w:val="2E7A158F"/>
    <w:rsid w:val="2F985891"/>
    <w:rsid w:val="30F20FFD"/>
    <w:rsid w:val="33D853FB"/>
    <w:rsid w:val="372372A2"/>
    <w:rsid w:val="3863190A"/>
    <w:rsid w:val="414C4774"/>
    <w:rsid w:val="47AD7AF9"/>
    <w:rsid w:val="56FB27B8"/>
    <w:rsid w:val="5B7F19A0"/>
    <w:rsid w:val="5E7431D8"/>
    <w:rsid w:val="61281BA4"/>
    <w:rsid w:val="6491044F"/>
    <w:rsid w:val="722C0309"/>
    <w:rsid w:val="73B6069A"/>
    <w:rsid w:val="77EF1060"/>
    <w:rsid w:val="7CB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25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2018-10-18T01:10:00Z</dcterms:created>
  <dc:creator>Administrator</dc:creator>
  <cp:lastModifiedBy>Administrator</cp:lastModifiedBy>
  <cp:lastPrinted>2018-10-18T01:46:00Z</cp:lastPrinted>
  <dcterms:modified xsi:type="dcterms:W3CDTF">2021-03-03T07:06:27Z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