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F4" w:rsidRDefault="00D44AF4">
      <w:pPr>
        <w:pStyle w:val="a3"/>
        <w:spacing w:before="9"/>
        <w:ind w:left="0"/>
        <w:rPr>
          <w:rFonts w:ascii="Times New Roman"/>
          <w:sz w:val="10"/>
        </w:rPr>
      </w:pPr>
      <w:bookmarkStart w:id="0" w:name="_GoBack"/>
      <w:bookmarkEnd w:id="0"/>
    </w:p>
    <w:p w:rsidR="00D44AF4" w:rsidRDefault="00D12EDA">
      <w:pPr>
        <w:spacing w:before="33"/>
        <w:ind w:left="1226" w:right="1296"/>
        <w:jc w:val="center"/>
        <w:rPr>
          <w:b/>
          <w:sz w:val="48"/>
        </w:rPr>
      </w:pPr>
      <w:r>
        <w:rPr>
          <w:b/>
          <w:sz w:val="48"/>
        </w:rPr>
        <w:t>众运大厦中央空调维护保养方案</w:t>
      </w:r>
    </w:p>
    <w:p w:rsidR="00D44AF4" w:rsidRDefault="00D44AF4">
      <w:pPr>
        <w:pStyle w:val="a3"/>
        <w:spacing w:before="0"/>
        <w:ind w:left="0"/>
        <w:rPr>
          <w:b/>
          <w:sz w:val="20"/>
        </w:rPr>
      </w:pPr>
    </w:p>
    <w:p w:rsidR="00D44AF4" w:rsidRDefault="00D44AF4">
      <w:pPr>
        <w:pStyle w:val="a3"/>
        <w:spacing w:before="0"/>
        <w:ind w:left="0"/>
        <w:rPr>
          <w:b/>
          <w:sz w:val="20"/>
        </w:rPr>
      </w:pPr>
    </w:p>
    <w:p w:rsidR="00D44AF4" w:rsidRDefault="00D44AF4">
      <w:pPr>
        <w:pStyle w:val="a3"/>
        <w:spacing w:before="5"/>
        <w:ind w:left="0"/>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3"/>
        <w:gridCol w:w="2239"/>
        <w:gridCol w:w="770"/>
        <w:gridCol w:w="857"/>
        <w:gridCol w:w="1371"/>
        <w:gridCol w:w="1502"/>
        <w:gridCol w:w="1616"/>
      </w:tblGrid>
      <w:tr w:rsidR="00D44AF4">
        <w:trPr>
          <w:trHeight w:val="934"/>
        </w:trPr>
        <w:tc>
          <w:tcPr>
            <w:tcW w:w="713" w:type="dxa"/>
          </w:tcPr>
          <w:p w:rsidR="00D44AF4" w:rsidRDefault="00D44AF4">
            <w:pPr>
              <w:pStyle w:val="TableParagraph"/>
              <w:spacing w:before="4"/>
              <w:rPr>
                <w:b/>
                <w:sz w:val="18"/>
              </w:rPr>
            </w:pPr>
          </w:p>
          <w:p w:rsidR="00D44AF4" w:rsidRDefault="00D12EDA">
            <w:pPr>
              <w:pStyle w:val="TableParagraph"/>
              <w:spacing w:before="1"/>
              <w:ind w:left="94" w:right="88"/>
              <w:jc w:val="center"/>
              <w:rPr>
                <w:sz w:val="24"/>
              </w:rPr>
            </w:pPr>
            <w:r>
              <w:rPr>
                <w:sz w:val="24"/>
              </w:rPr>
              <w:t>序号</w:t>
            </w:r>
          </w:p>
        </w:tc>
        <w:tc>
          <w:tcPr>
            <w:tcW w:w="2239" w:type="dxa"/>
          </w:tcPr>
          <w:p w:rsidR="00D44AF4" w:rsidRDefault="00D12EDA">
            <w:pPr>
              <w:pStyle w:val="TableParagraph"/>
              <w:spacing w:before="3"/>
              <w:ind w:left="116" w:right="110"/>
              <w:jc w:val="center"/>
              <w:rPr>
                <w:sz w:val="24"/>
              </w:rPr>
            </w:pPr>
            <w:r>
              <w:rPr>
                <w:sz w:val="24"/>
              </w:rPr>
              <w:t>主要材料、设备名</w:t>
            </w:r>
          </w:p>
          <w:p w:rsidR="00D44AF4" w:rsidRDefault="00D12EDA">
            <w:pPr>
              <w:pStyle w:val="TableParagraph"/>
              <w:spacing w:before="158"/>
              <w:ind w:left="6"/>
              <w:jc w:val="center"/>
              <w:rPr>
                <w:sz w:val="24"/>
              </w:rPr>
            </w:pPr>
            <w:r>
              <w:rPr>
                <w:sz w:val="24"/>
              </w:rPr>
              <w:t>称</w:t>
            </w:r>
          </w:p>
        </w:tc>
        <w:tc>
          <w:tcPr>
            <w:tcW w:w="770" w:type="dxa"/>
          </w:tcPr>
          <w:p w:rsidR="00D44AF4" w:rsidRDefault="00D44AF4">
            <w:pPr>
              <w:pStyle w:val="TableParagraph"/>
              <w:spacing w:before="4"/>
              <w:rPr>
                <w:b/>
                <w:sz w:val="18"/>
              </w:rPr>
            </w:pPr>
          </w:p>
          <w:p w:rsidR="00D44AF4" w:rsidRDefault="00D12EDA">
            <w:pPr>
              <w:pStyle w:val="TableParagraph"/>
              <w:spacing w:before="1"/>
              <w:ind w:left="143"/>
              <w:rPr>
                <w:sz w:val="24"/>
              </w:rPr>
            </w:pPr>
            <w:r>
              <w:rPr>
                <w:sz w:val="24"/>
              </w:rPr>
              <w:t>数量</w:t>
            </w:r>
          </w:p>
        </w:tc>
        <w:tc>
          <w:tcPr>
            <w:tcW w:w="857" w:type="dxa"/>
          </w:tcPr>
          <w:p w:rsidR="00D44AF4" w:rsidRDefault="00D44AF4">
            <w:pPr>
              <w:pStyle w:val="TableParagraph"/>
              <w:spacing w:before="4"/>
              <w:rPr>
                <w:b/>
                <w:sz w:val="18"/>
              </w:rPr>
            </w:pPr>
          </w:p>
          <w:p w:rsidR="00D44AF4" w:rsidRDefault="00D12EDA">
            <w:pPr>
              <w:pStyle w:val="TableParagraph"/>
              <w:spacing w:before="1"/>
              <w:ind w:left="167" w:right="160"/>
              <w:jc w:val="center"/>
              <w:rPr>
                <w:sz w:val="24"/>
              </w:rPr>
            </w:pPr>
            <w:r>
              <w:rPr>
                <w:sz w:val="24"/>
              </w:rPr>
              <w:t>单位</w:t>
            </w:r>
          </w:p>
        </w:tc>
        <w:tc>
          <w:tcPr>
            <w:tcW w:w="1371" w:type="dxa"/>
          </w:tcPr>
          <w:p w:rsidR="00D44AF4" w:rsidRDefault="00D44AF4">
            <w:pPr>
              <w:pStyle w:val="TableParagraph"/>
              <w:spacing w:before="4"/>
              <w:rPr>
                <w:b/>
                <w:sz w:val="18"/>
              </w:rPr>
            </w:pPr>
          </w:p>
          <w:p w:rsidR="00D44AF4" w:rsidRDefault="00D12EDA">
            <w:pPr>
              <w:pStyle w:val="TableParagraph"/>
              <w:spacing w:before="1"/>
              <w:ind w:left="107"/>
              <w:rPr>
                <w:sz w:val="24"/>
              </w:rPr>
            </w:pPr>
            <w:r>
              <w:rPr>
                <w:sz w:val="24"/>
              </w:rPr>
              <w:t>单价（元）</w:t>
            </w:r>
          </w:p>
        </w:tc>
        <w:tc>
          <w:tcPr>
            <w:tcW w:w="1502" w:type="dxa"/>
          </w:tcPr>
          <w:p w:rsidR="00D44AF4" w:rsidRDefault="00D44AF4">
            <w:pPr>
              <w:pStyle w:val="TableParagraph"/>
              <w:spacing w:before="4"/>
              <w:rPr>
                <w:b/>
                <w:sz w:val="18"/>
              </w:rPr>
            </w:pPr>
          </w:p>
          <w:p w:rsidR="00D44AF4" w:rsidRDefault="00D12EDA">
            <w:pPr>
              <w:pStyle w:val="TableParagraph"/>
              <w:spacing w:before="1"/>
              <w:ind w:left="107" w:right="-29"/>
              <w:rPr>
                <w:sz w:val="24"/>
              </w:rPr>
            </w:pPr>
            <w:r>
              <w:rPr>
                <w:spacing w:val="-12"/>
                <w:sz w:val="24"/>
              </w:rPr>
              <w:t>总金额</w:t>
            </w:r>
            <w:r>
              <w:rPr>
                <w:sz w:val="24"/>
              </w:rPr>
              <w:t>（元</w:t>
            </w:r>
            <w:r>
              <w:rPr>
                <w:spacing w:val="-12"/>
                <w:sz w:val="24"/>
              </w:rPr>
              <w:t>）</w:t>
            </w:r>
          </w:p>
        </w:tc>
        <w:tc>
          <w:tcPr>
            <w:tcW w:w="1616" w:type="dxa"/>
          </w:tcPr>
          <w:p w:rsidR="00D44AF4" w:rsidRDefault="00D44AF4">
            <w:pPr>
              <w:pStyle w:val="TableParagraph"/>
              <w:spacing w:before="4"/>
              <w:rPr>
                <w:b/>
                <w:sz w:val="18"/>
              </w:rPr>
            </w:pPr>
          </w:p>
          <w:p w:rsidR="00D44AF4" w:rsidRDefault="00D12EDA">
            <w:pPr>
              <w:pStyle w:val="TableParagraph"/>
              <w:spacing w:before="1"/>
              <w:ind w:left="107"/>
              <w:rPr>
                <w:sz w:val="24"/>
              </w:rPr>
            </w:pPr>
            <w:r>
              <w:rPr>
                <w:sz w:val="24"/>
              </w:rPr>
              <w:t>备注</w:t>
            </w:r>
          </w:p>
        </w:tc>
      </w:tr>
      <w:tr w:rsidR="00D44AF4">
        <w:trPr>
          <w:trHeight w:val="1088"/>
        </w:trPr>
        <w:tc>
          <w:tcPr>
            <w:tcW w:w="713" w:type="dxa"/>
          </w:tcPr>
          <w:p w:rsidR="00D44AF4" w:rsidRDefault="00D44AF4">
            <w:pPr>
              <w:pStyle w:val="TableParagraph"/>
              <w:spacing w:before="2"/>
              <w:rPr>
                <w:b/>
                <w:sz w:val="25"/>
              </w:rPr>
            </w:pPr>
          </w:p>
          <w:p w:rsidR="00D44AF4" w:rsidRDefault="00D12EDA">
            <w:pPr>
              <w:pStyle w:val="TableParagraph"/>
              <w:ind w:left="8"/>
              <w:jc w:val="center"/>
              <w:rPr>
                <w:rFonts w:ascii="Calibri"/>
                <w:sz w:val="24"/>
              </w:rPr>
            </w:pPr>
            <w:r>
              <w:rPr>
                <w:rFonts w:ascii="Calibri"/>
                <w:sz w:val="24"/>
              </w:rPr>
              <w:t>1</w:t>
            </w:r>
          </w:p>
        </w:tc>
        <w:tc>
          <w:tcPr>
            <w:tcW w:w="2239" w:type="dxa"/>
          </w:tcPr>
          <w:p w:rsidR="00D44AF4" w:rsidRDefault="00D12EDA">
            <w:pPr>
              <w:pStyle w:val="TableParagraph"/>
              <w:spacing w:before="2"/>
              <w:ind w:right="196"/>
              <w:jc w:val="right"/>
              <w:rPr>
                <w:sz w:val="28"/>
              </w:rPr>
            </w:pPr>
            <w:r>
              <w:rPr>
                <w:sz w:val="28"/>
              </w:rPr>
              <w:t>海尔多联</w:t>
            </w:r>
          </w:p>
          <w:p w:rsidR="00D44AF4" w:rsidRDefault="00D12EDA">
            <w:pPr>
              <w:pStyle w:val="TableParagraph"/>
              <w:spacing w:before="184"/>
              <w:ind w:right="127"/>
              <w:jc w:val="right"/>
              <w:rPr>
                <w:sz w:val="28"/>
              </w:rPr>
            </w:pPr>
            <w:r>
              <w:rPr>
                <w:sz w:val="28"/>
              </w:rPr>
              <w:t>式系列空调机组</w:t>
            </w:r>
          </w:p>
        </w:tc>
        <w:tc>
          <w:tcPr>
            <w:tcW w:w="770" w:type="dxa"/>
          </w:tcPr>
          <w:p w:rsidR="00D44AF4" w:rsidRDefault="00D12EDA">
            <w:pPr>
              <w:pStyle w:val="TableParagraph"/>
              <w:spacing w:before="132"/>
              <w:ind w:left="107"/>
              <w:rPr>
                <w:sz w:val="28"/>
              </w:rPr>
            </w:pPr>
            <w:r>
              <w:rPr>
                <w:sz w:val="28"/>
              </w:rPr>
              <w:t>14</w:t>
            </w:r>
          </w:p>
        </w:tc>
        <w:tc>
          <w:tcPr>
            <w:tcW w:w="857" w:type="dxa"/>
          </w:tcPr>
          <w:p w:rsidR="00D44AF4" w:rsidRDefault="00D44AF4">
            <w:pPr>
              <w:pStyle w:val="TableParagraph"/>
              <w:spacing w:before="4"/>
              <w:rPr>
                <w:b/>
                <w:sz w:val="24"/>
              </w:rPr>
            </w:pPr>
          </w:p>
          <w:p w:rsidR="00D44AF4" w:rsidRDefault="00D12EDA">
            <w:pPr>
              <w:pStyle w:val="TableParagraph"/>
              <w:ind w:left="7"/>
              <w:jc w:val="center"/>
              <w:rPr>
                <w:sz w:val="24"/>
              </w:rPr>
            </w:pPr>
            <w:r>
              <w:rPr>
                <w:sz w:val="24"/>
              </w:rPr>
              <w:t>台</w:t>
            </w:r>
          </w:p>
        </w:tc>
        <w:tc>
          <w:tcPr>
            <w:tcW w:w="1371" w:type="dxa"/>
          </w:tcPr>
          <w:p w:rsidR="00D44AF4" w:rsidRDefault="00D12EDA">
            <w:pPr>
              <w:pStyle w:val="TableParagraph"/>
              <w:spacing w:before="132"/>
              <w:ind w:left="107"/>
              <w:rPr>
                <w:sz w:val="28"/>
              </w:rPr>
            </w:pPr>
            <w:r>
              <w:rPr>
                <w:sz w:val="28"/>
              </w:rPr>
              <w:t>600</w:t>
            </w:r>
          </w:p>
        </w:tc>
        <w:tc>
          <w:tcPr>
            <w:tcW w:w="1502" w:type="dxa"/>
          </w:tcPr>
          <w:p w:rsidR="00D44AF4" w:rsidRDefault="00D44AF4">
            <w:pPr>
              <w:pStyle w:val="TableParagraph"/>
              <w:spacing w:before="2"/>
              <w:rPr>
                <w:b/>
                <w:sz w:val="25"/>
              </w:rPr>
            </w:pPr>
          </w:p>
          <w:p w:rsidR="00D44AF4" w:rsidRDefault="00D12EDA" w:rsidP="00CB0F3B">
            <w:pPr>
              <w:pStyle w:val="TableParagraph"/>
              <w:rPr>
                <w:rFonts w:ascii="Calibri"/>
                <w:sz w:val="24"/>
              </w:rPr>
            </w:pPr>
            <w:r>
              <w:rPr>
                <w:rFonts w:ascii="Calibri"/>
                <w:sz w:val="24"/>
              </w:rPr>
              <w:t>8400</w:t>
            </w:r>
            <w:r w:rsidR="00CB0F3B">
              <w:rPr>
                <w:rFonts w:ascii="Calibri" w:hint="eastAsia"/>
                <w:sz w:val="24"/>
              </w:rPr>
              <w:t>.00</w:t>
            </w:r>
          </w:p>
        </w:tc>
        <w:tc>
          <w:tcPr>
            <w:tcW w:w="1616" w:type="dxa"/>
          </w:tcPr>
          <w:p w:rsidR="00D44AF4" w:rsidRDefault="00D12EDA">
            <w:pPr>
              <w:pStyle w:val="TableParagraph"/>
              <w:spacing w:before="132"/>
              <w:ind w:left="527"/>
              <w:rPr>
                <w:sz w:val="28"/>
              </w:rPr>
            </w:pPr>
            <w:r>
              <w:rPr>
                <w:sz w:val="28"/>
              </w:rPr>
              <w:t>位置</w:t>
            </w:r>
          </w:p>
        </w:tc>
      </w:tr>
      <w:tr w:rsidR="00D44AF4">
        <w:trPr>
          <w:trHeight w:val="624"/>
        </w:trPr>
        <w:tc>
          <w:tcPr>
            <w:tcW w:w="713" w:type="dxa"/>
          </w:tcPr>
          <w:p w:rsidR="00D44AF4" w:rsidRDefault="00D12EDA">
            <w:pPr>
              <w:pStyle w:val="TableParagraph"/>
              <w:spacing w:before="93"/>
              <w:ind w:left="8"/>
              <w:jc w:val="center"/>
              <w:rPr>
                <w:rFonts w:ascii="Calibri"/>
                <w:sz w:val="24"/>
              </w:rPr>
            </w:pPr>
            <w:r>
              <w:rPr>
                <w:rFonts w:ascii="Calibri"/>
                <w:sz w:val="24"/>
              </w:rPr>
              <w:t>2</w:t>
            </w:r>
          </w:p>
        </w:tc>
        <w:tc>
          <w:tcPr>
            <w:tcW w:w="2239" w:type="dxa"/>
          </w:tcPr>
          <w:p w:rsidR="00D44AF4" w:rsidRDefault="00D12EDA">
            <w:pPr>
              <w:pStyle w:val="TableParagraph"/>
              <w:spacing w:before="41"/>
              <w:ind w:left="138"/>
              <w:rPr>
                <w:sz w:val="28"/>
              </w:rPr>
            </w:pPr>
            <w:r>
              <w:rPr>
                <w:sz w:val="28"/>
              </w:rPr>
              <w:t>海尔空调天花机</w:t>
            </w:r>
          </w:p>
        </w:tc>
        <w:tc>
          <w:tcPr>
            <w:tcW w:w="770" w:type="dxa"/>
          </w:tcPr>
          <w:p w:rsidR="00D44AF4" w:rsidRDefault="00D12EDA">
            <w:pPr>
              <w:pStyle w:val="TableParagraph"/>
              <w:spacing w:before="132"/>
              <w:ind w:left="107"/>
              <w:rPr>
                <w:sz w:val="28"/>
              </w:rPr>
            </w:pPr>
            <w:r>
              <w:rPr>
                <w:sz w:val="28"/>
              </w:rPr>
              <w:t>108</w:t>
            </w:r>
          </w:p>
        </w:tc>
        <w:tc>
          <w:tcPr>
            <w:tcW w:w="857" w:type="dxa"/>
          </w:tcPr>
          <w:p w:rsidR="00D44AF4" w:rsidRDefault="00D12EDA">
            <w:pPr>
              <w:pStyle w:val="TableParagraph"/>
              <w:spacing w:before="79"/>
              <w:ind w:left="7"/>
              <w:jc w:val="center"/>
              <w:rPr>
                <w:sz w:val="24"/>
              </w:rPr>
            </w:pPr>
            <w:r>
              <w:rPr>
                <w:sz w:val="24"/>
              </w:rPr>
              <w:t>台</w:t>
            </w:r>
          </w:p>
        </w:tc>
        <w:tc>
          <w:tcPr>
            <w:tcW w:w="1371" w:type="dxa"/>
          </w:tcPr>
          <w:p w:rsidR="00D44AF4" w:rsidRDefault="00CB0F3B">
            <w:pPr>
              <w:pStyle w:val="TableParagraph"/>
              <w:spacing w:before="132"/>
              <w:ind w:left="107"/>
              <w:rPr>
                <w:sz w:val="28"/>
              </w:rPr>
            </w:pPr>
            <w:r>
              <w:rPr>
                <w:sz w:val="28"/>
              </w:rPr>
              <w:t>2</w:t>
            </w:r>
            <w:r>
              <w:rPr>
                <w:rFonts w:hint="eastAsia"/>
                <w:sz w:val="28"/>
              </w:rPr>
              <w:t>09</w:t>
            </w:r>
          </w:p>
        </w:tc>
        <w:tc>
          <w:tcPr>
            <w:tcW w:w="1502" w:type="dxa"/>
          </w:tcPr>
          <w:p w:rsidR="00D44AF4" w:rsidRDefault="00CB0F3B">
            <w:pPr>
              <w:pStyle w:val="TableParagraph"/>
              <w:spacing w:before="93"/>
              <w:ind w:left="107"/>
              <w:rPr>
                <w:rFonts w:ascii="Calibri"/>
                <w:sz w:val="24"/>
              </w:rPr>
            </w:pPr>
            <w:r>
              <w:rPr>
                <w:rFonts w:ascii="Calibri" w:hint="eastAsia"/>
                <w:sz w:val="24"/>
              </w:rPr>
              <w:t>22572.00</w:t>
            </w:r>
          </w:p>
        </w:tc>
        <w:tc>
          <w:tcPr>
            <w:tcW w:w="1616" w:type="dxa"/>
          </w:tcPr>
          <w:p w:rsidR="00D44AF4" w:rsidRDefault="00D12EDA">
            <w:pPr>
              <w:pStyle w:val="TableParagraph"/>
              <w:spacing w:before="132"/>
              <w:ind w:right="272"/>
              <w:jc w:val="right"/>
              <w:rPr>
                <w:sz w:val="28"/>
              </w:rPr>
            </w:pPr>
            <w:r>
              <w:rPr>
                <w:sz w:val="28"/>
              </w:rPr>
              <w:t xml:space="preserve">A </w:t>
            </w:r>
            <w:r>
              <w:rPr>
                <w:sz w:val="28"/>
              </w:rPr>
              <w:t>座楼顶</w:t>
            </w:r>
          </w:p>
        </w:tc>
      </w:tr>
      <w:tr w:rsidR="00D44AF4">
        <w:trPr>
          <w:trHeight w:val="1248"/>
        </w:trPr>
        <w:tc>
          <w:tcPr>
            <w:tcW w:w="713" w:type="dxa"/>
          </w:tcPr>
          <w:p w:rsidR="00D44AF4" w:rsidRDefault="00D44AF4">
            <w:pPr>
              <w:pStyle w:val="TableParagraph"/>
              <w:spacing w:before="7"/>
              <w:rPr>
                <w:b/>
                <w:sz w:val="31"/>
              </w:rPr>
            </w:pPr>
          </w:p>
          <w:p w:rsidR="00D44AF4" w:rsidRDefault="00D12EDA">
            <w:pPr>
              <w:pStyle w:val="TableParagraph"/>
              <w:ind w:left="8"/>
              <w:jc w:val="center"/>
              <w:rPr>
                <w:rFonts w:ascii="Calibri"/>
                <w:sz w:val="24"/>
              </w:rPr>
            </w:pPr>
            <w:r>
              <w:rPr>
                <w:rFonts w:ascii="Calibri"/>
                <w:sz w:val="24"/>
              </w:rPr>
              <w:t>3</w:t>
            </w:r>
          </w:p>
        </w:tc>
        <w:tc>
          <w:tcPr>
            <w:tcW w:w="2239" w:type="dxa"/>
          </w:tcPr>
          <w:p w:rsidR="00D44AF4" w:rsidRDefault="00D12EDA">
            <w:pPr>
              <w:pStyle w:val="TableParagraph"/>
              <w:spacing w:before="82" w:line="364" w:lineRule="auto"/>
              <w:ind w:left="558" w:right="127" w:hanging="420"/>
              <w:rPr>
                <w:sz w:val="28"/>
              </w:rPr>
            </w:pPr>
            <w:r>
              <w:rPr>
                <w:sz w:val="28"/>
              </w:rPr>
              <w:t>海尔多联式系列空调机组</w:t>
            </w:r>
          </w:p>
        </w:tc>
        <w:tc>
          <w:tcPr>
            <w:tcW w:w="770" w:type="dxa"/>
          </w:tcPr>
          <w:p w:rsidR="00D44AF4" w:rsidRDefault="00D12EDA">
            <w:pPr>
              <w:pStyle w:val="TableParagraph"/>
              <w:spacing w:before="132"/>
              <w:ind w:left="107"/>
              <w:rPr>
                <w:sz w:val="28"/>
              </w:rPr>
            </w:pPr>
            <w:r>
              <w:rPr>
                <w:sz w:val="28"/>
              </w:rPr>
              <w:t>6</w:t>
            </w:r>
          </w:p>
        </w:tc>
        <w:tc>
          <w:tcPr>
            <w:tcW w:w="857" w:type="dxa"/>
          </w:tcPr>
          <w:p w:rsidR="00D44AF4" w:rsidRDefault="00D12EDA">
            <w:pPr>
              <w:pStyle w:val="TableParagraph"/>
              <w:spacing w:before="81"/>
              <w:ind w:left="7"/>
              <w:jc w:val="center"/>
              <w:rPr>
                <w:sz w:val="24"/>
              </w:rPr>
            </w:pPr>
            <w:r>
              <w:rPr>
                <w:sz w:val="24"/>
              </w:rPr>
              <w:t>台</w:t>
            </w:r>
          </w:p>
        </w:tc>
        <w:tc>
          <w:tcPr>
            <w:tcW w:w="1371" w:type="dxa"/>
          </w:tcPr>
          <w:p w:rsidR="00D44AF4" w:rsidRDefault="00D12EDA">
            <w:pPr>
              <w:pStyle w:val="TableParagraph"/>
              <w:spacing w:before="132"/>
              <w:ind w:left="107"/>
              <w:rPr>
                <w:sz w:val="28"/>
              </w:rPr>
            </w:pPr>
            <w:r>
              <w:rPr>
                <w:sz w:val="28"/>
              </w:rPr>
              <w:t>600</w:t>
            </w:r>
          </w:p>
        </w:tc>
        <w:tc>
          <w:tcPr>
            <w:tcW w:w="1502" w:type="dxa"/>
          </w:tcPr>
          <w:p w:rsidR="00D44AF4" w:rsidRDefault="00D44AF4">
            <w:pPr>
              <w:pStyle w:val="TableParagraph"/>
              <w:spacing w:before="7"/>
              <w:rPr>
                <w:b/>
                <w:sz w:val="31"/>
              </w:rPr>
            </w:pPr>
          </w:p>
          <w:p w:rsidR="00D44AF4" w:rsidRDefault="00D12EDA">
            <w:pPr>
              <w:pStyle w:val="TableParagraph"/>
              <w:ind w:left="107"/>
              <w:rPr>
                <w:rFonts w:ascii="Calibri"/>
                <w:sz w:val="24"/>
              </w:rPr>
            </w:pPr>
            <w:r>
              <w:rPr>
                <w:rFonts w:ascii="Calibri"/>
                <w:sz w:val="24"/>
              </w:rPr>
              <w:t>3600</w:t>
            </w:r>
            <w:r w:rsidR="00CB0F3B">
              <w:rPr>
                <w:rFonts w:ascii="Calibri" w:hint="eastAsia"/>
                <w:sz w:val="24"/>
              </w:rPr>
              <w:t>.00</w:t>
            </w:r>
          </w:p>
        </w:tc>
        <w:tc>
          <w:tcPr>
            <w:tcW w:w="1616" w:type="dxa"/>
          </w:tcPr>
          <w:p w:rsidR="00D44AF4" w:rsidRDefault="00D12EDA">
            <w:pPr>
              <w:pStyle w:val="TableParagraph"/>
              <w:spacing w:before="132"/>
              <w:ind w:left="107"/>
              <w:rPr>
                <w:sz w:val="28"/>
              </w:rPr>
            </w:pPr>
            <w:r>
              <w:rPr>
                <w:sz w:val="28"/>
              </w:rPr>
              <w:t>A</w:t>
            </w:r>
            <w:r>
              <w:rPr>
                <w:sz w:val="28"/>
              </w:rPr>
              <w:t>座</w:t>
            </w:r>
            <w:r>
              <w:rPr>
                <w:sz w:val="28"/>
              </w:rPr>
              <w:t xml:space="preserve">1 </w:t>
            </w:r>
            <w:r>
              <w:rPr>
                <w:sz w:val="28"/>
              </w:rPr>
              <w:t>层至</w:t>
            </w:r>
            <w:r>
              <w:rPr>
                <w:sz w:val="28"/>
              </w:rPr>
              <w:t>6</w:t>
            </w:r>
          </w:p>
          <w:p w:rsidR="00D44AF4" w:rsidRDefault="00D44AF4">
            <w:pPr>
              <w:pStyle w:val="TableParagraph"/>
              <w:spacing w:before="9"/>
              <w:rPr>
                <w:b/>
                <w:sz w:val="20"/>
              </w:rPr>
            </w:pPr>
          </w:p>
          <w:p w:rsidR="00D44AF4" w:rsidRDefault="00D12EDA">
            <w:pPr>
              <w:pStyle w:val="TableParagraph"/>
              <w:ind w:left="246"/>
              <w:rPr>
                <w:sz w:val="28"/>
              </w:rPr>
            </w:pPr>
            <w:r>
              <w:rPr>
                <w:sz w:val="28"/>
              </w:rPr>
              <w:t>层房屋内</w:t>
            </w:r>
          </w:p>
        </w:tc>
      </w:tr>
      <w:tr w:rsidR="00D44AF4">
        <w:trPr>
          <w:trHeight w:val="1090"/>
        </w:trPr>
        <w:tc>
          <w:tcPr>
            <w:tcW w:w="713" w:type="dxa"/>
          </w:tcPr>
          <w:p w:rsidR="00D44AF4" w:rsidRDefault="00D44AF4">
            <w:pPr>
              <w:pStyle w:val="TableParagraph"/>
              <w:spacing w:before="4"/>
              <w:rPr>
                <w:b/>
                <w:sz w:val="25"/>
              </w:rPr>
            </w:pPr>
          </w:p>
          <w:p w:rsidR="00D44AF4" w:rsidRDefault="00D12EDA">
            <w:pPr>
              <w:pStyle w:val="TableParagraph"/>
              <w:ind w:left="8"/>
              <w:jc w:val="center"/>
              <w:rPr>
                <w:rFonts w:ascii="Calibri"/>
                <w:sz w:val="24"/>
              </w:rPr>
            </w:pPr>
            <w:r>
              <w:rPr>
                <w:rFonts w:ascii="Calibri"/>
                <w:sz w:val="24"/>
              </w:rPr>
              <w:t>4</w:t>
            </w:r>
          </w:p>
        </w:tc>
        <w:tc>
          <w:tcPr>
            <w:tcW w:w="2239" w:type="dxa"/>
          </w:tcPr>
          <w:p w:rsidR="00D44AF4" w:rsidRDefault="00D12EDA">
            <w:pPr>
              <w:pStyle w:val="TableParagraph"/>
              <w:spacing w:before="2"/>
              <w:ind w:left="119" w:right="110"/>
              <w:jc w:val="center"/>
              <w:rPr>
                <w:sz w:val="28"/>
              </w:rPr>
            </w:pPr>
            <w:r>
              <w:rPr>
                <w:sz w:val="28"/>
              </w:rPr>
              <w:t>海尔多联式系列</w:t>
            </w:r>
          </w:p>
          <w:p w:rsidR="00D44AF4" w:rsidRDefault="00D12EDA">
            <w:pPr>
              <w:pStyle w:val="TableParagraph"/>
              <w:spacing w:before="186"/>
              <w:ind w:left="119" w:right="110"/>
              <w:jc w:val="center"/>
              <w:rPr>
                <w:sz w:val="28"/>
              </w:rPr>
            </w:pPr>
            <w:r>
              <w:rPr>
                <w:sz w:val="28"/>
              </w:rPr>
              <w:t>空调机组</w:t>
            </w:r>
          </w:p>
        </w:tc>
        <w:tc>
          <w:tcPr>
            <w:tcW w:w="770" w:type="dxa"/>
          </w:tcPr>
          <w:p w:rsidR="00D44AF4" w:rsidRDefault="00D12EDA">
            <w:pPr>
              <w:pStyle w:val="TableParagraph"/>
              <w:spacing w:before="134"/>
              <w:ind w:left="107"/>
              <w:rPr>
                <w:sz w:val="28"/>
              </w:rPr>
            </w:pPr>
            <w:r>
              <w:rPr>
                <w:sz w:val="28"/>
              </w:rPr>
              <w:t>15</w:t>
            </w:r>
          </w:p>
        </w:tc>
        <w:tc>
          <w:tcPr>
            <w:tcW w:w="857" w:type="dxa"/>
          </w:tcPr>
          <w:p w:rsidR="00D44AF4" w:rsidRDefault="00D12EDA">
            <w:pPr>
              <w:pStyle w:val="TableParagraph"/>
              <w:spacing w:before="80"/>
              <w:ind w:left="7"/>
              <w:jc w:val="center"/>
              <w:rPr>
                <w:sz w:val="24"/>
              </w:rPr>
            </w:pPr>
            <w:r>
              <w:rPr>
                <w:sz w:val="24"/>
              </w:rPr>
              <w:t>台</w:t>
            </w:r>
          </w:p>
        </w:tc>
        <w:tc>
          <w:tcPr>
            <w:tcW w:w="1371" w:type="dxa"/>
          </w:tcPr>
          <w:p w:rsidR="00D44AF4" w:rsidRDefault="00D12EDA">
            <w:pPr>
              <w:pStyle w:val="TableParagraph"/>
              <w:spacing w:before="134"/>
              <w:ind w:left="107"/>
              <w:rPr>
                <w:sz w:val="28"/>
              </w:rPr>
            </w:pPr>
            <w:r>
              <w:rPr>
                <w:sz w:val="28"/>
              </w:rPr>
              <w:t>600</w:t>
            </w:r>
          </w:p>
        </w:tc>
        <w:tc>
          <w:tcPr>
            <w:tcW w:w="1502" w:type="dxa"/>
          </w:tcPr>
          <w:p w:rsidR="00D44AF4" w:rsidRDefault="00D44AF4">
            <w:pPr>
              <w:pStyle w:val="TableParagraph"/>
              <w:spacing w:before="4"/>
              <w:rPr>
                <w:b/>
                <w:sz w:val="25"/>
              </w:rPr>
            </w:pPr>
          </w:p>
          <w:p w:rsidR="00D44AF4" w:rsidRDefault="00D12EDA">
            <w:pPr>
              <w:pStyle w:val="TableParagraph"/>
              <w:ind w:left="107"/>
              <w:rPr>
                <w:rFonts w:ascii="Calibri"/>
                <w:sz w:val="24"/>
              </w:rPr>
            </w:pPr>
            <w:r>
              <w:rPr>
                <w:rFonts w:ascii="Calibri"/>
                <w:sz w:val="24"/>
              </w:rPr>
              <w:t>9000</w:t>
            </w:r>
            <w:r w:rsidR="00CB0F3B">
              <w:rPr>
                <w:rFonts w:ascii="Calibri" w:hint="eastAsia"/>
                <w:sz w:val="24"/>
              </w:rPr>
              <w:t>.00</w:t>
            </w:r>
          </w:p>
        </w:tc>
        <w:tc>
          <w:tcPr>
            <w:tcW w:w="1616" w:type="dxa"/>
          </w:tcPr>
          <w:p w:rsidR="00D44AF4" w:rsidRDefault="00D12EDA">
            <w:pPr>
              <w:pStyle w:val="TableParagraph"/>
              <w:spacing w:before="134"/>
              <w:ind w:right="272"/>
              <w:jc w:val="right"/>
              <w:rPr>
                <w:sz w:val="28"/>
              </w:rPr>
            </w:pPr>
            <w:r>
              <w:rPr>
                <w:sz w:val="28"/>
              </w:rPr>
              <w:t xml:space="preserve">C </w:t>
            </w:r>
            <w:r>
              <w:rPr>
                <w:sz w:val="28"/>
              </w:rPr>
              <w:t>座楼顶</w:t>
            </w:r>
          </w:p>
        </w:tc>
      </w:tr>
      <w:tr w:rsidR="00D44AF4">
        <w:trPr>
          <w:trHeight w:val="877"/>
        </w:trPr>
        <w:tc>
          <w:tcPr>
            <w:tcW w:w="713" w:type="dxa"/>
          </w:tcPr>
          <w:p w:rsidR="00D44AF4" w:rsidRDefault="00D44AF4">
            <w:pPr>
              <w:pStyle w:val="TableParagraph"/>
              <w:rPr>
                <w:b/>
                <w:sz w:val="17"/>
              </w:rPr>
            </w:pPr>
          </w:p>
          <w:p w:rsidR="00D44AF4" w:rsidRDefault="00D12EDA">
            <w:pPr>
              <w:pStyle w:val="TableParagraph"/>
              <w:ind w:left="8"/>
              <w:jc w:val="center"/>
              <w:rPr>
                <w:rFonts w:ascii="Calibri"/>
                <w:sz w:val="24"/>
              </w:rPr>
            </w:pPr>
            <w:r>
              <w:rPr>
                <w:rFonts w:ascii="Calibri"/>
                <w:sz w:val="24"/>
              </w:rPr>
              <w:t>5</w:t>
            </w:r>
          </w:p>
        </w:tc>
        <w:tc>
          <w:tcPr>
            <w:tcW w:w="2239" w:type="dxa"/>
          </w:tcPr>
          <w:p w:rsidR="00D44AF4" w:rsidRDefault="00D12EDA">
            <w:pPr>
              <w:pStyle w:val="TableParagraph"/>
              <w:spacing w:before="207"/>
              <w:ind w:left="637"/>
              <w:rPr>
                <w:sz w:val="24"/>
              </w:rPr>
            </w:pPr>
            <w:r>
              <w:rPr>
                <w:sz w:val="24"/>
              </w:rPr>
              <w:t>外机清洗</w:t>
            </w:r>
          </w:p>
        </w:tc>
        <w:tc>
          <w:tcPr>
            <w:tcW w:w="770" w:type="dxa"/>
          </w:tcPr>
          <w:p w:rsidR="00D44AF4" w:rsidRDefault="00D44AF4">
            <w:pPr>
              <w:pStyle w:val="TableParagraph"/>
              <w:spacing w:before="3"/>
              <w:rPr>
                <w:b/>
                <w:sz w:val="34"/>
              </w:rPr>
            </w:pPr>
          </w:p>
          <w:p w:rsidR="00D44AF4" w:rsidRDefault="00D12EDA">
            <w:pPr>
              <w:pStyle w:val="TableParagraph"/>
              <w:ind w:left="107"/>
              <w:rPr>
                <w:rFonts w:ascii="Calibri"/>
                <w:sz w:val="24"/>
              </w:rPr>
            </w:pPr>
            <w:r>
              <w:rPr>
                <w:rFonts w:ascii="Calibri"/>
                <w:sz w:val="24"/>
              </w:rPr>
              <w:t>35</w:t>
            </w:r>
          </w:p>
        </w:tc>
        <w:tc>
          <w:tcPr>
            <w:tcW w:w="857" w:type="dxa"/>
          </w:tcPr>
          <w:p w:rsidR="00D44AF4" w:rsidRDefault="00D12EDA">
            <w:pPr>
              <w:pStyle w:val="TableParagraph"/>
              <w:spacing w:before="80"/>
              <w:ind w:left="7"/>
              <w:jc w:val="center"/>
              <w:rPr>
                <w:sz w:val="24"/>
              </w:rPr>
            </w:pPr>
            <w:r>
              <w:rPr>
                <w:sz w:val="24"/>
              </w:rPr>
              <w:t>台</w:t>
            </w:r>
          </w:p>
        </w:tc>
        <w:tc>
          <w:tcPr>
            <w:tcW w:w="1371" w:type="dxa"/>
          </w:tcPr>
          <w:p w:rsidR="00D44AF4" w:rsidRDefault="00D44AF4">
            <w:pPr>
              <w:pStyle w:val="TableParagraph"/>
              <w:rPr>
                <w:b/>
                <w:sz w:val="17"/>
              </w:rPr>
            </w:pPr>
          </w:p>
          <w:p w:rsidR="00D44AF4" w:rsidRDefault="00D12EDA">
            <w:pPr>
              <w:pStyle w:val="TableParagraph"/>
              <w:ind w:left="107"/>
              <w:rPr>
                <w:rFonts w:ascii="Calibri"/>
                <w:sz w:val="24"/>
              </w:rPr>
            </w:pPr>
            <w:r>
              <w:rPr>
                <w:rFonts w:ascii="Calibri"/>
                <w:sz w:val="24"/>
              </w:rPr>
              <w:t>200</w:t>
            </w:r>
          </w:p>
        </w:tc>
        <w:tc>
          <w:tcPr>
            <w:tcW w:w="1502" w:type="dxa"/>
          </w:tcPr>
          <w:p w:rsidR="00D44AF4" w:rsidRDefault="00D44AF4">
            <w:pPr>
              <w:pStyle w:val="TableParagraph"/>
              <w:rPr>
                <w:b/>
                <w:sz w:val="17"/>
              </w:rPr>
            </w:pPr>
          </w:p>
          <w:p w:rsidR="00D44AF4" w:rsidRDefault="00D12EDA">
            <w:pPr>
              <w:pStyle w:val="TableParagraph"/>
              <w:ind w:left="107"/>
              <w:rPr>
                <w:rFonts w:ascii="Calibri"/>
                <w:sz w:val="24"/>
              </w:rPr>
            </w:pPr>
            <w:r>
              <w:rPr>
                <w:rFonts w:ascii="Calibri"/>
                <w:sz w:val="24"/>
              </w:rPr>
              <w:t>7000</w:t>
            </w:r>
            <w:r w:rsidR="00CB0F3B">
              <w:rPr>
                <w:rFonts w:ascii="Calibri" w:hint="eastAsia"/>
                <w:sz w:val="24"/>
              </w:rPr>
              <w:t>.00</w:t>
            </w:r>
          </w:p>
        </w:tc>
        <w:tc>
          <w:tcPr>
            <w:tcW w:w="1616" w:type="dxa"/>
          </w:tcPr>
          <w:p w:rsidR="00D44AF4" w:rsidRDefault="00D12EDA">
            <w:pPr>
              <w:pStyle w:val="TableParagraph"/>
              <w:spacing w:before="131"/>
              <w:ind w:right="272"/>
              <w:jc w:val="right"/>
              <w:rPr>
                <w:sz w:val="28"/>
              </w:rPr>
            </w:pPr>
            <w:r>
              <w:rPr>
                <w:sz w:val="28"/>
              </w:rPr>
              <w:t xml:space="preserve">D </w:t>
            </w:r>
            <w:r>
              <w:rPr>
                <w:sz w:val="28"/>
              </w:rPr>
              <w:t>座楼顶</w:t>
            </w:r>
          </w:p>
        </w:tc>
      </w:tr>
      <w:tr w:rsidR="00D44AF4">
        <w:trPr>
          <w:trHeight w:val="467"/>
        </w:trPr>
        <w:tc>
          <w:tcPr>
            <w:tcW w:w="713" w:type="dxa"/>
          </w:tcPr>
          <w:p w:rsidR="00D44AF4" w:rsidRDefault="00D12EDA">
            <w:pPr>
              <w:pStyle w:val="TableParagraph"/>
              <w:spacing w:before="14"/>
              <w:ind w:left="8"/>
              <w:jc w:val="center"/>
              <w:rPr>
                <w:rFonts w:ascii="Calibri"/>
                <w:sz w:val="24"/>
              </w:rPr>
            </w:pPr>
            <w:r>
              <w:rPr>
                <w:rFonts w:ascii="Calibri"/>
                <w:sz w:val="24"/>
              </w:rPr>
              <w:t>6</w:t>
            </w:r>
          </w:p>
        </w:tc>
        <w:tc>
          <w:tcPr>
            <w:tcW w:w="2239" w:type="dxa"/>
          </w:tcPr>
          <w:p w:rsidR="00D44AF4" w:rsidRDefault="00D12EDA">
            <w:pPr>
              <w:pStyle w:val="TableParagraph"/>
              <w:spacing w:before="3"/>
              <w:ind w:left="877"/>
              <w:rPr>
                <w:sz w:val="24"/>
              </w:rPr>
            </w:pPr>
            <w:r>
              <w:rPr>
                <w:sz w:val="24"/>
              </w:rPr>
              <w:t>内机清洗</w:t>
            </w:r>
          </w:p>
        </w:tc>
        <w:tc>
          <w:tcPr>
            <w:tcW w:w="770" w:type="dxa"/>
          </w:tcPr>
          <w:p w:rsidR="00D44AF4" w:rsidRDefault="00D12EDA">
            <w:pPr>
              <w:pStyle w:val="TableParagraph"/>
              <w:spacing w:before="14"/>
              <w:ind w:left="107"/>
              <w:rPr>
                <w:rFonts w:ascii="Calibri"/>
                <w:sz w:val="24"/>
              </w:rPr>
            </w:pPr>
            <w:r>
              <w:rPr>
                <w:rFonts w:ascii="Calibri"/>
                <w:sz w:val="24"/>
              </w:rPr>
              <w:t>108</w:t>
            </w:r>
          </w:p>
        </w:tc>
        <w:tc>
          <w:tcPr>
            <w:tcW w:w="857" w:type="dxa"/>
          </w:tcPr>
          <w:p w:rsidR="00D44AF4" w:rsidRDefault="00D12EDA">
            <w:pPr>
              <w:pStyle w:val="TableParagraph"/>
              <w:spacing w:before="3"/>
              <w:ind w:left="7"/>
              <w:jc w:val="center"/>
              <w:rPr>
                <w:sz w:val="24"/>
              </w:rPr>
            </w:pPr>
            <w:r>
              <w:rPr>
                <w:sz w:val="24"/>
              </w:rPr>
              <w:t>台</w:t>
            </w:r>
          </w:p>
        </w:tc>
        <w:tc>
          <w:tcPr>
            <w:tcW w:w="1371" w:type="dxa"/>
          </w:tcPr>
          <w:p w:rsidR="00D44AF4" w:rsidRDefault="00D12EDA">
            <w:pPr>
              <w:pStyle w:val="TableParagraph"/>
              <w:spacing w:before="14"/>
              <w:ind w:left="107"/>
              <w:rPr>
                <w:rFonts w:ascii="Calibri"/>
                <w:sz w:val="24"/>
              </w:rPr>
            </w:pPr>
            <w:r>
              <w:rPr>
                <w:rFonts w:ascii="Calibri"/>
                <w:sz w:val="24"/>
              </w:rPr>
              <w:t>100</w:t>
            </w:r>
          </w:p>
        </w:tc>
        <w:tc>
          <w:tcPr>
            <w:tcW w:w="1502" w:type="dxa"/>
          </w:tcPr>
          <w:p w:rsidR="00D44AF4" w:rsidRDefault="00D12EDA">
            <w:pPr>
              <w:pStyle w:val="TableParagraph"/>
              <w:spacing w:before="14"/>
              <w:ind w:left="107"/>
              <w:rPr>
                <w:rFonts w:ascii="Calibri"/>
                <w:sz w:val="24"/>
              </w:rPr>
            </w:pPr>
            <w:r>
              <w:rPr>
                <w:rFonts w:ascii="Calibri"/>
                <w:sz w:val="24"/>
              </w:rPr>
              <w:t>10800</w:t>
            </w:r>
            <w:r w:rsidR="00CB0F3B">
              <w:rPr>
                <w:rFonts w:ascii="Calibri" w:hint="eastAsia"/>
                <w:sz w:val="24"/>
              </w:rPr>
              <w:t>.00</w:t>
            </w:r>
          </w:p>
        </w:tc>
        <w:tc>
          <w:tcPr>
            <w:tcW w:w="1616" w:type="dxa"/>
          </w:tcPr>
          <w:p w:rsidR="00D44AF4" w:rsidRDefault="00D44AF4">
            <w:pPr>
              <w:pStyle w:val="TableParagraph"/>
              <w:rPr>
                <w:rFonts w:ascii="Times New Roman"/>
                <w:sz w:val="26"/>
              </w:rPr>
            </w:pPr>
          </w:p>
        </w:tc>
      </w:tr>
      <w:tr w:rsidR="00D44AF4">
        <w:trPr>
          <w:trHeight w:val="466"/>
        </w:trPr>
        <w:tc>
          <w:tcPr>
            <w:tcW w:w="713" w:type="dxa"/>
          </w:tcPr>
          <w:p w:rsidR="00D44AF4" w:rsidRDefault="00D12EDA">
            <w:pPr>
              <w:pStyle w:val="TableParagraph"/>
              <w:spacing w:before="12"/>
              <w:ind w:left="8"/>
              <w:jc w:val="center"/>
              <w:rPr>
                <w:rFonts w:ascii="Calibri"/>
                <w:sz w:val="24"/>
              </w:rPr>
            </w:pPr>
            <w:r>
              <w:rPr>
                <w:rFonts w:ascii="Calibri"/>
                <w:sz w:val="24"/>
              </w:rPr>
              <w:t>7</w:t>
            </w:r>
          </w:p>
        </w:tc>
        <w:tc>
          <w:tcPr>
            <w:tcW w:w="2239" w:type="dxa"/>
          </w:tcPr>
          <w:p w:rsidR="00D44AF4" w:rsidRDefault="00D12EDA">
            <w:pPr>
              <w:pStyle w:val="TableParagraph"/>
              <w:spacing w:before="1"/>
              <w:ind w:left="107"/>
              <w:rPr>
                <w:sz w:val="24"/>
              </w:rPr>
            </w:pPr>
            <w:r>
              <w:rPr>
                <w:sz w:val="24"/>
              </w:rPr>
              <w:t>税金</w:t>
            </w:r>
          </w:p>
        </w:tc>
        <w:tc>
          <w:tcPr>
            <w:tcW w:w="770" w:type="dxa"/>
          </w:tcPr>
          <w:p w:rsidR="00D44AF4" w:rsidRDefault="00D44AF4">
            <w:pPr>
              <w:pStyle w:val="TableParagraph"/>
              <w:rPr>
                <w:rFonts w:ascii="Times New Roman"/>
                <w:sz w:val="26"/>
              </w:rPr>
            </w:pPr>
          </w:p>
        </w:tc>
        <w:tc>
          <w:tcPr>
            <w:tcW w:w="857" w:type="dxa"/>
          </w:tcPr>
          <w:p w:rsidR="00D44AF4" w:rsidRDefault="00D44AF4">
            <w:pPr>
              <w:pStyle w:val="TableParagraph"/>
              <w:rPr>
                <w:rFonts w:ascii="Times New Roman"/>
                <w:sz w:val="26"/>
              </w:rPr>
            </w:pPr>
          </w:p>
        </w:tc>
        <w:tc>
          <w:tcPr>
            <w:tcW w:w="1371" w:type="dxa"/>
          </w:tcPr>
          <w:p w:rsidR="00D44AF4" w:rsidRDefault="00D12EDA">
            <w:pPr>
              <w:pStyle w:val="TableParagraph"/>
              <w:spacing w:before="12"/>
              <w:ind w:left="107"/>
              <w:rPr>
                <w:rFonts w:ascii="Calibri"/>
                <w:sz w:val="24"/>
              </w:rPr>
            </w:pPr>
            <w:r>
              <w:rPr>
                <w:rFonts w:ascii="Calibri"/>
                <w:sz w:val="24"/>
              </w:rPr>
              <w:t>6%</w:t>
            </w:r>
          </w:p>
        </w:tc>
        <w:tc>
          <w:tcPr>
            <w:tcW w:w="1502" w:type="dxa"/>
          </w:tcPr>
          <w:p w:rsidR="00D44AF4" w:rsidRDefault="00CB0F3B">
            <w:pPr>
              <w:pStyle w:val="TableParagraph"/>
              <w:spacing w:before="12"/>
              <w:ind w:left="107"/>
              <w:rPr>
                <w:rFonts w:ascii="Calibri"/>
                <w:sz w:val="24"/>
              </w:rPr>
            </w:pPr>
            <w:r>
              <w:rPr>
                <w:rFonts w:ascii="Calibri" w:hint="eastAsia"/>
                <w:sz w:val="24"/>
              </w:rPr>
              <w:t>3682.32</w:t>
            </w:r>
          </w:p>
        </w:tc>
        <w:tc>
          <w:tcPr>
            <w:tcW w:w="1616" w:type="dxa"/>
          </w:tcPr>
          <w:p w:rsidR="00D44AF4" w:rsidRDefault="00D44AF4">
            <w:pPr>
              <w:pStyle w:val="TableParagraph"/>
              <w:rPr>
                <w:rFonts w:ascii="Times New Roman"/>
                <w:sz w:val="26"/>
              </w:rPr>
            </w:pPr>
          </w:p>
        </w:tc>
      </w:tr>
      <w:tr w:rsidR="00D44AF4">
        <w:trPr>
          <w:trHeight w:val="467"/>
        </w:trPr>
        <w:tc>
          <w:tcPr>
            <w:tcW w:w="713" w:type="dxa"/>
          </w:tcPr>
          <w:p w:rsidR="00D44AF4" w:rsidRDefault="00D12EDA">
            <w:pPr>
              <w:pStyle w:val="TableParagraph"/>
              <w:spacing w:before="15"/>
              <w:ind w:left="8"/>
              <w:jc w:val="center"/>
              <w:rPr>
                <w:rFonts w:ascii="Calibri"/>
                <w:sz w:val="24"/>
              </w:rPr>
            </w:pPr>
            <w:r>
              <w:rPr>
                <w:rFonts w:ascii="Calibri"/>
                <w:sz w:val="24"/>
              </w:rPr>
              <w:t>8</w:t>
            </w:r>
          </w:p>
        </w:tc>
        <w:tc>
          <w:tcPr>
            <w:tcW w:w="2239" w:type="dxa"/>
          </w:tcPr>
          <w:p w:rsidR="00D44AF4" w:rsidRDefault="00D12EDA">
            <w:pPr>
              <w:pStyle w:val="TableParagraph"/>
              <w:spacing w:before="1"/>
              <w:ind w:left="637"/>
              <w:rPr>
                <w:sz w:val="24"/>
              </w:rPr>
            </w:pPr>
            <w:r>
              <w:rPr>
                <w:sz w:val="24"/>
              </w:rPr>
              <w:t>税前金额</w:t>
            </w:r>
          </w:p>
        </w:tc>
        <w:tc>
          <w:tcPr>
            <w:tcW w:w="770" w:type="dxa"/>
          </w:tcPr>
          <w:p w:rsidR="00D44AF4" w:rsidRDefault="00D44AF4">
            <w:pPr>
              <w:pStyle w:val="TableParagraph"/>
              <w:rPr>
                <w:rFonts w:ascii="Times New Roman"/>
                <w:sz w:val="26"/>
              </w:rPr>
            </w:pPr>
          </w:p>
        </w:tc>
        <w:tc>
          <w:tcPr>
            <w:tcW w:w="857" w:type="dxa"/>
          </w:tcPr>
          <w:p w:rsidR="00D44AF4" w:rsidRDefault="00D44AF4">
            <w:pPr>
              <w:pStyle w:val="TableParagraph"/>
              <w:rPr>
                <w:rFonts w:ascii="Times New Roman"/>
                <w:sz w:val="26"/>
              </w:rPr>
            </w:pPr>
          </w:p>
        </w:tc>
        <w:tc>
          <w:tcPr>
            <w:tcW w:w="1371" w:type="dxa"/>
          </w:tcPr>
          <w:p w:rsidR="00D44AF4" w:rsidRDefault="00D44AF4">
            <w:pPr>
              <w:pStyle w:val="TableParagraph"/>
              <w:rPr>
                <w:rFonts w:ascii="Times New Roman"/>
                <w:sz w:val="26"/>
              </w:rPr>
            </w:pPr>
          </w:p>
        </w:tc>
        <w:tc>
          <w:tcPr>
            <w:tcW w:w="1502" w:type="dxa"/>
          </w:tcPr>
          <w:p w:rsidR="00D44AF4" w:rsidRDefault="00CB0F3B">
            <w:pPr>
              <w:pStyle w:val="TableParagraph"/>
              <w:spacing w:before="87"/>
              <w:ind w:left="107"/>
              <w:rPr>
                <w:rFonts w:ascii="Calibri"/>
                <w:sz w:val="24"/>
              </w:rPr>
            </w:pPr>
            <w:r>
              <w:rPr>
                <w:rFonts w:ascii="Calibri" w:hint="eastAsia"/>
                <w:sz w:val="24"/>
              </w:rPr>
              <w:t>61372.00</w:t>
            </w:r>
          </w:p>
        </w:tc>
        <w:tc>
          <w:tcPr>
            <w:tcW w:w="1616" w:type="dxa"/>
          </w:tcPr>
          <w:p w:rsidR="00D44AF4" w:rsidRDefault="00D44AF4">
            <w:pPr>
              <w:pStyle w:val="TableParagraph"/>
              <w:rPr>
                <w:rFonts w:ascii="Times New Roman"/>
                <w:sz w:val="26"/>
              </w:rPr>
            </w:pPr>
          </w:p>
        </w:tc>
      </w:tr>
      <w:tr w:rsidR="00D44AF4">
        <w:trPr>
          <w:trHeight w:val="468"/>
        </w:trPr>
        <w:tc>
          <w:tcPr>
            <w:tcW w:w="713" w:type="dxa"/>
          </w:tcPr>
          <w:p w:rsidR="00D44AF4" w:rsidRDefault="00D12EDA">
            <w:pPr>
              <w:pStyle w:val="TableParagraph"/>
              <w:spacing w:before="15"/>
              <w:ind w:left="8"/>
              <w:jc w:val="center"/>
              <w:rPr>
                <w:rFonts w:ascii="Calibri"/>
                <w:sz w:val="24"/>
              </w:rPr>
            </w:pPr>
            <w:r>
              <w:rPr>
                <w:rFonts w:ascii="Calibri"/>
                <w:sz w:val="24"/>
              </w:rPr>
              <w:t>9</w:t>
            </w:r>
          </w:p>
        </w:tc>
        <w:tc>
          <w:tcPr>
            <w:tcW w:w="2239" w:type="dxa"/>
          </w:tcPr>
          <w:p w:rsidR="00D44AF4" w:rsidRDefault="00D12EDA">
            <w:pPr>
              <w:pStyle w:val="TableParagraph"/>
              <w:spacing w:before="1"/>
              <w:ind w:left="637"/>
              <w:rPr>
                <w:sz w:val="24"/>
              </w:rPr>
            </w:pPr>
            <w:r>
              <w:rPr>
                <w:sz w:val="24"/>
              </w:rPr>
              <w:t>含税金额</w:t>
            </w:r>
          </w:p>
        </w:tc>
        <w:tc>
          <w:tcPr>
            <w:tcW w:w="770" w:type="dxa"/>
          </w:tcPr>
          <w:p w:rsidR="00D44AF4" w:rsidRDefault="00D44AF4">
            <w:pPr>
              <w:pStyle w:val="TableParagraph"/>
              <w:rPr>
                <w:rFonts w:ascii="Times New Roman"/>
                <w:sz w:val="26"/>
              </w:rPr>
            </w:pPr>
          </w:p>
        </w:tc>
        <w:tc>
          <w:tcPr>
            <w:tcW w:w="857" w:type="dxa"/>
          </w:tcPr>
          <w:p w:rsidR="00D44AF4" w:rsidRDefault="00D44AF4">
            <w:pPr>
              <w:pStyle w:val="TableParagraph"/>
              <w:rPr>
                <w:rFonts w:ascii="Times New Roman"/>
                <w:sz w:val="26"/>
              </w:rPr>
            </w:pPr>
          </w:p>
        </w:tc>
        <w:tc>
          <w:tcPr>
            <w:tcW w:w="1371" w:type="dxa"/>
          </w:tcPr>
          <w:p w:rsidR="00D44AF4" w:rsidRDefault="00D44AF4">
            <w:pPr>
              <w:pStyle w:val="TableParagraph"/>
              <w:rPr>
                <w:rFonts w:ascii="Times New Roman"/>
                <w:sz w:val="26"/>
              </w:rPr>
            </w:pPr>
          </w:p>
        </w:tc>
        <w:tc>
          <w:tcPr>
            <w:tcW w:w="1502" w:type="dxa"/>
          </w:tcPr>
          <w:p w:rsidR="00D44AF4" w:rsidRDefault="00CB0F3B" w:rsidP="00CB0F3B">
            <w:pPr>
              <w:pStyle w:val="TableParagraph"/>
              <w:spacing w:before="15"/>
              <w:rPr>
                <w:rFonts w:ascii="Calibri"/>
                <w:sz w:val="24"/>
              </w:rPr>
            </w:pPr>
            <w:r>
              <w:rPr>
                <w:rFonts w:ascii="Calibri" w:hint="eastAsia"/>
                <w:sz w:val="24"/>
              </w:rPr>
              <w:t>65054.32</w:t>
            </w:r>
          </w:p>
        </w:tc>
        <w:tc>
          <w:tcPr>
            <w:tcW w:w="1616" w:type="dxa"/>
          </w:tcPr>
          <w:p w:rsidR="00D44AF4" w:rsidRDefault="00D44AF4">
            <w:pPr>
              <w:pStyle w:val="TableParagraph"/>
              <w:rPr>
                <w:rFonts w:ascii="Times New Roman"/>
                <w:sz w:val="26"/>
              </w:rPr>
            </w:pPr>
          </w:p>
        </w:tc>
      </w:tr>
      <w:tr w:rsidR="00CB0F3B">
        <w:trPr>
          <w:trHeight w:val="468"/>
        </w:trPr>
        <w:tc>
          <w:tcPr>
            <w:tcW w:w="713" w:type="dxa"/>
          </w:tcPr>
          <w:p w:rsidR="00CB0F3B" w:rsidRDefault="00CB0F3B">
            <w:pPr>
              <w:pStyle w:val="TableParagraph"/>
              <w:spacing w:before="15"/>
              <w:ind w:left="8"/>
              <w:jc w:val="center"/>
              <w:rPr>
                <w:rFonts w:ascii="Calibri"/>
                <w:sz w:val="24"/>
              </w:rPr>
            </w:pPr>
          </w:p>
        </w:tc>
        <w:tc>
          <w:tcPr>
            <w:tcW w:w="2239" w:type="dxa"/>
          </w:tcPr>
          <w:p w:rsidR="00CB0F3B" w:rsidRDefault="00CB0F3B">
            <w:pPr>
              <w:pStyle w:val="TableParagraph"/>
              <w:spacing w:before="1"/>
              <w:ind w:left="637"/>
              <w:rPr>
                <w:sz w:val="24"/>
              </w:rPr>
            </w:pPr>
            <w:r>
              <w:rPr>
                <w:sz w:val="24"/>
              </w:rPr>
              <w:t>最终优惠价</w:t>
            </w:r>
          </w:p>
        </w:tc>
        <w:tc>
          <w:tcPr>
            <w:tcW w:w="770" w:type="dxa"/>
          </w:tcPr>
          <w:p w:rsidR="00CB0F3B" w:rsidRDefault="00CB0F3B">
            <w:pPr>
              <w:pStyle w:val="TableParagraph"/>
              <w:rPr>
                <w:rFonts w:ascii="Times New Roman"/>
                <w:sz w:val="26"/>
              </w:rPr>
            </w:pPr>
          </w:p>
        </w:tc>
        <w:tc>
          <w:tcPr>
            <w:tcW w:w="857" w:type="dxa"/>
          </w:tcPr>
          <w:p w:rsidR="00CB0F3B" w:rsidRDefault="00CB0F3B">
            <w:pPr>
              <w:pStyle w:val="TableParagraph"/>
              <w:rPr>
                <w:rFonts w:ascii="Times New Roman"/>
                <w:sz w:val="26"/>
              </w:rPr>
            </w:pPr>
          </w:p>
        </w:tc>
        <w:tc>
          <w:tcPr>
            <w:tcW w:w="1371" w:type="dxa"/>
          </w:tcPr>
          <w:p w:rsidR="00CB0F3B" w:rsidRDefault="00CB0F3B">
            <w:pPr>
              <w:pStyle w:val="TableParagraph"/>
              <w:rPr>
                <w:rFonts w:ascii="Times New Roman"/>
                <w:sz w:val="26"/>
              </w:rPr>
            </w:pPr>
          </w:p>
        </w:tc>
        <w:tc>
          <w:tcPr>
            <w:tcW w:w="1502" w:type="dxa"/>
          </w:tcPr>
          <w:p w:rsidR="00CB0F3B" w:rsidRDefault="00CB0F3B" w:rsidP="00CB0F3B">
            <w:pPr>
              <w:pStyle w:val="TableParagraph"/>
              <w:spacing w:before="15"/>
              <w:rPr>
                <w:rFonts w:ascii="Calibri" w:hint="eastAsia"/>
                <w:sz w:val="24"/>
              </w:rPr>
            </w:pPr>
            <w:r>
              <w:rPr>
                <w:rFonts w:ascii="Calibri" w:hint="eastAsia"/>
                <w:sz w:val="24"/>
              </w:rPr>
              <w:t>65000.00</w:t>
            </w:r>
          </w:p>
        </w:tc>
        <w:tc>
          <w:tcPr>
            <w:tcW w:w="1616" w:type="dxa"/>
          </w:tcPr>
          <w:p w:rsidR="00CB0F3B" w:rsidRDefault="00CB0F3B">
            <w:pPr>
              <w:pStyle w:val="TableParagraph"/>
              <w:rPr>
                <w:rFonts w:ascii="Times New Roman"/>
                <w:sz w:val="26"/>
              </w:rPr>
            </w:pPr>
          </w:p>
        </w:tc>
      </w:tr>
      <w:tr w:rsidR="00D44AF4">
        <w:trPr>
          <w:trHeight w:val="466"/>
        </w:trPr>
        <w:tc>
          <w:tcPr>
            <w:tcW w:w="713" w:type="dxa"/>
          </w:tcPr>
          <w:p w:rsidR="00D44AF4" w:rsidRDefault="00D12EDA">
            <w:pPr>
              <w:pStyle w:val="TableParagraph"/>
              <w:spacing w:before="12"/>
              <w:ind w:left="94" w:right="84"/>
              <w:jc w:val="center"/>
              <w:rPr>
                <w:rFonts w:ascii="Calibri"/>
                <w:sz w:val="24"/>
              </w:rPr>
            </w:pPr>
            <w:r>
              <w:rPr>
                <w:rFonts w:ascii="Calibri"/>
                <w:sz w:val="24"/>
              </w:rPr>
              <w:t>11</w:t>
            </w:r>
          </w:p>
        </w:tc>
        <w:tc>
          <w:tcPr>
            <w:tcW w:w="2239" w:type="dxa"/>
          </w:tcPr>
          <w:p w:rsidR="00D44AF4" w:rsidRDefault="00D12EDA">
            <w:pPr>
              <w:pStyle w:val="TableParagraph"/>
              <w:spacing w:before="1"/>
              <w:ind w:left="116" w:right="110"/>
              <w:jc w:val="center"/>
              <w:rPr>
                <w:sz w:val="24"/>
              </w:rPr>
            </w:pPr>
            <w:r>
              <w:rPr>
                <w:sz w:val="24"/>
              </w:rPr>
              <w:t>合计</w:t>
            </w:r>
          </w:p>
        </w:tc>
        <w:tc>
          <w:tcPr>
            <w:tcW w:w="4500" w:type="dxa"/>
            <w:gridSpan w:val="4"/>
          </w:tcPr>
          <w:p w:rsidR="00D44AF4" w:rsidRDefault="001402AF">
            <w:pPr>
              <w:pStyle w:val="TableParagraph"/>
              <w:spacing w:before="1"/>
              <w:ind w:left="808"/>
              <w:rPr>
                <w:sz w:val="24"/>
              </w:rPr>
            </w:pPr>
            <w:r>
              <w:rPr>
                <w:sz w:val="24"/>
              </w:rPr>
              <w:t>陆万伍仟元</w:t>
            </w:r>
            <w:r w:rsidR="00D12EDA">
              <w:rPr>
                <w:sz w:val="24"/>
              </w:rPr>
              <w:t>整</w:t>
            </w:r>
          </w:p>
        </w:tc>
        <w:tc>
          <w:tcPr>
            <w:tcW w:w="1616" w:type="dxa"/>
          </w:tcPr>
          <w:p w:rsidR="00D44AF4" w:rsidRDefault="00D44AF4">
            <w:pPr>
              <w:pStyle w:val="TableParagraph"/>
              <w:rPr>
                <w:rFonts w:ascii="Times New Roman"/>
                <w:sz w:val="26"/>
              </w:rPr>
            </w:pPr>
          </w:p>
        </w:tc>
      </w:tr>
    </w:tbl>
    <w:p w:rsidR="00D44AF4" w:rsidRDefault="00D44AF4">
      <w:pPr>
        <w:pStyle w:val="a3"/>
        <w:spacing w:before="0"/>
        <w:ind w:left="0"/>
        <w:rPr>
          <w:b/>
          <w:sz w:val="20"/>
        </w:rPr>
      </w:pPr>
    </w:p>
    <w:p w:rsidR="00D44AF4" w:rsidRDefault="00D12EDA">
      <w:pPr>
        <w:pStyle w:val="a3"/>
        <w:spacing w:before="6"/>
        <w:ind w:left="0"/>
        <w:rPr>
          <w:b/>
          <w:sz w:val="28"/>
        </w:rPr>
      </w:pPr>
      <w:r>
        <w:rPr>
          <w:noProof/>
          <w:lang w:val="en-US" w:bidi="ar-SA"/>
        </w:rPr>
        <w:drawing>
          <wp:anchor distT="0" distB="0" distL="0" distR="0" simplePos="0" relativeHeight="251659264" behindDoc="0" locked="0" layoutInCell="1" allowOverlap="1">
            <wp:simplePos x="0" y="0"/>
            <wp:positionH relativeFrom="page">
              <wp:posOffset>1285875</wp:posOffset>
            </wp:positionH>
            <wp:positionV relativeFrom="paragraph">
              <wp:posOffset>256540</wp:posOffset>
            </wp:positionV>
            <wp:extent cx="1390650" cy="13906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390649" cy="1390650"/>
                    </a:xfrm>
                    <a:prstGeom prst="rect">
                      <a:avLst/>
                    </a:prstGeom>
                  </pic:spPr>
                </pic:pic>
              </a:graphicData>
            </a:graphic>
          </wp:anchor>
        </w:drawing>
      </w:r>
    </w:p>
    <w:p w:rsidR="00D44AF4" w:rsidRDefault="00D44AF4">
      <w:pPr>
        <w:rPr>
          <w:sz w:val="28"/>
        </w:rPr>
        <w:sectPr w:rsidR="00D44AF4">
          <w:type w:val="continuous"/>
          <w:pgSz w:w="11910" w:h="16840"/>
          <w:pgMar w:top="1580" w:right="1020" w:bottom="280" w:left="1580" w:header="720" w:footer="720" w:gutter="0"/>
          <w:cols w:space="720"/>
        </w:sectPr>
      </w:pPr>
    </w:p>
    <w:p w:rsidR="00D44AF4" w:rsidRDefault="00D44AF4">
      <w:pPr>
        <w:pStyle w:val="a3"/>
        <w:spacing w:before="1"/>
        <w:ind w:left="0"/>
        <w:rPr>
          <w:b/>
          <w:sz w:val="13"/>
        </w:rPr>
      </w:pPr>
    </w:p>
    <w:p w:rsidR="00D44AF4" w:rsidRDefault="00D12EDA">
      <w:pPr>
        <w:pStyle w:val="a3"/>
        <w:spacing w:before="66" w:line="364" w:lineRule="auto"/>
        <w:ind w:left="220" w:right="777" w:firstLine="600"/>
        <w:jc w:val="both"/>
      </w:pPr>
      <w:r>
        <w:rPr>
          <w:spacing w:val="-1"/>
        </w:rPr>
        <w:t>一．根据甲方空调设备现状和使用情况，为延长空调设备使用周期，提高</w:t>
      </w:r>
      <w:r>
        <w:rPr>
          <w:spacing w:val="-9"/>
        </w:rPr>
        <w:t>空调工作效率、稳定性及降低能耗，从而减少故障发生，改善办公环境，就贵公</w:t>
      </w:r>
      <w:r>
        <w:t>司中央空调年度维护保养拟定以下方案。为贵单位的中央空调设备。</w:t>
      </w:r>
    </w:p>
    <w:p w:rsidR="00D44AF4" w:rsidRDefault="00D44AF4">
      <w:pPr>
        <w:pStyle w:val="a3"/>
        <w:spacing w:before="10"/>
        <w:ind w:left="0"/>
        <w:rPr>
          <w:sz w:val="34"/>
        </w:rPr>
      </w:pPr>
    </w:p>
    <w:p w:rsidR="00D44AF4" w:rsidRDefault="00D12EDA">
      <w:pPr>
        <w:ind w:left="220"/>
        <w:rPr>
          <w:b/>
          <w:sz w:val="30"/>
        </w:rPr>
      </w:pPr>
      <w:bookmarkStart w:id="1" w:name="二、维护保养及维修"/>
      <w:bookmarkEnd w:id="1"/>
      <w:r>
        <w:rPr>
          <w:b/>
          <w:sz w:val="30"/>
        </w:rPr>
        <w:t>二、维护保养及维修</w:t>
      </w:r>
    </w:p>
    <w:p w:rsidR="00D44AF4" w:rsidRDefault="00D44AF4">
      <w:pPr>
        <w:pStyle w:val="a3"/>
        <w:spacing w:before="0"/>
        <w:ind w:left="0"/>
        <w:rPr>
          <w:b/>
          <w:sz w:val="30"/>
        </w:rPr>
      </w:pPr>
    </w:p>
    <w:p w:rsidR="00D44AF4" w:rsidRDefault="00D44AF4">
      <w:pPr>
        <w:pStyle w:val="a3"/>
        <w:spacing w:before="1"/>
        <w:ind w:left="0"/>
        <w:rPr>
          <w:b/>
          <w:sz w:val="28"/>
        </w:rPr>
      </w:pPr>
    </w:p>
    <w:p w:rsidR="00D44AF4" w:rsidRDefault="00D12EDA">
      <w:pPr>
        <w:pStyle w:val="1"/>
        <w:ind w:left="220"/>
      </w:pPr>
      <w:bookmarkStart w:id="2" w:name="1、多联机中央空调的保养方法__"/>
      <w:bookmarkEnd w:id="2"/>
      <w:r>
        <w:rPr>
          <w:rFonts w:ascii="Calibri" w:eastAsia="Calibri"/>
        </w:rPr>
        <w:t>1</w:t>
      </w:r>
      <w:r>
        <w:t>、多联机中央空调的保养方法</w:t>
      </w:r>
    </w:p>
    <w:p w:rsidR="00D44AF4" w:rsidRDefault="00D44AF4">
      <w:pPr>
        <w:pStyle w:val="a3"/>
        <w:spacing w:before="0"/>
        <w:ind w:left="0"/>
        <w:rPr>
          <w:b/>
          <w:sz w:val="26"/>
        </w:rPr>
      </w:pPr>
    </w:p>
    <w:p w:rsidR="00D44AF4" w:rsidRDefault="00D44AF4">
      <w:pPr>
        <w:pStyle w:val="a3"/>
        <w:spacing w:before="5"/>
        <w:ind w:left="0"/>
        <w:rPr>
          <w:b/>
          <w:sz w:val="23"/>
        </w:rPr>
      </w:pPr>
    </w:p>
    <w:p w:rsidR="00D44AF4" w:rsidRDefault="00D12EDA">
      <w:pPr>
        <w:pStyle w:val="a3"/>
        <w:spacing w:before="0" w:line="364" w:lineRule="auto"/>
        <w:ind w:left="220" w:right="777" w:firstLine="600"/>
        <w:jc w:val="both"/>
      </w:pPr>
      <w:r>
        <w:rPr>
          <w:spacing w:val="-1"/>
        </w:rPr>
        <w:t>中央空调的保养工作一直是不容忽视的一个环节，但是不同系统的中央空</w:t>
      </w:r>
      <w:r>
        <w:rPr>
          <w:spacing w:val="-11"/>
        </w:rPr>
        <w:t>调保养的方法不一样，多联机中央空调系统是目前家用中央空调的主要中央空调</w:t>
      </w:r>
      <w:r>
        <w:t>系统，现在详细的给大家说说多联机中央空调系统的保养方法。</w:t>
      </w:r>
    </w:p>
    <w:p w:rsidR="00D44AF4" w:rsidRDefault="00D12EDA">
      <w:pPr>
        <w:pStyle w:val="a4"/>
        <w:numPr>
          <w:ilvl w:val="0"/>
          <w:numId w:val="1"/>
        </w:numPr>
        <w:tabs>
          <w:tab w:val="left" w:pos="1421"/>
        </w:tabs>
        <w:rPr>
          <w:sz w:val="24"/>
        </w:rPr>
      </w:pPr>
      <w:r>
        <w:rPr>
          <w:sz w:val="24"/>
        </w:rPr>
        <w:t>多联机中央空调保养清洗不可少</w:t>
      </w:r>
    </w:p>
    <w:p w:rsidR="00D44AF4" w:rsidRDefault="00D12EDA">
      <w:pPr>
        <w:pStyle w:val="a3"/>
        <w:spacing w:before="82" w:line="242" w:lineRule="auto"/>
        <w:ind w:left="220" w:right="657" w:firstLine="120"/>
      </w:pPr>
      <w:r>
        <w:rPr>
          <w:spacing w:val="-7"/>
        </w:rPr>
        <w:t>无论是什么系统的中央空调，清洗是中央空调保养最基础的工作，清洗不可少。</w:t>
      </w:r>
      <w:r>
        <w:rPr>
          <w:spacing w:val="-3"/>
        </w:rPr>
        <w:t>多联机中央空调清洗要怎样呢？多联机中央空调清洗主要包括基础清洗：过滤网</w:t>
      </w:r>
      <w:r>
        <w:rPr>
          <w:spacing w:val="-10"/>
        </w:rPr>
        <w:t>和机身，深度清洗：冷凝器和蒸发器，基础清洗是用户自己也可以做到的。过滤网在中央空调设备中有非常重要作用，能帮助中央空调排除外界污染物，防</w:t>
      </w:r>
    </w:p>
    <w:p w:rsidR="00D44AF4" w:rsidRDefault="00D12EDA">
      <w:pPr>
        <w:pStyle w:val="a3"/>
        <w:spacing w:before="84" w:line="364" w:lineRule="auto"/>
        <w:ind w:left="220" w:right="777" w:firstLine="600"/>
        <w:jc w:val="both"/>
      </w:pPr>
      <w:r>
        <w:rPr>
          <w:spacing w:val="-1"/>
        </w:rPr>
        <w:t>止灰尘进入空</w:t>
      </w:r>
      <w:r>
        <w:rPr>
          <w:spacing w:val="-1"/>
        </w:rPr>
        <w:t>调中，能起到清洁的作用，过滤网的清洗就是把中央空调过滤网拆下可用水或中性洗涤剂清洗，但是要注意的事不宜用</w:t>
      </w:r>
      <w:r>
        <w:rPr>
          <w:spacing w:val="-1"/>
        </w:rPr>
        <w:t xml:space="preserve"> </w:t>
      </w:r>
      <w:r>
        <w:rPr>
          <w:rFonts w:ascii="Calibri" w:eastAsia="Calibri" w:hAnsi="Calibri"/>
        </w:rPr>
        <w:t>50</w:t>
      </w:r>
      <w:r>
        <w:t>℃</w:t>
      </w:r>
      <w:r>
        <w:t>以上的热水清</w:t>
      </w:r>
      <w:r>
        <w:rPr>
          <w:spacing w:val="-11"/>
        </w:rPr>
        <w:t>洗，以免变形；中央空调机身就是空调外壳和裸露部分，直接用清水清洗或是中</w:t>
      </w:r>
      <w:r>
        <w:rPr>
          <w:spacing w:val="-10"/>
        </w:rPr>
        <w:t>央空调洗涤剂清洗即可。而多联机中央空调的深度清洗冷凝器和蒸发器需要专业</w:t>
      </w:r>
      <w:r>
        <w:rPr>
          <w:spacing w:val="-7"/>
        </w:rPr>
        <w:t>的人员来清洗，用户自己不能动手清洗，但是，中央空调的深度清洗只需</w:t>
      </w:r>
      <w:r>
        <w:rPr>
          <w:spacing w:val="-7"/>
        </w:rPr>
        <w:t xml:space="preserve"> </w:t>
      </w:r>
      <w:r>
        <w:rPr>
          <w:rFonts w:ascii="Calibri" w:eastAsia="Calibri" w:hAnsi="Calibri"/>
        </w:rPr>
        <w:t xml:space="preserve">3-5 </w:t>
      </w:r>
      <w:r>
        <w:rPr>
          <w:spacing w:val="-16"/>
        </w:rPr>
        <w:t>年</w:t>
      </w:r>
      <w:r>
        <w:t>进行一次，不需要清洗，而基础清洗就需要大家不定期的经常清洗。</w:t>
      </w:r>
    </w:p>
    <w:p w:rsidR="00D44AF4" w:rsidRDefault="00D12EDA">
      <w:pPr>
        <w:pStyle w:val="a4"/>
        <w:numPr>
          <w:ilvl w:val="0"/>
          <w:numId w:val="1"/>
        </w:numPr>
        <w:tabs>
          <w:tab w:val="left" w:pos="1421"/>
        </w:tabs>
        <w:spacing w:before="4"/>
        <w:rPr>
          <w:sz w:val="24"/>
        </w:rPr>
      </w:pPr>
      <w:r>
        <w:rPr>
          <w:sz w:val="24"/>
        </w:rPr>
        <w:t>多联机中央空调保养要注意是否漏氟</w:t>
      </w:r>
    </w:p>
    <w:p w:rsidR="00D44AF4" w:rsidRDefault="00D12EDA">
      <w:pPr>
        <w:pStyle w:val="a3"/>
        <w:spacing w:line="364" w:lineRule="auto"/>
        <w:ind w:left="220" w:right="685" w:firstLine="600"/>
      </w:pPr>
      <w:r>
        <w:t>多联机中央空调出现漏氟的现象会影响到中央空调的制冷效果，加重中央</w:t>
      </w:r>
      <w:r>
        <w:rPr>
          <w:spacing w:val="-7"/>
        </w:rPr>
        <w:t>空调的使用负</w:t>
      </w:r>
      <w:r>
        <w:rPr>
          <w:spacing w:val="-7"/>
        </w:rPr>
        <w:t>担，更加费电，另外对中央空调的使用寿命也有影响，所以，多联</w:t>
      </w:r>
      <w:r>
        <w:rPr>
          <w:spacing w:val="-8"/>
        </w:rPr>
        <w:t>机中央空调保养时要经常观察空调器制冷剂管路的接口部位是否有制冷剂泄漏，</w:t>
      </w:r>
      <w:r>
        <w:rPr>
          <w:spacing w:val="-8"/>
        </w:rPr>
        <w:t xml:space="preserve"> </w:t>
      </w:r>
      <w:r>
        <w:rPr>
          <w:spacing w:val="-5"/>
        </w:rPr>
        <w:t>如果有就需要及时找专业的售后人员进行处理，及时改善漏氟的现象，给中央空调及时加氟。</w:t>
      </w:r>
    </w:p>
    <w:p w:rsidR="00D44AF4" w:rsidRDefault="00D12EDA">
      <w:pPr>
        <w:pStyle w:val="a4"/>
        <w:numPr>
          <w:ilvl w:val="0"/>
          <w:numId w:val="1"/>
        </w:numPr>
        <w:tabs>
          <w:tab w:val="left" w:pos="1480"/>
        </w:tabs>
        <w:spacing w:before="3"/>
        <w:ind w:left="1480" w:hanging="660"/>
        <w:rPr>
          <w:sz w:val="24"/>
        </w:rPr>
      </w:pPr>
      <w:r>
        <w:rPr>
          <w:sz w:val="24"/>
        </w:rPr>
        <w:t>多联机中央空调保养要注意用电安全</w:t>
      </w:r>
    </w:p>
    <w:p w:rsidR="00D44AF4" w:rsidRDefault="00D12EDA">
      <w:pPr>
        <w:pStyle w:val="a3"/>
        <w:spacing w:before="160"/>
        <w:ind w:left="940"/>
      </w:pPr>
      <w:r>
        <w:t>在日常中央空调保养中，用电安全也是一个大的保养方面，经常检查中央</w:t>
      </w:r>
    </w:p>
    <w:p w:rsidR="00D44AF4" w:rsidRDefault="00D44AF4">
      <w:pPr>
        <w:sectPr w:rsidR="00D44AF4">
          <w:pgSz w:w="11910" w:h="16840"/>
          <w:pgMar w:top="1580" w:right="1020" w:bottom="280" w:left="1580" w:header="720" w:footer="720" w:gutter="0"/>
          <w:cols w:space="720"/>
        </w:sectPr>
      </w:pPr>
    </w:p>
    <w:p w:rsidR="00D44AF4" w:rsidRDefault="00D12EDA">
      <w:pPr>
        <w:pStyle w:val="a3"/>
        <w:spacing w:before="42" w:line="364" w:lineRule="auto"/>
        <w:ind w:left="220" w:right="777"/>
        <w:jc w:val="both"/>
      </w:pPr>
      <w:r>
        <w:rPr>
          <w:spacing w:val="-6"/>
        </w:rPr>
        <w:lastRenderedPageBreak/>
        <w:t>空调电器插头与插座接触是否良好，运行时有没有出现电缆发烫等现象，如果有</w:t>
      </w:r>
      <w:r>
        <w:rPr>
          <w:spacing w:val="-7"/>
        </w:rPr>
        <w:t>要及时对房屋整个线路及时盘查更换，避免用电事故。另外，保养好多联机中央</w:t>
      </w:r>
      <w:r>
        <w:rPr>
          <w:spacing w:val="-6"/>
        </w:rPr>
        <w:t>空调要注意在空调运行过程中科学的使用中央空调，不要时开时关，为中央空调</w:t>
      </w:r>
      <w:r>
        <w:t>提供良好的运行环境，做好这几点中央空调会保养的更好，使用寿命更长。</w:t>
      </w:r>
    </w:p>
    <w:p w:rsidR="00D44AF4" w:rsidRDefault="00D12EDA">
      <w:pPr>
        <w:pStyle w:val="1"/>
        <w:spacing w:before="2"/>
        <w:ind w:left="820"/>
        <w:rPr>
          <w:b w:val="0"/>
        </w:rPr>
      </w:pPr>
      <w:r>
        <w:rPr>
          <w:rFonts w:ascii="Calibri" w:eastAsia="Calibri"/>
        </w:rPr>
        <w:t>2</w:t>
      </w:r>
      <w:r>
        <w:t>、常规维护，需按以下项目清洗维护工作</w:t>
      </w:r>
      <w:r>
        <w:rPr>
          <w:b w:val="0"/>
        </w:rPr>
        <w:t>。</w:t>
      </w:r>
    </w:p>
    <w:p w:rsidR="00D44AF4" w:rsidRDefault="00D12EDA">
      <w:pPr>
        <w:pStyle w:val="a3"/>
      </w:pPr>
      <w:r>
        <w:rPr>
          <w:rFonts w:ascii="Calibri" w:eastAsia="Calibri"/>
        </w:rPr>
        <w:t>a</w:t>
      </w:r>
      <w:r>
        <w:t>、室外主机冷凝器清洗（夏季开机前），每台每年一次。</w:t>
      </w:r>
    </w:p>
    <w:p w:rsidR="00D44AF4" w:rsidRDefault="00D12EDA">
      <w:pPr>
        <w:pStyle w:val="a3"/>
        <w:spacing w:before="160" w:line="364" w:lineRule="auto"/>
        <w:ind w:right="657"/>
      </w:pPr>
      <w:r>
        <w:rPr>
          <w:rFonts w:ascii="Calibri" w:eastAsia="Calibri"/>
        </w:rPr>
        <w:t>b</w:t>
      </w:r>
      <w:r>
        <w:rPr>
          <w:spacing w:val="-4"/>
        </w:rPr>
        <w:t>、主机冷媒管路和止回阀的捡漏、紧固及调整</w:t>
      </w:r>
      <w:r>
        <w:t>（夏季开机前</w:t>
      </w:r>
      <w:r>
        <w:rPr>
          <w:spacing w:val="-26"/>
        </w:rPr>
        <w:t>）</w:t>
      </w:r>
      <w:r>
        <w:rPr>
          <w:spacing w:val="-8"/>
        </w:rPr>
        <w:t>，每年一次。</w:t>
      </w:r>
      <w:r>
        <w:rPr>
          <w:rFonts w:ascii="Calibri" w:eastAsia="Calibri"/>
        </w:rPr>
        <w:t>c</w:t>
      </w:r>
      <w:r>
        <w:t>、主机电源、电容接线排的紧固及除尘（夏季开机前），每年一次。</w:t>
      </w:r>
    </w:p>
    <w:p w:rsidR="00D44AF4" w:rsidRDefault="00D12EDA">
      <w:pPr>
        <w:pStyle w:val="a3"/>
        <w:spacing w:before="1"/>
      </w:pPr>
      <w:r>
        <w:rPr>
          <w:rFonts w:ascii="Calibri" w:eastAsia="Calibri"/>
        </w:rPr>
        <w:t>d</w:t>
      </w:r>
      <w:r>
        <w:t>、室内机回风口、过滤网清洗消毒。</w:t>
      </w:r>
    </w:p>
    <w:p w:rsidR="00D44AF4" w:rsidRDefault="00D12EDA">
      <w:pPr>
        <w:pStyle w:val="a3"/>
        <w:spacing w:line="364" w:lineRule="auto"/>
        <w:ind w:right="2965"/>
      </w:pPr>
      <w:r>
        <w:rPr>
          <w:rFonts w:ascii="Calibri" w:eastAsia="Calibri"/>
        </w:rPr>
        <w:t>e</w:t>
      </w:r>
      <w:r>
        <w:t>、检查风口、风道、软接，且对破损脱落部位修复。</w:t>
      </w:r>
      <w:r>
        <w:rPr>
          <w:rFonts w:ascii="Calibri" w:eastAsia="Calibri"/>
        </w:rPr>
        <w:t>f</w:t>
      </w:r>
      <w:r>
        <w:t>、室内机冷凝器，接水盘清洗和排堵。</w:t>
      </w:r>
    </w:p>
    <w:p w:rsidR="00D44AF4" w:rsidRDefault="00D12EDA">
      <w:pPr>
        <w:pStyle w:val="a3"/>
        <w:spacing w:before="1" w:line="364" w:lineRule="auto"/>
        <w:ind w:right="3691"/>
      </w:pPr>
      <w:r>
        <w:rPr>
          <w:rFonts w:ascii="Calibri" w:eastAsia="Calibri"/>
        </w:rPr>
        <w:t>g</w:t>
      </w:r>
      <w:r>
        <w:t>、室内冷凝器排水管道清</w:t>
      </w:r>
      <w:r>
        <w:t>洗及保温破损修复。</w:t>
      </w:r>
      <w:r>
        <w:rPr>
          <w:rFonts w:ascii="Calibri" w:eastAsia="Calibri"/>
        </w:rPr>
        <w:t>h</w:t>
      </w:r>
      <w:r>
        <w:t>、室内风机运转震动或噪音检查与维护。</w:t>
      </w:r>
    </w:p>
    <w:p w:rsidR="00D44AF4" w:rsidRDefault="00D12EDA">
      <w:pPr>
        <w:pStyle w:val="1"/>
        <w:spacing w:before="1"/>
        <w:rPr>
          <w:b w:val="0"/>
        </w:rPr>
      </w:pPr>
      <w:r>
        <w:rPr>
          <w:rFonts w:ascii="Calibri" w:eastAsia="Calibri"/>
        </w:rPr>
        <w:t>3</w:t>
      </w:r>
      <w:r>
        <w:t>、性能检查。需按要求完成不少于以下次数检查工作</w:t>
      </w:r>
      <w:r>
        <w:rPr>
          <w:b w:val="0"/>
        </w:rPr>
        <w:t>。</w:t>
      </w:r>
    </w:p>
    <w:p w:rsidR="00D44AF4" w:rsidRDefault="00D12EDA">
      <w:pPr>
        <w:pStyle w:val="a3"/>
        <w:spacing w:line="364" w:lineRule="auto"/>
        <w:ind w:right="657"/>
      </w:pPr>
      <w:r>
        <w:rPr>
          <w:rFonts w:ascii="Calibri" w:eastAsia="Calibri"/>
          <w:spacing w:val="-3"/>
        </w:rPr>
        <w:t>a</w:t>
      </w:r>
      <w:r>
        <w:rPr>
          <w:spacing w:val="-3"/>
        </w:rPr>
        <w:t>、主要设备（</w:t>
      </w:r>
      <w:r>
        <w:rPr>
          <w:spacing w:val="-4"/>
        </w:rPr>
        <w:t>主机、末端盘管</w:t>
      </w:r>
      <w:r>
        <w:rPr>
          <w:spacing w:val="-15"/>
        </w:rPr>
        <w:t>）</w:t>
      </w:r>
      <w:r>
        <w:rPr>
          <w:spacing w:val="-6"/>
        </w:rPr>
        <w:t>的运行数据测定、分析、调整，每年两次。</w:t>
      </w:r>
      <w:r>
        <w:rPr>
          <w:rFonts w:ascii="Calibri" w:eastAsia="Calibri"/>
        </w:rPr>
        <w:t>b</w:t>
      </w:r>
      <w:r>
        <w:t>、电路接点、压缩机、电机、绝缘参数测量，每年两次。</w:t>
      </w:r>
    </w:p>
    <w:p w:rsidR="00D44AF4" w:rsidRDefault="00D12EDA">
      <w:pPr>
        <w:pStyle w:val="a3"/>
        <w:spacing w:before="1"/>
      </w:pPr>
      <w:r>
        <w:rPr>
          <w:rFonts w:ascii="Calibri" w:eastAsia="Calibri"/>
        </w:rPr>
        <w:t>c</w:t>
      </w:r>
      <w:r>
        <w:t>、压缩机启动控制柜的检查，每年两次。</w:t>
      </w:r>
    </w:p>
    <w:p w:rsidR="00D44AF4" w:rsidRDefault="00D12EDA">
      <w:pPr>
        <w:pStyle w:val="a3"/>
        <w:spacing w:line="364" w:lineRule="auto"/>
        <w:ind w:right="1759"/>
      </w:pPr>
      <w:r>
        <w:rPr>
          <w:rFonts w:ascii="Calibri" w:eastAsia="Calibri"/>
        </w:rPr>
        <w:t>d</w:t>
      </w:r>
      <w:r>
        <w:t>、压缩机三相电压、电流及其吸排气温度压力检查，每年两次。</w:t>
      </w:r>
      <w:r>
        <w:rPr>
          <w:rFonts w:ascii="Calibri" w:eastAsia="Calibri"/>
        </w:rPr>
        <w:t>e</w:t>
      </w:r>
      <w:r>
        <w:t>、蒸发器、冷凝器进出口温度检测，每年两次。</w:t>
      </w:r>
    </w:p>
    <w:p w:rsidR="00D44AF4" w:rsidRDefault="00D12EDA">
      <w:pPr>
        <w:pStyle w:val="a3"/>
        <w:spacing w:before="1"/>
      </w:pPr>
      <w:r>
        <w:rPr>
          <w:rFonts w:ascii="Calibri" w:eastAsia="Calibri"/>
        </w:rPr>
        <w:t>f</w:t>
      </w:r>
      <w:r>
        <w:t>、电子膨胀阀、四通阀、电磁阀等阀门工作转换状态检测，每年两次。</w:t>
      </w:r>
    </w:p>
    <w:p w:rsidR="00D44AF4" w:rsidRDefault="00D12EDA">
      <w:pPr>
        <w:pStyle w:val="a3"/>
        <w:spacing w:before="160" w:line="364" w:lineRule="auto"/>
        <w:ind w:right="811"/>
      </w:pPr>
      <w:r>
        <w:rPr>
          <w:rFonts w:ascii="Calibri" w:eastAsia="Calibri"/>
        </w:rPr>
        <w:t>g</w:t>
      </w:r>
      <w:r>
        <w:t>、压缩机油电加热器、气液分离器、油分离器工作状态检测，每年两次。</w:t>
      </w:r>
      <w:r>
        <w:rPr>
          <w:rFonts w:ascii="Calibri" w:eastAsia="Calibri"/>
        </w:rPr>
        <w:t>h</w:t>
      </w:r>
      <w:r>
        <w:t>、高压、低压开关、高低压传感器检查和校正。</w:t>
      </w:r>
    </w:p>
    <w:p w:rsidR="00D44AF4" w:rsidRDefault="00D12EDA">
      <w:pPr>
        <w:pStyle w:val="a3"/>
        <w:spacing w:before="1"/>
      </w:pPr>
      <w:r>
        <w:rPr>
          <w:rFonts w:ascii="Calibri" w:eastAsia="Calibri"/>
        </w:rPr>
        <w:t>i</w:t>
      </w:r>
      <w:r>
        <w:t>、电控系统动作程序及部件检查，每年两次。</w:t>
      </w:r>
    </w:p>
    <w:p w:rsidR="00D44AF4" w:rsidRDefault="00D12EDA">
      <w:pPr>
        <w:pStyle w:val="a3"/>
      </w:pPr>
      <w:r>
        <w:rPr>
          <w:rFonts w:ascii="Calibri" w:eastAsia="Calibri"/>
        </w:rPr>
        <w:t>j</w:t>
      </w:r>
      <w:r>
        <w:t>、对甲方使用进行操作指导，提出合理化建议。</w:t>
      </w:r>
    </w:p>
    <w:p w:rsidR="00D44AF4" w:rsidRDefault="00D12EDA">
      <w:pPr>
        <w:pStyle w:val="1"/>
        <w:spacing w:before="160"/>
        <w:rPr>
          <w:b w:val="0"/>
        </w:rPr>
      </w:pPr>
      <w:r>
        <w:rPr>
          <w:rFonts w:ascii="Calibri" w:eastAsia="Calibri"/>
        </w:rPr>
        <w:t>4</w:t>
      </w:r>
      <w:r>
        <w:t>、设备维修</w:t>
      </w:r>
      <w:r>
        <w:rPr>
          <w:b w:val="0"/>
        </w:rPr>
        <w:t>。</w:t>
      </w:r>
    </w:p>
    <w:p w:rsidR="00D44AF4" w:rsidRDefault="00D12EDA">
      <w:pPr>
        <w:pStyle w:val="a3"/>
        <w:ind w:left="836"/>
      </w:pPr>
      <w:r>
        <w:t>在维保期内，遵照方案约定，完成甲方中央空调全部临时故障维修。</w:t>
      </w:r>
    </w:p>
    <w:p w:rsidR="00D44AF4" w:rsidRDefault="00D12EDA">
      <w:pPr>
        <w:pStyle w:val="a3"/>
        <w:spacing w:before="160"/>
      </w:pPr>
      <w:r>
        <w:rPr>
          <w:rFonts w:ascii="Calibri" w:eastAsia="Calibri"/>
        </w:rPr>
        <w:t>a</w:t>
      </w:r>
      <w:r>
        <w:t>、甲方空调在使用过程中，出现故障，维修消耗材料价格不超过</w:t>
      </w:r>
      <w:r>
        <w:t xml:space="preserve"> </w:t>
      </w:r>
      <w:r>
        <w:rPr>
          <w:rFonts w:ascii="Calibri" w:eastAsia="Calibri"/>
        </w:rPr>
        <w:t xml:space="preserve">300 </w:t>
      </w:r>
      <w:r>
        <w:t>元的</w:t>
      </w:r>
    </w:p>
    <w:p w:rsidR="00D44AF4" w:rsidRDefault="00D12EDA">
      <w:pPr>
        <w:pStyle w:val="a3"/>
        <w:spacing w:line="364" w:lineRule="auto"/>
        <w:ind w:left="220" w:right="777"/>
        <w:jc w:val="both"/>
      </w:pPr>
      <w:r>
        <w:rPr>
          <w:spacing w:val="-10"/>
        </w:rPr>
        <w:t>由维保单位承担，不收取甲方费用。如超过</w:t>
      </w:r>
      <w:r>
        <w:rPr>
          <w:spacing w:val="-10"/>
        </w:rPr>
        <w:t xml:space="preserve"> </w:t>
      </w:r>
      <w:r>
        <w:rPr>
          <w:rFonts w:ascii="Calibri" w:eastAsia="Calibri"/>
        </w:rPr>
        <w:t xml:space="preserve">300 </w:t>
      </w:r>
      <w:r>
        <w:rPr>
          <w:spacing w:val="-7"/>
        </w:rPr>
        <w:t>元的材料，乙方报甲方审批后方</w:t>
      </w:r>
      <w:r>
        <w:t>可维修，费用另计。</w:t>
      </w:r>
    </w:p>
    <w:p w:rsidR="00D44AF4" w:rsidRDefault="00D44AF4">
      <w:pPr>
        <w:spacing w:line="364" w:lineRule="auto"/>
        <w:jc w:val="both"/>
        <w:sectPr w:rsidR="00D44AF4">
          <w:pgSz w:w="11910" w:h="16840"/>
          <w:pgMar w:top="1460" w:right="1020" w:bottom="280" w:left="1580" w:header="720" w:footer="720" w:gutter="0"/>
          <w:cols w:space="720"/>
        </w:sectPr>
      </w:pPr>
    </w:p>
    <w:p w:rsidR="00D44AF4" w:rsidRDefault="00D12EDA">
      <w:pPr>
        <w:pStyle w:val="a3"/>
        <w:spacing w:before="42" w:line="364" w:lineRule="auto"/>
        <w:ind w:left="220" w:right="780" w:firstLine="480"/>
      </w:pPr>
      <w:r>
        <w:rPr>
          <w:rFonts w:ascii="Calibri" w:eastAsia="Calibri"/>
        </w:rPr>
        <w:lastRenderedPageBreak/>
        <w:t>b</w:t>
      </w:r>
      <w:r>
        <w:t>、因不可抗因素或外界人为因素导致的机组设备损坏，其配件更换和维修费用由甲方承担。</w:t>
      </w:r>
    </w:p>
    <w:sectPr w:rsidR="00D44AF4" w:rsidSect="00D44AF4">
      <w:pgSz w:w="11910" w:h="16840"/>
      <w:pgMar w:top="146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EDA" w:rsidRDefault="00D12EDA">
      <w:r>
        <w:separator/>
      </w:r>
    </w:p>
  </w:endnote>
  <w:endnote w:type="continuationSeparator" w:id="1">
    <w:p w:rsidR="00D12EDA" w:rsidRDefault="00D12ED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EDA" w:rsidRDefault="00D12EDA">
      <w:r>
        <w:separator/>
      </w:r>
    </w:p>
  </w:footnote>
  <w:footnote w:type="continuationSeparator" w:id="1">
    <w:p w:rsidR="00D12EDA" w:rsidRDefault="00D12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1421" w:hanging="601"/>
        <w:jc w:val="left"/>
      </w:pPr>
      <w:rPr>
        <w:rFonts w:ascii="宋体" w:eastAsia="宋体" w:hAnsi="宋体" w:cs="宋体" w:hint="default"/>
        <w:spacing w:val="-2"/>
        <w:w w:val="100"/>
        <w:sz w:val="22"/>
        <w:szCs w:val="22"/>
        <w:lang w:val="zh-CN" w:eastAsia="zh-CN" w:bidi="zh-CN"/>
      </w:rPr>
    </w:lvl>
    <w:lvl w:ilvl="1">
      <w:numFmt w:val="bullet"/>
      <w:lvlText w:val="•"/>
      <w:lvlJc w:val="left"/>
      <w:pPr>
        <w:ind w:left="2208" w:hanging="601"/>
      </w:pPr>
      <w:rPr>
        <w:rFonts w:hint="default"/>
        <w:lang w:val="zh-CN" w:eastAsia="zh-CN" w:bidi="zh-CN"/>
      </w:rPr>
    </w:lvl>
    <w:lvl w:ilvl="2">
      <w:numFmt w:val="bullet"/>
      <w:lvlText w:val="•"/>
      <w:lvlJc w:val="left"/>
      <w:pPr>
        <w:ind w:left="2997" w:hanging="601"/>
      </w:pPr>
      <w:rPr>
        <w:rFonts w:hint="default"/>
        <w:lang w:val="zh-CN" w:eastAsia="zh-CN" w:bidi="zh-CN"/>
      </w:rPr>
    </w:lvl>
    <w:lvl w:ilvl="3">
      <w:numFmt w:val="bullet"/>
      <w:lvlText w:val="•"/>
      <w:lvlJc w:val="left"/>
      <w:pPr>
        <w:ind w:left="3785" w:hanging="601"/>
      </w:pPr>
      <w:rPr>
        <w:rFonts w:hint="default"/>
        <w:lang w:val="zh-CN" w:eastAsia="zh-CN" w:bidi="zh-CN"/>
      </w:rPr>
    </w:lvl>
    <w:lvl w:ilvl="4">
      <w:numFmt w:val="bullet"/>
      <w:lvlText w:val="•"/>
      <w:lvlJc w:val="left"/>
      <w:pPr>
        <w:ind w:left="4574" w:hanging="601"/>
      </w:pPr>
      <w:rPr>
        <w:rFonts w:hint="default"/>
        <w:lang w:val="zh-CN" w:eastAsia="zh-CN" w:bidi="zh-CN"/>
      </w:rPr>
    </w:lvl>
    <w:lvl w:ilvl="5">
      <w:numFmt w:val="bullet"/>
      <w:lvlText w:val="•"/>
      <w:lvlJc w:val="left"/>
      <w:pPr>
        <w:ind w:left="5363" w:hanging="601"/>
      </w:pPr>
      <w:rPr>
        <w:rFonts w:hint="default"/>
        <w:lang w:val="zh-CN" w:eastAsia="zh-CN" w:bidi="zh-CN"/>
      </w:rPr>
    </w:lvl>
    <w:lvl w:ilvl="6">
      <w:numFmt w:val="bullet"/>
      <w:lvlText w:val="•"/>
      <w:lvlJc w:val="left"/>
      <w:pPr>
        <w:ind w:left="6151" w:hanging="601"/>
      </w:pPr>
      <w:rPr>
        <w:rFonts w:hint="default"/>
        <w:lang w:val="zh-CN" w:eastAsia="zh-CN" w:bidi="zh-CN"/>
      </w:rPr>
    </w:lvl>
    <w:lvl w:ilvl="7">
      <w:numFmt w:val="bullet"/>
      <w:lvlText w:val="•"/>
      <w:lvlJc w:val="left"/>
      <w:pPr>
        <w:ind w:left="6940" w:hanging="601"/>
      </w:pPr>
      <w:rPr>
        <w:rFonts w:hint="default"/>
        <w:lang w:val="zh-CN" w:eastAsia="zh-CN" w:bidi="zh-CN"/>
      </w:rPr>
    </w:lvl>
    <w:lvl w:ilvl="8">
      <w:numFmt w:val="bullet"/>
      <w:lvlText w:val="•"/>
      <w:lvlJc w:val="left"/>
      <w:pPr>
        <w:ind w:left="7728" w:hanging="60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useFELayout/>
  </w:compat>
  <w:rsids>
    <w:rsidRoot w:val="00D44AF4"/>
    <w:rsid w:val="001402AF"/>
    <w:rsid w:val="00CB0F3B"/>
    <w:rsid w:val="00D12EDA"/>
    <w:rsid w:val="00D44AF4"/>
    <w:rsid w:val="49683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44AF4"/>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D44AF4"/>
    <w:pPr>
      <w:ind w:left="4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44AF4"/>
    <w:pPr>
      <w:spacing w:before="161"/>
      <w:ind w:left="700"/>
    </w:pPr>
    <w:rPr>
      <w:sz w:val="24"/>
      <w:szCs w:val="24"/>
    </w:rPr>
  </w:style>
  <w:style w:type="table" w:customStyle="1" w:styleId="TableNormal">
    <w:name w:val="Table Normal"/>
    <w:uiPriority w:val="2"/>
    <w:semiHidden/>
    <w:unhideWhenUsed/>
    <w:qFormat/>
    <w:rsid w:val="00D44AF4"/>
    <w:tblPr>
      <w:tblCellMar>
        <w:top w:w="0" w:type="dxa"/>
        <w:left w:w="0" w:type="dxa"/>
        <w:bottom w:w="0" w:type="dxa"/>
        <w:right w:w="0" w:type="dxa"/>
      </w:tblCellMar>
    </w:tblPr>
  </w:style>
  <w:style w:type="paragraph" w:styleId="a4">
    <w:name w:val="List Paragraph"/>
    <w:basedOn w:val="a"/>
    <w:uiPriority w:val="1"/>
    <w:qFormat/>
    <w:rsid w:val="00D44AF4"/>
    <w:pPr>
      <w:spacing w:before="2"/>
      <w:ind w:left="1421" w:hanging="601"/>
    </w:pPr>
  </w:style>
  <w:style w:type="paragraph" w:customStyle="1" w:styleId="TableParagraph">
    <w:name w:val="Table Paragraph"/>
    <w:basedOn w:val="a"/>
    <w:uiPriority w:val="1"/>
    <w:qFormat/>
    <w:rsid w:val="00D44AF4"/>
  </w:style>
  <w:style w:type="paragraph" w:styleId="a5">
    <w:name w:val="header"/>
    <w:basedOn w:val="a"/>
    <w:link w:val="Char"/>
    <w:rsid w:val="00CB0F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B0F3B"/>
    <w:rPr>
      <w:rFonts w:ascii="宋体" w:eastAsia="宋体" w:hAnsi="宋体" w:cs="宋体"/>
      <w:sz w:val="18"/>
      <w:szCs w:val="18"/>
      <w:lang w:val="zh-CN" w:bidi="zh-CN"/>
    </w:rPr>
  </w:style>
  <w:style w:type="paragraph" w:styleId="a6">
    <w:name w:val="footer"/>
    <w:basedOn w:val="a"/>
    <w:link w:val="Char0"/>
    <w:rsid w:val="00CB0F3B"/>
    <w:pPr>
      <w:tabs>
        <w:tab w:val="center" w:pos="4153"/>
        <w:tab w:val="right" w:pos="8306"/>
      </w:tabs>
      <w:snapToGrid w:val="0"/>
    </w:pPr>
    <w:rPr>
      <w:sz w:val="18"/>
      <w:szCs w:val="18"/>
    </w:rPr>
  </w:style>
  <w:style w:type="character" w:customStyle="1" w:styleId="Char0">
    <w:name w:val="页脚 Char"/>
    <w:basedOn w:val="a0"/>
    <w:link w:val="a6"/>
    <w:rsid w:val="00CB0F3B"/>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299</Words>
  <Characters>1705</Characters>
  <Application>Microsoft Office Word</Application>
  <DocSecurity>0</DocSecurity>
  <Lines>14</Lines>
  <Paragraphs>3</Paragraphs>
  <ScaleCrop>false</ScaleCrop>
  <Company>Microsoft</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2021-03-24T04:20:00Z</dcterms:created>
  <dcterms:modified xsi:type="dcterms:W3CDTF">2021-03-24T04:20:00Z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WPS 文字</vt:lpwstr>
  </property>
  <property fmtid="{D5CDD505-2E9C-101B-9397-08002B2CF9AE}" pid="4" name="LastSaved">
    <vt:filetime>2021-03-24T00:00:00Z</vt:filetime>
  </property>
  <property fmtid="{D5CDD505-2E9C-101B-9397-08002B2CF9AE}" pid="5" name="KSOProductBuildVer">
    <vt:lpwstr>2052-11.1.0.10356</vt:lpwstr>
  </property>
  <property fmtid="{D5CDD505-2E9C-101B-9397-08002B2CF9AE}" pid="6" name="ICV">
    <vt:lpwstr>9A613BF0C731477FBED0D0B5F2139046</vt:lpwstr>
  </property>
</Properties>
</file>