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（一）、工程服务需求清单一览表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855"/>
        <w:gridCol w:w="1497"/>
        <w:gridCol w:w="1560"/>
        <w:gridCol w:w="2118"/>
        <w:gridCol w:w="510"/>
        <w:gridCol w:w="660"/>
        <w:gridCol w:w="1065"/>
        <w:gridCol w:w="1215"/>
        <w:gridCol w:w="1470"/>
        <w:gridCol w:w="1047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工程服务编码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项目分项名称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分项技术标准</w:t>
            </w:r>
          </w:p>
        </w:tc>
        <w:tc>
          <w:tcPr>
            <w:tcW w:w="2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实施范围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报价方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工期服务期限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实施地点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含税报单价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含税报总价</w:t>
            </w: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  <w:highlight w:val="yellow"/>
              </w:rPr>
              <w:t>5010200187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#2炉5台磨煤机出口一次风管（垂直段）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276" w:lineRule="auto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《〈燃煤火力发电企业设备检修导则〉〉DL/838-2017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#</w:t>
            </w: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炉5台磨煤机出口一次风管（垂直段）翻面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ind w:firstLine="180" w:firstLineChars="100"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6000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120000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合同签订之日起10天完成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临河热电厂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#2炉5台磨煤机出口一次风管（水平段）10根进行挖补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276" w:lineRule="auto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《〈燃煤火力发电企业设备检修导则〉〉DL/838-2017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#2炉5台磨煤机出口一次风管（水平段）挖补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ind w:firstLine="180" w:firstLineChars="100"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6300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63000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合同签订之日起10天完成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276" w:lineRule="auto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#2炉12.6米及以上一次风管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276" w:lineRule="auto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《〈燃煤火力发电企业设备检修导则〉〉DL/838-2017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伸缩节挖补、更换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ind w:firstLine="180" w:firstLineChars="100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1300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45500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合同签订之日起10天完成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临河热电厂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276" w:lineRule="auto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五台磨煤机下煤管天圆地方翻面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276" w:lineRule="auto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《〈燃煤火力发电企业设备检修导则〉〉DL/838-2017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五台磨煤机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ind w:firstLine="180" w:firstLineChars="100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6600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33000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合同签订之日起10天完成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临河热电厂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276" w:lineRule="auto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5台磨煤机粗粉分离器折向挡板更换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276" w:lineRule="auto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《〈燃煤火力发电企业设备检修导则〉〉DL/838-2017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五台磨煤机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ind w:firstLine="180" w:firstLineChars="100"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22400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合同签订之日起10天完成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临河热电厂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276" w:lineRule="auto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5台磨煤机出口可调缩孔门更换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276" w:lineRule="auto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《〈燃煤火力发电企业设备检修导则〉〉DL/838-2017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共20个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ind w:firstLine="180" w:firstLineChars="100"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1300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60" w:lineRule="auto"/>
              <w:jc w:val="both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26000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合同签订之日起10天完成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临河热电厂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合   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(元)</w:t>
            </w:r>
          </w:p>
        </w:tc>
        <w:tc>
          <w:tcPr>
            <w:tcW w:w="4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widowControl/>
              <w:spacing w:line="360" w:lineRule="auto"/>
              <w:ind w:firstLine="720" w:firstLineChars="3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309900</w:t>
            </w:r>
          </w:p>
        </w:tc>
      </w:tr>
    </w:tbl>
    <w:p>
      <w:pPr>
        <w:pStyle w:val="4"/>
        <w:widowControl/>
        <w:spacing w:line="360" w:lineRule="auto"/>
        <w:rPr>
          <w:rFonts w:hint="eastAsia" w:ascii="宋体" w:hAnsi="宋体" w:cs="宋体"/>
          <w:sz w:val="24"/>
        </w:rPr>
      </w:pPr>
    </w:p>
    <w:p>
      <w:pPr>
        <w:pStyle w:val="5"/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/>
          <w:sz w:val="24"/>
          <w:highlight w:val="yellow"/>
        </w:rPr>
      </w:pPr>
      <w:r>
        <w:rPr>
          <w:rFonts w:hint="eastAsia" w:ascii="宋体" w:hAnsi="宋体"/>
          <w:sz w:val="24"/>
          <w:highlight w:val="yellow"/>
        </w:rPr>
        <w:t>本项目报价为固定总价，不做调整。</w:t>
      </w:r>
    </w:p>
    <w:p>
      <w:pPr>
        <w:pStyle w:val="5"/>
        <w:spacing w:line="360" w:lineRule="auto"/>
        <w:ind w:firstLine="480" w:firstLineChars="20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sz w:val="24"/>
          <w:highlight w:val="yellow"/>
        </w:rPr>
        <w:t>2、本项目工料比为8:2。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5B61B"/>
    <w:multiLevelType w:val="singleLevel"/>
    <w:tmpl w:val="72C5B61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653CF"/>
    <w:rsid w:val="571B5873"/>
    <w:rsid w:val="7C17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nospacing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2021-03-12T08:35:31Z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