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阳光协议</w:t>
      </w:r>
    </w:p>
    <w:p>
      <w:pPr>
        <w:spacing w:before="156" w:beforeLines="50"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甲方: 北京新世界利莹百货有限公司</w:t>
      </w:r>
    </w:p>
    <w:p>
      <w:pPr>
        <w:spacing w:before="156" w:beforeLines="50"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乙方: </w:t>
      </w:r>
      <w:r>
        <w:rPr>
          <w:rFonts w:hint="eastAsia" w:asciiTheme="minorEastAsia" w:hAnsiTheme="minorEastAsia"/>
          <w:szCs w:val="21"/>
          <w:lang w:eastAsia="zh-CN"/>
        </w:rPr>
        <w:t>北京三汇能环科技发展有限公司</w:t>
      </w:r>
      <w:r>
        <w:rPr>
          <w:rFonts w:hint="eastAsia" w:asciiTheme="minorEastAsia" w:hAnsiTheme="minorEastAsia"/>
          <w:szCs w:val="21"/>
        </w:rPr>
        <w:t>  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为建立和发展健康公平的商业合作关系，杜绝商业贿赂行为。经甲、乙双方友好协商，达成如下协议： </w:t>
      </w:r>
    </w:p>
    <w:p>
      <w:pPr>
        <w:spacing w:line="360" w:lineRule="auto"/>
        <w:ind w:left="420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一、甲、乙双方在业务往来中，双方及双方员工严格遵守国家相关法律法规及公平诚信的商业道德：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（一）任何一方及其员工不得直接或间接</w:t>
      </w:r>
      <w:r>
        <w:rPr>
          <w:rFonts w:asciiTheme="minorEastAsia" w:hAnsiTheme="minorEastAsia"/>
          <w:szCs w:val="21"/>
        </w:rPr>
        <w:t>(</w:t>
      </w:r>
      <w:r>
        <w:rPr>
          <w:rFonts w:hint="eastAsia" w:asciiTheme="minorEastAsia" w:hAnsiTheme="minorEastAsia"/>
          <w:szCs w:val="21"/>
        </w:rPr>
        <w:t>通过家庭成员等</w:t>
      </w:r>
      <w:r>
        <w:rPr>
          <w:rFonts w:asciiTheme="minorEastAsia" w:hAnsiTheme="minorEastAsia"/>
          <w:szCs w:val="21"/>
        </w:rPr>
        <w:t>)</w:t>
      </w:r>
      <w:r>
        <w:rPr>
          <w:rFonts w:hint="eastAsia" w:asciiTheme="minorEastAsia" w:hAnsiTheme="minorEastAsia"/>
          <w:szCs w:val="21"/>
        </w:rPr>
        <w:t>向对方或其员工赠送礼物</w:t>
      </w:r>
      <w:r>
        <w:rPr>
          <w:rFonts w:asciiTheme="minorEastAsia" w:hAnsiTheme="minorEastAsia"/>
          <w:szCs w:val="21"/>
        </w:rPr>
        <w:t>(</w:t>
      </w:r>
      <w:r>
        <w:rPr>
          <w:rFonts w:hint="eastAsia" w:asciiTheme="minorEastAsia" w:hAnsiTheme="minorEastAsia"/>
          <w:szCs w:val="21"/>
        </w:rPr>
        <w:t>礼物包括但不限于：现金、实物、有价证券、餐饮、娱乐项目或提货卡/券等</w:t>
      </w:r>
      <w:r>
        <w:rPr>
          <w:rFonts w:asciiTheme="minorEastAsia" w:hAnsiTheme="minorEastAsia"/>
          <w:szCs w:val="21"/>
        </w:rPr>
        <w:t>)</w:t>
      </w:r>
      <w:r>
        <w:rPr>
          <w:rFonts w:hint="eastAsia" w:asciiTheme="minorEastAsia" w:hAnsiTheme="minorEastAsia"/>
          <w:szCs w:val="21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（二）任何一方员工或其家庭成员成为对方员工、顾问、股东/实际控制人或在对方持有经济权益的，当事一方应立即向对方披露相关信息；</w:t>
      </w:r>
    </w:p>
    <w:p>
      <w:pPr>
        <w:spacing w:line="360" w:lineRule="auto"/>
        <w:ind w:firstLine="424" w:firstLineChars="202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（三）任何一方及其员工不得主动索取或暗示对方提供不正当利益、礼物。</w:t>
      </w:r>
    </w:p>
    <w:p>
      <w:pPr>
        <w:spacing w:line="360" w:lineRule="auto"/>
        <w:ind w:firstLine="424" w:firstLineChars="202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（四）合作过程中，任何一方提供的样品、宣传品、促销品，均应按合同约定及商业惯例进行移交、管理。</w:t>
      </w: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二、责任承担</w:t>
      </w:r>
    </w:p>
    <w:p>
      <w:pPr>
        <w:pStyle w:val="9"/>
        <w:spacing w:line="360" w:lineRule="auto"/>
        <w:ind w:firstLine="567" w:firstLineChars="27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（一）乙方或乙方人员违反本协议约定的，一经查实，甲方有权停止与乙方所有之商业合作关系，并冻结应付予乙方的所有应付账款、货款、保证金或定金。</w:t>
      </w:r>
    </w:p>
    <w:p>
      <w:pPr>
        <w:pStyle w:val="9"/>
        <w:spacing w:line="360" w:lineRule="auto"/>
        <w:ind w:left="567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（二）</w:t>
      </w:r>
      <w:r>
        <w:rPr>
          <w:rFonts w:asciiTheme="minorEastAsia" w:hAnsiTheme="minorEastAsia"/>
          <w:szCs w:val="21"/>
        </w:rPr>
        <w:t>在甲方调查过程中，乙方</w:t>
      </w:r>
      <w:r>
        <w:rPr>
          <w:rFonts w:hint="eastAsia" w:asciiTheme="minorEastAsia" w:hAnsiTheme="minorEastAsia"/>
          <w:szCs w:val="21"/>
        </w:rPr>
        <w:t>应</w:t>
      </w:r>
      <w:r>
        <w:rPr>
          <w:rFonts w:asciiTheme="minorEastAsia" w:hAnsiTheme="minorEastAsia"/>
          <w:szCs w:val="21"/>
        </w:rPr>
        <w:t>积极配合调查，提供</w:t>
      </w:r>
      <w:r>
        <w:rPr>
          <w:rFonts w:hint="eastAsia" w:asciiTheme="minorEastAsia" w:hAnsiTheme="minorEastAsia"/>
          <w:szCs w:val="21"/>
        </w:rPr>
        <w:t>相关资料、</w:t>
      </w:r>
      <w:r>
        <w:rPr>
          <w:rFonts w:asciiTheme="minorEastAsia" w:hAnsiTheme="minorEastAsia"/>
          <w:szCs w:val="21"/>
        </w:rPr>
        <w:t>信息</w:t>
      </w:r>
      <w:r>
        <w:rPr>
          <w:rFonts w:hint="eastAsia" w:asciiTheme="minorEastAsia" w:hAnsiTheme="minorEastAsia"/>
          <w:szCs w:val="21"/>
        </w:rPr>
        <w:t>。</w:t>
      </w:r>
    </w:p>
    <w:p>
      <w:pPr>
        <w:pStyle w:val="9"/>
        <w:spacing w:line="360" w:lineRule="auto"/>
        <w:ind w:firstLine="567" w:firstLineChars="27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（三）如</w:t>
      </w:r>
      <w:r>
        <w:rPr>
          <w:rFonts w:asciiTheme="minorEastAsia" w:hAnsiTheme="minorEastAsia"/>
          <w:szCs w:val="21"/>
        </w:rPr>
        <w:t>甲方人员</w:t>
      </w:r>
      <w:r>
        <w:rPr>
          <w:rFonts w:hint="eastAsia" w:asciiTheme="minorEastAsia" w:hAnsiTheme="minorEastAsia"/>
          <w:szCs w:val="21"/>
        </w:rPr>
        <w:t>存在主动索取或暗示对方提供不正当利益、礼物</w:t>
      </w:r>
      <w:r>
        <w:rPr>
          <w:rFonts w:asciiTheme="minorEastAsia" w:hAnsiTheme="minorEastAsia"/>
          <w:szCs w:val="21"/>
        </w:rPr>
        <w:t>等行为，乙方</w:t>
      </w:r>
      <w:r>
        <w:rPr>
          <w:rFonts w:hint="eastAsia" w:asciiTheme="minorEastAsia" w:hAnsiTheme="minorEastAsia"/>
          <w:szCs w:val="21"/>
        </w:rPr>
        <w:t>应及时向甲方通报并配合甲方进行调查。</w:t>
      </w:r>
    </w:p>
    <w:p>
      <w:pPr>
        <w:spacing w:line="360" w:lineRule="auto"/>
        <w:ind w:left="601" w:hanging="600" w:hangingChars="286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三、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就甲方人员的违法、违规行为，乙方可任选以下渠道进行举报（投诉）：</w:t>
      </w:r>
    </w:p>
    <w:p>
      <w:pPr>
        <w:spacing w:line="360" w:lineRule="auto"/>
        <w:ind w:left="1272" w:leftChars="271" w:hanging="703" w:hangingChars="335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上海市浦东新区浦建路76号由由国际广场5楼香港新世界百货上海管理中心 内审部</w:t>
      </w:r>
    </w:p>
    <w:p>
      <w:pPr>
        <w:spacing w:line="360" w:lineRule="auto"/>
        <w:ind w:left="955" w:leftChars="202" w:hanging="531" w:hangingChars="253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举报（投诉）电话：021-5094 1888转515分机</w:t>
      </w:r>
    </w:p>
    <w:p>
      <w:pPr>
        <w:spacing w:line="360" w:lineRule="auto"/>
        <w:ind w:left="955" w:leftChars="202" w:hanging="531" w:hangingChars="253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举报（投诉）邮箱：</w:t>
      </w:r>
      <w:r>
        <w:rPr>
          <w:rFonts w:asciiTheme="minorEastAsia" w:hAnsiTheme="minorEastAsia"/>
          <w:szCs w:val="21"/>
        </w:rPr>
        <w:t>shmocms@nwds.com.cn</w:t>
      </w:r>
    </w:p>
    <w:p>
      <w:pPr>
        <w:spacing w:line="360" w:lineRule="auto"/>
        <w:ind w:left="601" w:hanging="600" w:hangingChars="286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四、本协议一式两份，甲乙双方各执一份，盖章后生效。   </w:t>
      </w:r>
    </w:p>
    <w:p>
      <w:pPr>
        <w:spacing w:before="156" w:beforeLines="50" w:line="360" w:lineRule="exact"/>
        <w:ind w:left="531" w:hanging="531" w:hangingChars="253"/>
        <w:rPr>
          <w:rFonts w:asciiTheme="minorEastAsia" w:hAnsiTheme="minorEastAsia"/>
          <w:szCs w:val="21"/>
        </w:rPr>
      </w:pPr>
    </w:p>
    <w:p>
      <w:pPr>
        <w:spacing w:before="156" w:beforeLines="50"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甲方：北京新世界利莹百货有限公司                 乙方： </w:t>
      </w:r>
      <w:r>
        <w:rPr>
          <w:rFonts w:hint="eastAsia" w:asciiTheme="minorEastAsia" w:hAnsiTheme="minorEastAsia"/>
          <w:szCs w:val="21"/>
          <w:lang w:eastAsia="zh-CN"/>
        </w:rPr>
        <w:t>北京三汇能环科技发展有限公司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</w:t>
      </w:r>
    </w:p>
    <w:p>
      <w:pPr>
        <w:spacing w:before="156" w:beforeLines="50"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法人代表或授权签字人：                           法人代表或授权签字人：         </w:t>
      </w:r>
    </w:p>
    <w:p>
      <w:pPr>
        <w:spacing w:before="156" w:beforeLines="50" w:line="36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签约日期：                                       签约日期：</w:t>
      </w:r>
    </w:p>
    <w:sectPr>
      <w:footerReference r:id="rId3" w:type="default"/>
      <w:footerReference r:id="rId4" w:type="even"/>
      <w:pgSz w:w="11906" w:h="16838"/>
      <w:pgMar w:top="1272" w:right="1459" w:bottom="1562" w:left="137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BE"/>
    <w:rsid w:val="000865CE"/>
    <w:rsid w:val="000A54DF"/>
    <w:rsid w:val="001126C6"/>
    <w:rsid w:val="00123B2A"/>
    <w:rsid w:val="00153497"/>
    <w:rsid w:val="00193075"/>
    <w:rsid w:val="001E0D4D"/>
    <w:rsid w:val="001E30FD"/>
    <w:rsid w:val="001F54F1"/>
    <w:rsid w:val="002927C0"/>
    <w:rsid w:val="00340128"/>
    <w:rsid w:val="003470B5"/>
    <w:rsid w:val="00397F47"/>
    <w:rsid w:val="003D5519"/>
    <w:rsid w:val="00417561"/>
    <w:rsid w:val="004551C4"/>
    <w:rsid w:val="0047070F"/>
    <w:rsid w:val="00473C4D"/>
    <w:rsid w:val="004859AD"/>
    <w:rsid w:val="004F7585"/>
    <w:rsid w:val="005953BE"/>
    <w:rsid w:val="00620686"/>
    <w:rsid w:val="00621572"/>
    <w:rsid w:val="00653209"/>
    <w:rsid w:val="006D5E19"/>
    <w:rsid w:val="007613CD"/>
    <w:rsid w:val="00795CD8"/>
    <w:rsid w:val="007F2A91"/>
    <w:rsid w:val="0085712D"/>
    <w:rsid w:val="008B5A82"/>
    <w:rsid w:val="008F2B41"/>
    <w:rsid w:val="008F4716"/>
    <w:rsid w:val="00903A94"/>
    <w:rsid w:val="0090754C"/>
    <w:rsid w:val="009714E2"/>
    <w:rsid w:val="009A24B0"/>
    <w:rsid w:val="009E67AA"/>
    <w:rsid w:val="00A45E93"/>
    <w:rsid w:val="00A72956"/>
    <w:rsid w:val="00A85FB9"/>
    <w:rsid w:val="00A95614"/>
    <w:rsid w:val="00B308DF"/>
    <w:rsid w:val="00B41798"/>
    <w:rsid w:val="00B50161"/>
    <w:rsid w:val="00B82C57"/>
    <w:rsid w:val="00BE5388"/>
    <w:rsid w:val="00C06A45"/>
    <w:rsid w:val="00C467CA"/>
    <w:rsid w:val="00C52856"/>
    <w:rsid w:val="00C570DA"/>
    <w:rsid w:val="00CA67A5"/>
    <w:rsid w:val="00D45BD1"/>
    <w:rsid w:val="00D53E3A"/>
    <w:rsid w:val="00E2471C"/>
    <w:rsid w:val="00E31655"/>
    <w:rsid w:val="00ED18BA"/>
    <w:rsid w:val="00F958EA"/>
    <w:rsid w:val="00FB77F4"/>
    <w:rsid w:val="550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頁首 字元"/>
    <w:basedOn w:val="7"/>
    <w:link w:val="3"/>
    <w:qFormat/>
    <w:uiPriority w:val="99"/>
    <w:rPr>
      <w:sz w:val="18"/>
      <w:szCs w:val="18"/>
    </w:rPr>
  </w:style>
  <w:style w:type="character" w:customStyle="1" w:styleId="11">
    <w:name w:val="頁尾 字元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123</Words>
  <Characters>702</Characters>
  <Lines>5</Lines>
  <Paragraphs>1</Paragraphs>
  <TotalTime>7</TotalTime>
  <ScaleCrop>false</ScaleCrop>
  <LinksUpToDate>false</LinksUpToDate>
  <CharactersWithSpaces>824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2017-11-30T06:56:00Z</dcterms:created>
  <dc:creator>FY</dc:creator>
  <cp:lastModifiedBy>a</cp:lastModifiedBy>
  <dcterms:modified xsi:type="dcterms:W3CDTF">2021-02-08T05:44:06Z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