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hint="eastAsia" w:ascii="黑体" w:hAnsi="黑体" w:eastAsia="黑体"/>
          <w:sz w:val="32"/>
          <w:szCs w:val="32"/>
        </w:rPr>
        <w:t>冷却塔技术规格书</w:t>
      </w:r>
    </w:p>
    <w:p>
      <w:pPr>
        <w:pStyle w:val="2"/>
        <w:numPr>
          <w:ilvl w:val="0"/>
          <w:numId w:val="1"/>
        </w:numPr>
        <w:rPr>
          <w:szCs w:val="24"/>
        </w:rPr>
      </w:pPr>
      <w:r>
        <w:rPr>
          <w:rFonts w:hint="eastAsia"/>
          <w:szCs w:val="24"/>
        </w:rPr>
        <w:t>适用标准和规范</w:t>
      </w:r>
    </w:p>
    <w:p>
      <w:pPr>
        <w:spacing w:line="440" w:lineRule="exact"/>
        <w:ind w:firstLine="480" w:firstLineChars="200"/>
        <w:rPr>
          <w:szCs w:val="24"/>
        </w:rPr>
      </w:pPr>
      <w:r>
        <w:rPr>
          <w:rFonts w:hint="eastAsia"/>
          <w:szCs w:val="24"/>
        </w:rPr>
        <w:t>供货设备和材料在设计、制造、检查、验收、安装、使用、包装和运输等工作中应符合或等同于或高于中华人民共和国的现行标准和规范。</w:t>
      </w:r>
    </w:p>
    <w:p>
      <w:pPr>
        <w:pStyle w:val="2"/>
        <w:numPr>
          <w:ilvl w:val="0"/>
          <w:numId w:val="1"/>
        </w:numPr>
        <w:rPr>
          <w:szCs w:val="24"/>
        </w:rPr>
      </w:pPr>
      <w:r>
        <w:rPr>
          <w:rFonts w:hint="eastAsia"/>
          <w:szCs w:val="24"/>
        </w:rPr>
        <w:t>投标技术资料</w:t>
      </w:r>
    </w:p>
    <w:p>
      <w:pPr>
        <w:spacing w:line="440" w:lineRule="exact"/>
        <w:rPr>
          <w:szCs w:val="24"/>
        </w:rPr>
      </w:pPr>
      <w:r>
        <w:rPr>
          <w:rFonts w:hint="eastAsia"/>
          <w:szCs w:val="24"/>
        </w:rPr>
        <w:t>2</w:t>
      </w:r>
      <w:r>
        <w:rPr>
          <w:szCs w:val="24"/>
        </w:rPr>
        <w:t>.1</w:t>
      </w:r>
      <w:r>
        <w:rPr>
          <w:rFonts w:hint="eastAsia"/>
          <w:szCs w:val="24"/>
        </w:rPr>
        <w:t>投标单位在准备投标书时，务必在所提供的设备的技术资料文件中标明型号、货物名称。</w:t>
      </w:r>
    </w:p>
    <w:p>
      <w:pPr>
        <w:spacing w:line="440" w:lineRule="exact"/>
        <w:rPr>
          <w:szCs w:val="24"/>
        </w:rPr>
      </w:pPr>
      <w:r>
        <w:rPr>
          <w:rFonts w:hint="eastAsia"/>
          <w:szCs w:val="24"/>
        </w:rPr>
        <w:t>2</w:t>
      </w:r>
      <w:r>
        <w:rPr>
          <w:szCs w:val="24"/>
        </w:rPr>
        <w:t>.2</w:t>
      </w:r>
      <w:r>
        <w:rPr>
          <w:rFonts w:hint="eastAsia"/>
          <w:szCs w:val="24"/>
        </w:rPr>
        <w:t>投标单位投标时所用的技术资料：</w:t>
      </w:r>
    </w:p>
    <w:p>
      <w:pPr>
        <w:pStyle w:val="20"/>
        <w:numPr>
          <w:ilvl w:val="0"/>
          <w:numId w:val="2"/>
        </w:numPr>
        <w:adjustRightInd w:val="0"/>
        <w:snapToGrid w:val="0"/>
        <w:ind w:firstLineChars="0"/>
        <w:rPr>
          <w:szCs w:val="24"/>
        </w:rPr>
      </w:pPr>
      <w:r>
        <w:rPr>
          <w:rFonts w:hint="eastAsia"/>
          <w:szCs w:val="24"/>
        </w:rPr>
        <w:t>产品样本；</w:t>
      </w:r>
    </w:p>
    <w:p>
      <w:pPr>
        <w:pStyle w:val="20"/>
        <w:numPr>
          <w:ilvl w:val="0"/>
          <w:numId w:val="2"/>
        </w:numPr>
        <w:adjustRightInd w:val="0"/>
        <w:snapToGrid w:val="0"/>
        <w:ind w:firstLineChars="0"/>
        <w:rPr>
          <w:szCs w:val="24"/>
        </w:rPr>
      </w:pPr>
      <w:r>
        <w:rPr>
          <w:rFonts w:hint="eastAsia"/>
          <w:szCs w:val="24"/>
        </w:rPr>
        <w:t>设计、制造、安装和检验所依据的规范和标准；</w:t>
      </w:r>
    </w:p>
    <w:p>
      <w:pPr>
        <w:pStyle w:val="20"/>
        <w:numPr>
          <w:ilvl w:val="0"/>
          <w:numId w:val="2"/>
        </w:numPr>
        <w:adjustRightInd w:val="0"/>
        <w:snapToGrid w:val="0"/>
        <w:ind w:firstLineChars="0"/>
        <w:rPr>
          <w:rFonts w:ascii="Arial" w:hAnsi="Arial" w:cs="Arial"/>
          <w:color w:val="000000"/>
          <w:szCs w:val="24"/>
        </w:rPr>
      </w:pPr>
      <w:r>
        <w:rPr>
          <w:rFonts w:ascii="Arial" w:hAnsi="宋体" w:cs="Arial"/>
          <w:color w:val="000000"/>
          <w:szCs w:val="24"/>
        </w:rPr>
        <w:t>设备的具体结构图及产品样本、说明书、选型手册</w:t>
      </w:r>
      <w:r>
        <w:rPr>
          <w:rFonts w:ascii="Arial" w:hAnsi="Arial" w:cs="Arial"/>
          <w:color w:val="000000"/>
          <w:szCs w:val="24"/>
        </w:rPr>
        <w:t>(</w:t>
      </w:r>
      <w:r>
        <w:rPr>
          <w:rFonts w:ascii="Arial" w:hAnsi="宋体" w:cs="Arial"/>
          <w:color w:val="000000"/>
          <w:szCs w:val="24"/>
        </w:rPr>
        <w:t>主要包括散热量、输入功率、循环水流量、</w:t>
      </w:r>
      <w:r>
        <w:rPr>
          <w:rFonts w:hint="eastAsia" w:ascii="Arial" w:hAnsi="宋体" w:cs="Arial"/>
          <w:color w:val="000000"/>
          <w:szCs w:val="24"/>
        </w:rPr>
        <w:t>漂水率、</w:t>
      </w:r>
      <w:r>
        <w:rPr>
          <w:rFonts w:ascii="Arial" w:hAnsi="宋体" w:cs="Arial"/>
          <w:color w:val="000000"/>
          <w:szCs w:val="24"/>
        </w:rPr>
        <w:t>阻力损失、机组尺寸、安装及维修空间要求、运行重量、安装及维修说明等）</w:t>
      </w:r>
      <w:r>
        <w:rPr>
          <w:rFonts w:hint="eastAsia" w:ascii="Arial" w:hAnsi="宋体" w:cs="Arial"/>
          <w:color w:val="000000"/>
          <w:szCs w:val="24"/>
        </w:rPr>
        <w:t>；</w:t>
      </w:r>
    </w:p>
    <w:p>
      <w:pPr>
        <w:pStyle w:val="20"/>
        <w:numPr>
          <w:ilvl w:val="0"/>
          <w:numId w:val="2"/>
        </w:numPr>
        <w:adjustRightInd w:val="0"/>
        <w:snapToGrid w:val="0"/>
        <w:ind w:firstLineChars="0"/>
        <w:rPr>
          <w:rFonts w:ascii="Arial" w:hAnsi="Arial" w:cs="Arial"/>
          <w:color w:val="000000"/>
          <w:szCs w:val="24"/>
        </w:rPr>
      </w:pPr>
      <w:r>
        <w:rPr>
          <w:rFonts w:ascii="Arial" w:hAnsi="宋体" w:cs="Arial"/>
          <w:color w:val="000000"/>
          <w:szCs w:val="24"/>
        </w:rPr>
        <w:t>设备的装配</w:t>
      </w:r>
      <w:r>
        <w:rPr>
          <w:rFonts w:hint="eastAsia" w:ascii="Arial" w:hAnsi="宋体" w:cs="Arial"/>
          <w:color w:val="000000"/>
          <w:szCs w:val="24"/>
        </w:rPr>
        <w:t>外形</w:t>
      </w:r>
      <w:r>
        <w:rPr>
          <w:rFonts w:ascii="Arial" w:hAnsi="宋体" w:cs="Arial"/>
          <w:color w:val="000000"/>
          <w:szCs w:val="24"/>
        </w:rPr>
        <w:t>图</w:t>
      </w:r>
      <w:r>
        <w:rPr>
          <w:rFonts w:hint="eastAsia" w:ascii="Arial" w:hAnsi="Arial" w:cs="Arial"/>
          <w:color w:val="000000"/>
          <w:szCs w:val="24"/>
        </w:rPr>
        <w:t>、基础图；</w:t>
      </w:r>
    </w:p>
    <w:p>
      <w:pPr>
        <w:pStyle w:val="20"/>
        <w:numPr>
          <w:ilvl w:val="0"/>
          <w:numId w:val="2"/>
        </w:numPr>
        <w:adjustRightInd w:val="0"/>
        <w:snapToGrid w:val="0"/>
        <w:ind w:firstLineChars="0"/>
        <w:rPr>
          <w:rFonts w:ascii="Arial" w:hAnsi="Arial" w:cs="Arial"/>
          <w:color w:val="000000"/>
          <w:szCs w:val="24"/>
        </w:rPr>
      </w:pPr>
      <w:r>
        <w:rPr>
          <w:rFonts w:ascii="Arial" w:hAnsi="宋体" w:cs="Arial"/>
          <w:color w:val="000000"/>
          <w:szCs w:val="24"/>
        </w:rPr>
        <w:t>设备的主要性能参数</w:t>
      </w:r>
      <w:r>
        <w:rPr>
          <w:rFonts w:hint="eastAsia" w:ascii="Arial" w:hAnsi="宋体" w:cs="Arial"/>
          <w:color w:val="000000"/>
          <w:szCs w:val="24"/>
        </w:rPr>
        <w:t>表</w:t>
      </w:r>
      <w:r>
        <w:rPr>
          <w:rFonts w:ascii="Arial" w:hAnsi="宋体" w:cs="Arial"/>
          <w:color w:val="000000"/>
          <w:szCs w:val="24"/>
        </w:rPr>
        <w:t>及性能曲线图表</w:t>
      </w:r>
      <w:r>
        <w:rPr>
          <w:rFonts w:hint="eastAsia" w:ascii="Arial" w:hAnsi="宋体" w:cs="Arial"/>
          <w:color w:val="000000"/>
          <w:szCs w:val="24"/>
        </w:rPr>
        <w:t>、选型计算书；</w:t>
      </w:r>
    </w:p>
    <w:p>
      <w:pPr>
        <w:pStyle w:val="20"/>
        <w:numPr>
          <w:ilvl w:val="0"/>
          <w:numId w:val="2"/>
        </w:numPr>
        <w:adjustRightInd w:val="0"/>
        <w:snapToGrid w:val="0"/>
        <w:ind w:firstLineChars="0"/>
        <w:rPr>
          <w:szCs w:val="24"/>
        </w:rPr>
      </w:pPr>
      <w:r>
        <w:rPr>
          <w:rFonts w:hint="eastAsia"/>
          <w:szCs w:val="24"/>
        </w:rPr>
        <w:t>电气原理图；</w:t>
      </w:r>
    </w:p>
    <w:p>
      <w:pPr>
        <w:pStyle w:val="20"/>
        <w:numPr>
          <w:ilvl w:val="0"/>
          <w:numId w:val="2"/>
        </w:numPr>
        <w:adjustRightInd w:val="0"/>
        <w:snapToGrid w:val="0"/>
        <w:ind w:firstLineChars="0"/>
        <w:rPr>
          <w:szCs w:val="24"/>
        </w:rPr>
      </w:pPr>
      <w:r>
        <w:rPr>
          <w:rFonts w:hint="eastAsia"/>
          <w:szCs w:val="24"/>
        </w:rPr>
        <w:t>控制原理图；</w:t>
      </w:r>
    </w:p>
    <w:p>
      <w:pPr>
        <w:pStyle w:val="20"/>
        <w:numPr>
          <w:ilvl w:val="0"/>
          <w:numId w:val="2"/>
        </w:numPr>
        <w:adjustRightInd w:val="0"/>
        <w:snapToGrid w:val="0"/>
        <w:ind w:firstLineChars="0"/>
        <w:rPr>
          <w:szCs w:val="24"/>
        </w:rPr>
      </w:pPr>
      <w:r>
        <w:rPr>
          <w:rFonts w:hint="eastAsia"/>
          <w:szCs w:val="24"/>
        </w:rPr>
        <w:t>设备组成及相应参数，并对各主要部件的选型、技术指标、产地、品牌、供货周期等做出相应说明；</w:t>
      </w:r>
    </w:p>
    <w:p>
      <w:pPr>
        <w:pStyle w:val="20"/>
        <w:numPr>
          <w:ilvl w:val="0"/>
          <w:numId w:val="2"/>
        </w:numPr>
        <w:adjustRightInd w:val="0"/>
        <w:snapToGrid w:val="0"/>
        <w:ind w:firstLineChars="0"/>
        <w:rPr>
          <w:szCs w:val="24"/>
        </w:rPr>
      </w:pPr>
      <w:r>
        <w:rPr>
          <w:rFonts w:hint="eastAsia"/>
          <w:szCs w:val="24"/>
        </w:rPr>
        <w:t>机组功能特点；</w:t>
      </w:r>
    </w:p>
    <w:p>
      <w:pPr>
        <w:pStyle w:val="20"/>
        <w:numPr>
          <w:ilvl w:val="0"/>
          <w:numId w:val="2"/>
        </w:numPr>
        <w:adjustRightInd w:val="0"/>
        <w:snapToGrid w:val="0"/>
        <w:ind w:firstLineChars="0"/>
        <w:rPr>
          <w:szCs w:val="24"/>
        </w:rPr>
      </w:pPr>
      <w:r>
        <w:rPr>
          <w:rFonts w:hint="eastAsia"/>
          <w:szCs w:val="24"/>
        </w:rPr>
        <w:t>系统运行方案的详细说明，以及针对该项目提出相应意见和建议，提出运行优化策略建议；</w:t>
      </w:r>
    </w:p>
    <w:p>
      <w:pPr>
        <w:pStyle w:val="20"/>
        <w:numPr>
          <w:ilvl w:val="0"/>
          <w:numId w:val="2"/>
        </w:numPr>
        <w:adjustRightInd w:val="0"/>
        <w:snapToGrid w:val="0"/>
        <w:ind w:firstLineChars="0"/>
        <w:rPr>
          <w:szCs w:val="24"/>
        </w:rPr>
      </w:pPr>
      <w:r>
        <w:rPr>
          <w:rFonts w:hint="eastAsia"/>
          <w:szCs w:val="24"/>
        </w:rPr>
        <w:t>机组噪音、振动；</w:t>
      </w:r>
    </w:p>
    <w:p>
      <w:pPr>
        <w:pStyle w:val="20"/>
        <w:numPr>
          <w:ilvl w:val="0"/>
          <w:numId w:val="2"/>
        </w:numPr>
        <w:adjustRightInd w:val="0"/>
        <w:snapToGrid w:val="0"/>
        <w:ind w:firstLineChars="0"/>
        <w:rPr>
          <w:szCs w:val="24"/>
        </w:rPr>
      </w:pPr>
      <w:r>
        <w:rPr>
          <w:rFonts w:hint="eastAsia"/>
          <w:szCs w:val="24"/>
        </w:rPr>
        <w:t>保证设备正常运行的其他参数和资料。</w:t>
      </w:r>
    </w:p>
    <w:p>
      <w:pPr>
        <w:pStyle w:val="2"/>
        <w:numPr>
          <w:ilvl w:val="0"/>
          <w:numId w:val="1"/>
        </w:numPr>
        <w:rPr>
          <w:szCs w:val="24"/>
        </w:rPr>
      </w:pPr>
      <w:r>
        <w:rPr>
          <w:rFonts w:hint="eastAsia"/>
          <w:szCs w:val="24"/>
        </w:rPr>
        <w:t>设备技术参数</w:t>
      </w:r>
    </w:p>
    <w:p>
      <w:pPr>
        <w:spacing w:line="440" w:lineRule="exact"/>
        <w:rPr>
          <w:szCs w:val="24"/>
        </w:rPr>
      </w:pPr>
      <w:r>
        <w:rPr>
          <w:rFonts w:hint="eastAsia"/>
          <w:szCs w:val="24"/>
        </w:rPr>
        <w:t>3</w:t>
      </w:r>
      <w:r>
        <w:rPr>
          <w:szCs w:val="24"/>
        </w:rPr>
        <w:t>.1</w:t>
      </w:r>
      <w:r>
        <w:rPr>
          <w:rFonts w:hint="eastAsia"/>
          <w:szCs w:val="24"/>
        </w:rPr>
        <w:t>设备类型：冷却塔。</w:t>
      </w:r>
    </w:p>
    <w:p>
      <w:pPr>
        <w:spacing w:line="440" w:lineRule="exact"/>
        <w:rPr>
          <w:szCs w:val="24"/>
        </w:rPr>
      </w:pPr>
      <w:r>
        <w:rPr>
          <w:rFonts w:hint="eastAsia"/>
          <w:szCs w:val="24"/>
        </w:rPr>
        <w:t>3</w:t>
      </w:r>
      <w:r>
        <w:rPr>
          <w:szCs w:val="24"/>
        </w:rPr>
        <w:t>.2</w:t>
      </w:r>
      <w:r>
        <w:rPr>
          <w:rFonts w:hint="eastAsia"/>
          <w:szCs w:val="24"/>
        </w:rPr>
        <w:t>规格参数：</w:t>
      </w:r>
    </w:p>
    <w:p>
      <w:pPr>
        <w:spacing w:line="440" w:lineRule="exact"/>
        <w:rPr>
          <w:rFonts w:ascii="黑体" w:hAnsi="黑体" w:eastAsia="黑体"/>
          <w:szCs w:val="24"/>
        </w:rPr>
      </w:pPr>
      <w:r>
        <w:rPr>
          <w:rFonts w:hint="eastAsia" w:ascii="黑体" w:hAnsi="黑体" w:eastAsia="黑体"/>
          <w:szCs w:val="24"/>
        </w:rPr>
        <w:t>共2组冷却塔（双工况，1组冷塔对应1台650</w:t>
      </w:r>
      <w:r>
        <w:rPr>
          <w:rFonts w:ascii="黑体" w:hAnsi="黑体" w:eastAsia="黑体"/>
          <w:szCs w:val="24"/>
        </w:rPr>
        <w:t>RT</w:t>
      </w:r>
      <w:r>
        <w:rPr>
          <w:rFonts w:hint="eastAsia" w:ascii="黑体" w:hAnsi="黑体" w:eastAsia="黑体"/>
          <w:szCs w:val="24"/>
        </w:rPr>
        <w:t>冷水机组）；</w:t>
      </w:r>
    </w:p>
    <w:p>
      <w:pPr>
        <w:pStyle w:val="20"/>
        <w:spacing w:line="440" w:lineRule="exact"/>
        <w:ind w:firstLine="0" w:firstLineChars="0"/>
        <w:rPr>
          <w:rFonts w:ascii="黑体" w:hAnsi="黑体" w:eastAsia="黑体"/>
          <w:szCs w:val="24"/>
        </w:rPr>
      </w:pPr>
      <w:r>
        <w:rPr>
          <w:rFonts w:hint="eastAsia" w:ascii="黑体" w:hAnsi="黑体" w:eastAsia="黑体"/>
          <w:szCs w:val="24"/>
        </w:rPr>
        <w:t>冷塔选型夏季工况：</w:t>
      </w:r>
    </w:p>
    <w:p>
      <w:pPr>
        <w:pStyle w:val="20"/>
        <w:spacing w:line="440" w:lineRule="exact"/>
        <w:ind w:firstLine="0" w:firstLineChars="0"/>
        <w:rPr>
          <w:rFonts w:ascii="黑体" w:hAnsi="黑体" w:eastAsia="黑体"/>
          <w:szCs w:val="24"/>
        </w:rPr>
      </w:pPr>
      <w:r>
        <w:rPr>
          <w:rFonts w:hint="eastAsia" w:ascii="黑体" w:hAnsi="黑体" w:eastAsia="黑体"/>
          <w:szCs w:val="24"/>
        </w:rPr>
        <w:t>2组</w:t>
      </w:r>
      <w:r>
        <w:rPr>
          <w:rFonts w:ascii="黑体" w:hAnsi="黑体" w:eastAsia="黑体"/>
          <w:szCs w:val="24"/>
        </w:rPr>
        <w:t>冷却塔，</w:t>
      </w:r>
      <w:r>
        <w:rPr>
          <w:rFonts w:hint="eastAsia" w:ascii="黑体" w:hAnsi="黑体" w:eastAsia="黑体"/>
          <w:szCs w:val="24"/>
        </w:rPr>
        <w:t>额定总循环水量不小于800</w:t>
      </w:r>
      <w:r>
        <w:rPr>
          <w:rFonts w:ascii="黑体" w:hAnsi="黑体" w:eastAsia="黑体"/>
          <w:szCs w:val="24"/>
        </w:rPr>
        <w:t>m</w:t>
      </w:r>
      <w:r>
        <w:rPr>
          <w:rFonts w:ascii="黑体" w:hAnsi="黑体" w:eastAsia="黑体"/>
          <w:szCs w:val="24"/>
          <w:vertAlign w:val="superscript"/>
        </w:rPr>
        <w:t>3</w:t>
      </w:r>
      <w:r>
        <w:rPr>
          <w:rFonts w:ascii="黑体" w:hAnsi="黑体" w:eastAsia="黑体"/>
          <w:szCs w:val="24"/>
        </w:rPr>
        <w:t>/h</w:t>
      </w:r>
      <w:r>
        <w:rPr>
          <w:rFonts w:hint="eastAsia" w:ascii="黑体" w:hAnsi="黑体" w:eastAsia="黑体"/>
          <w:szCs w:val="24"/>
        </w:rPr>
        <w:t>；</w:t>
      </w:r>
    </w:p>
    <w:p>
      <w:pPr>
        <w:pStyle w:val="20"/>
        <w:numPr>
          <w:ilvl w:val="0"/>
          <w:numId w:val="2"/>
        </w:numPr>
        <w:spacing w:line="440" w:lineRule="exact"/>
        <w:ind w:firstLineChars="0"/>
        <w:rPr>
          <w:rFonts w:ascii="黑体" w:hAnsi="黑体" w:eastAsia="黑体"/>
          <w:szCs w:val="24"/>
        </w:rPr>
      </w:pPr>
      <w:r>
        <w:rPr>
          <w:rFonts w:hint="eastAsia" w:ascii="黑体" w:hAnsi="黑体" w:eastAsia="黑体"/>
          <w:szCs w:val="24"/>
        </w:rPr>
        <w:t>冷却水额定进口温度</w:t>
      </w:r>
      <w:r>
        <w:rPr>
          <w:rFonts w:ascii="黑体" w:hAnsi="黑体" w:eastAsia="黑体"/>
          <w:szCs w:val="24"/>
        </w:rPr>
        <w:t>3</w:t>
      </w:r>
      <w:r>
        <w:rPr>
          <w:rFonts w:hint="eastAsia" w:ascii="黑体" w:hAnsi="黑体" w:eastAsia="黑体"/>
          <w:szCs w:val="24"/>
        </w:rPr>
        <w:t>8℃，出口温度</w:t>
      </w:r>
      <w:r>
        <w:rPr>
          <w:rFonts w:ascii="黑体" w:hAnsi="黑体" w:eastAsia="黑体"/>
          <w:szCs w:val="24"/>
        </w:rPr>
        <w:t>32</w:t>
      </w:r>
      <w:r>
        <w:rPr>
          <w:rFonts w:hint="eastAsia" w:ascii="黑体" w:hAnsi="黑体" w:eastAsia="黑体"/>
          <w:szCs w:val="24"/>
        </w:rPr>
        <w:t>℃；</w:t>
      </w:r>
    </w:p>
    <w:p>
      <w:pPr>
        <w:pStyle w:val="20"/>
        <w:numPr>
          <w:ilvl w:val="0"/>
          <w:numId w:val="2"/>
        </w:numPr>
        <w:spacing w:line="440" w:lineRule="exact"/>
        <w:ind w:firstLineChars="0"/>
        <w:rPr>
          <w:rFonts w:ascii="黑体" w:hAnsi="黑体" w:eastAsia="黑体"/>
          <w:szCs w:val="24"/>
        </w:rPr>
      </w:pPr>
      <w:r>
        <w:rPr>
          <w:rFonts w:hint="eastAsia" w:ascii="黑体" w:hAnsi="黑体" w:eastAsia="黑体"/>
          <w:szCs w:val="24"/>
        </w:rPr>
        <w:t>冷塔选型满足夏季室外极端湿球温度30℃；</w:t>
      </w:r>
    </w:p>
    <w:p>
      <w:pPr>
        <w:pStyle w:val="20"/>
        <w:spacing w:line="440" w:lineRule="exact"/>
        <w:ind w:firstLine="0" w:firstLineChars="0"/>
        <w:rPr>
          <w:rFonts w:ascii="黑体" w:hAnsi="黑体" w:eastAsia="黑体"/>
          <w:szCs w:val="24"/>
        </w:rPr>
      </w:pPr>
      <w:r>
        <w:rPr>
          <w:rFonts w:hint="eastAsia" w:ascii="黑体" w:hAnsi="黑体" w:eastAsia="黑体"/>
          <w:szCs w:val="24"/>
        </w:rPr>
        <w:t>冷塔选型冬季工况：</w:t>
      </w:r>
    </w:p>
    <w:p>
      <w:pPr>
        <w:pStyle w:val="20"/>
        <w:numPr>
          <w:ilvl w:val="0"/>
          <w:numId w:val="2"/>
        </w:numPr>
        <w:spacing w:line="440" w:lineRule="exact"/>
        <w:ind w:firstLineChars="0"/>
        <w:rPr>
          <w:rFonts w:ascii="黑体" w:hAnsi="黑体" w:eastAsia="黑体"/>
          <w:szCs w:val="24"/>
        </w:rPr>
      </w:pPr>
      <w:r>
        <w:rPr>
          <w:rFonts w:hint="eastAsia" w:ascii="黑体" w:hAnsi="黑体" w:eastAsia="黑体"/>
          <w:szCs w:val="24"/>
        </w:rPr>
        <w:t>2组</w:t>
      </w:r>
      <w:r>
        <w:rPr>
          <w:rFonts w:ascii="黑体" w:hAnsi="黑体" w:eastAsia="黑体"/>
          <w:szCs w:val="24"/>
        </w:rPr>
        <w:t>冷却塔，</w:t>
      </w:r>
      <w:r>
        <w:rPr>
          <w:rFonts w:hint="eastAsia" w:ascii="黑体" w:hAnsi="黑体" w:eastAsia="黑体"/>
          <w:szCs w:val="24"/>
        </w:rPr>
        <w:t>额定总循环水量不小于570</w:t>
      </w:r>
      <w:r>
        <w:rPr>
          <w:rFonts w:ascii="黑体" w:hAnsi="黑体" w:eastAsia="黑体"/>
          <w:szCs w:val="24"/>
        </w:rPr>
        <w:t>m</w:t>
      </w:r>
      <w:r>
        <w:rPr>
          <w:rFonts w:ascii="黑体" w:hAnsi="黑体" w:eastAsia="黑体"/>
          <w:szCs w:val="24"/>
          <w:vertAlign w:val="superscript"/>
        </w:rPr>
        <w:t>3</w:t>
      </w:r>
      <w:r>
        <w:rPr>
          <w:rFonts w:ascii="黑体" w:hAnsi="黑体" w:eastAsia="黑体"/>
          <w:szCs w:val="24"/>
        </w:rPr>
        <w:t>/h</w:t>
      </w:r>
      <w:r>
        <w:rPr>
          <w:rFonts w:hint="eastAsia" w:ascii="黑体" w:hAnsi="黑体" w:eastAsia="黑体"/>
          <w:szCs w:val="24"/>
        </w:rPr>
        <w:t>；</w:t>
      </w:r>
    </w:p>
    <w:p>
      <w:pPr>
        <w:pStyle w:val="20"/>
        <w:numPr>
          <w:ilvl w:val="0"/>
          <w:numId w:val="2"/>
        </w:numPr>
        <w:spacing w:line="440" w:lineRule="exact"/>
        <w:ind w:firstLineChars="0"/>
        <w:rPr>
          <w:rFonts w:ascii="黑体" w:hAnsi="黑体" w:eastAsia="黑体"/>
          <w:szCs w:val="24"/>
        </w:rPr>
      </w:pPr>
      <w:r>
        <w:rPr>
          <w:rFonts w:hint="eastAsia" w:ascii="黑体" w:hAnsi="黑体" w:eastAsia="黑体"/>
          <w:szCs w:val="24"/>
        </w:rPr>
        <w:t>冷却水额定进口温度15℃，出口温度8.5℃；</w:t>
      </w:r>
    </w:p>
    <w:p>
      <w:pPr>
        <w:pStyle w:val="20"/>
        <w:numPr>
          <w:ilvl w:val="0"/>
          <w:numId w:val="2"/>
        </w:numPr>
        <w:spacing w:line="440" w:lineRule="exact"/>
        <w:ind w:firstLineChars="0"/>
        <w:rPr>
          <w:rFonts w:ascii="黑体" w:hAnsi="黑体" w:eastAsia="黑体"/>
          <w:szCs w:val="24"/>
        </w:rPr>
      </w:pPr>
      <w:r>
        <w:rPr>
          <w:rFonts w:hint="eastAsia" w:ascii="黑体" w:hAnsi="黑体" w:eastAsia="黑体"/>
          <w:szCs w:val="24"/>
        </w:rPr>
        <w:t>冷塔选型室外额定湿球温度3.5℃；</w:t>
      </w:r>
    </w:p>
    <w:p>
      <w:pPr>
        <w:pStyle w:val="20"/>
        <w:numPr>
          <w:ilvl w:val="0"/>
          <w:numId w:val="2"/>
        </w:numPr>
        <w:spacing w:line="440" w:lineRule="exact"/>
        <w:ind w:firstLineChars="0"/>
        <w:rPr>
          <w:rFonts w:ascii="黑体" w:hAnsi="黑体" w:eastAsia="黑体"/>
          <w:szCs w:val="24"/>
        </w:rPr>
      </w:pPr>
      <w:r>
        <w:rPr>
          <w:rFonts w:hint="eastAsia" w:ascii="黑体" w:hAnsi="黑体" w:eastAsia="黑体"/>
          <w:szCs w:val="24"/>
        </w:rPr>
        <w:t>主控室可控制机组启停；</w:t>
      </w:r>
    </w:p>
    <w:p>
      <w:pPr>
        <w:pStyle w:val="20"/>
        <w:numPr>
          <w:ilvl w:val="0"/>
          <w:numId w:val="2"/>
        </w:numPr>
        <w:spacing w:line="440" w:lineRule="exact"/>
        <w:ind w:firstLineChars="0"/>
        <w:rPr>
          <w:rFonts w:ascii="黑体" w:hAnsi="黑体" w:eastAsia="黑体"/>
          <w:szCs w:val="24"/>
        </w:rPr>
      </w:pPr>
      <w:r>
        <w:rPr>
          <w:rFonts w:hint="eastAsia" w:ascii="黑体" w:hAnsi="黑体" w:eastAsia="黑体"/>
          <w:szCs w:val="24"/>
        </w:rPr>
        <w:t>由于冷塔安装在下沉庭院中，受</w:t>
      </w:r>
      <w:r>
        <w:rPr>
          <w:rFonts w:ascii="黑体" w:hAnsi="黑体" w:eastAsia="黑体"/>
          <w:szCs w:val="24"/>
        </w:rPr>
        <w:t>场地限制</w:t>
      </w:r>
      <w:r>
        <w:rPr>
          <w:rFonts w:hint="eastAsia" w:ascii="黑体" w:hAnsi="黑体" w:eastAsia="黑体"/>
          <w:szCs w:val="24"/>
        </w:rPr>
        <w:t>，为保证全年运行实际冷却效果，冷却塔形式要求为单面进风离心风机鼓</w:t>
      </w:r>
      <w:r>
        <w:rPr>
          <w:rFonts w:ascii="黑体" w:hAnsi="黑体" w:eastAsia="黑体"/>
          <w:szCs w:val="24"/>
        </w:rPr>
        <w:t>风</w:t>
      </w:r>
      <w:r>
        <w:rPr>
          <w:rFonts w:hint="eastAsia" w:ascii="黑体" w:hAnsi="黑体" w:eastAsia="黑体"/>
          <w:szCs w:val="24"/>
        </w:rPr>
        <w:t>式</w:t>
      </w:r>
      <w:r>
        <w:rPr>
          <w:rFonts w:ascii="黑体" w:hAnsi="黑体" w:eastAsia="黑体"/>
          <w:szCs w:val="24"/>
        </w:rPr>
        <w:t>冷却塔</w:t>
      </w:r>
      <w:r>
        <w:rPr>
          <w:rFonts w:hint="eastAsia" w:ascii="黑体" w:hAnsi="黑体" w:eastAsia="黑体"/>
          <w:szCs w:val="24"/>
        </w:rPr>
        <w:t>，不</w:t>
      </w:r>
      <w:r>
        <w:rPr>
          <w:rFonts w:ascii="黑体" w:hAnsi="黑体" w:eastAsia="黑体"/>
          <w:szCs w:val="24"/>
        </w:rPr>
        <w:t>限定模块数量，冷却塔尺寸</w:t>
      </w:r>
      <w:r>
        <w:rPr>
          <w:rFonts w:hint="eastAsia" w:ascii="黑体" w:hAnsi="黑体" w:eastAsia="黑体"/>
          <w:szCs w:val="24"/>
        </w:rPr>
        <w:t>及正常运行所需设备间距</w:t>
      </w:r>
      <w:r>
        <w:rPr>
          <w:rFonts w:ascii="黑体" w:hAnsi="黑体" w:eastAsia="黑体"/>
          <w:szCs w:val="24"/>
        </w:rPr>
        <w:t>需满足场地需求</w:t>
      </w:r>
      <w:r>
        <w:rPr>
          <w:rFonts w:hint="eastAsia" w:ascii="黑体" w:hAnsi="黑体" w:eastAsia="黑体"/>
          <w:szCs w:val="24"/>
        </w:rPr>
        <w:t>，冷塔选型布置方案需经设计单位核准认可。</w:t>
      </w:r>
    </w:p>
    <w:p>
      <w:pPr>
        <w:pStyle w:val="2"/>
        <w:numPr>
          <w:ilvl w:val="0"/>
          <w:numId w:val="1"/>
        </w:numPr>
        <w:rPr>
          <w:szCs w:val="24"/>
        </w:rPr>
      </w:pPr>
      <w:r>
        <w:rPr>
          <w:rFonts w:hint="eastAsia"/>
          <w:szCs w:val="24"/>
        </w:rPr>
        <w:t>技术要求</w:t>
      </w:r>
    </w:p>
    <w:p>
      <w:pPr>
        <w:spacing w:line="440" w:lineRule="exact"/>
        <w:rPr>
          <w:szCs w:val="24"/>
        </w:rPr>
      </w:pPr>
      <w:r>
        <w:rPr>
          <w:rFonts w:hint="eastAsia"/>
          <w:szCs w:val="24"/>
        </w:rPr>
        <w:t>4</w:t>
      </w:r>
      <w:r>
        <w:rPr>
          <w:szCs w:val="24"/>
        </w:rPr>
        <w:t>.1冷却塔的整体性能应满足下列要求</w:t>
      </w:r>
      <w:r>
        <w:rPr>
          <w:rFonts w:hint="eastAsia"/>
          <w:szCs w:val="24"/>
        </w:rPr>
        <w:t>：</w:t>
      </w:r>
    </w:p>
    <w:p>
      <w:pPr>
        <w:pStyle w:val="20"/>
        <w:numPr>
          <w:ilvl w:val="0"/>
          <w:numId w:val="2"/>
        </w:numPr>
        <w:spacing w:line="440" w:lineRule="exact"/>
        <w:ind w:firstLineChars="0"/>
        <w:rPr>
          <w:szCs w:val="24"/>
        </w:rPr>
      </w:pPr>
      <w:r>
        <w:rPr>
          <w:rFonts w:hint="eastAsia"/>
          <w:szCs w:val="24"/>
          <w:lang w:val="en-US" w:eastAsia="zh-CN"/>
        </w:rPr>
        <w:t>冷却塔出风口1.5m处噪音小于70分贝。</w:t>
      </w:r>
    </w:p>
    <w:p>
      <w:pPr>
        <w:pStyle w:val="20"/>
        <w:numPr>
          <w:ilvl w:val="0"/>
          <w:numId w:val="2"/>
        </w:numPr>
        <w:spacing w:line="440" w:lineRule="exact"/>
        <w:ind w:firstLineChars="0"/>
        <w:rPr>
          <w:szCs w:val="24"/>
        </w:rPr>
      </w:pPr>
      <w:r>
        <w:rPr>
          <w:rFonts w:hint="eastAsia"/>
          <w:szCs w:val="24"/>
        </w:rPr>
        <w:t>塔体、面板及水盘均应采用</w:t>
      </w:r>
      <w:bookmarkStart w:id="0" w:name="OLE_LINK7"/>
      <w:bookmarkStart w:id="1" w:name="OLE_LINK6"/>
      <w:r>
        <w:rPr>
          <w:rFonts w:hint="eastAsia"/>
          <w:szCs w:val="24"/>
        </w:rPr>
        <w:t>G</w:t>
      </w:r>
      <w:r>
        <w:rPr>
          <w:szCs w:val="24"/>
        </w:rPr>
        <w:t>235</w:t>
      </w:r>
      <w:r>
        <w:rPr>
          <w:rFonts w:hint="eastAsia"/>
          <w:szCs w:val="24"/>
        </w:rPr>
        <w:t>（或Z</w:t>
      </w:r>
      <w:r>
        <w:rPr>
          <w:szCs w:val="24"/>
        </w:rPr>
        <w:t>700</w:t>
      </w:r>
      <w:r>
        <w:rPr>
          <w:rFonts w:hint="eastAsia"/>
          <w:szCs w:val="24"/>
        </w:rPr>
        <w:t>）优质</w:t>
      </w:r>
      <w:bookmarkEnd w:id="0"/>
      <w:bookmarkEnd w:id="1"/>
      <w:r>
        <w:rPr>
          <w:rFonts w:hint="eastAsia"/>
          <w:szCs w:val="24"/>
        </w:rPr>
        <w:t>镀锌钢材料；</w:t>
      </w:r>
    </w:p>
    <w:p>
      <w:pPr>
        <w:pStyle w:val="20"/>
        <w:numPr>
          <w:ilvl w:val="0"/>
          <w:numId w:val="2"/>
        </w:numPr>
        <w:spacing w:line="440" w:lineRule="exact"/>
        <w:ind w:firstLineChars="0"/>
        <w:rPr>
          <w:szCs w:val="24"/>
        </w:rPr>
      </w:pPr>
      <w:r>
        <w:rPr>
          <w:rFonts w:hint="eastAsia"/>
          <w:szCs w:val="24"/>
        </w:rPr>
        <w:t>塔体框架结构应保证塔体在安装、运行后的稳定性，符合当地的抗风、抗震要求；</w:t>
      </w:r>
    </w:p>
    <w:p>
      <w:pPr>
        <w:pStyle w:val="20"/>
        <w:numPr>
          <w:ilvl w:val="0"/>
          <w:numId w:val="2"/>
        </w:numPr>
        <w:spacing w:line="440" w:lineRule="exact"/>
        <w:ind w:firstLineChars="0"/>
        <w:rPr>
          <w:szCs w:val="24"/>
        </w:rPr>
      </w:pPr>
      <w:r>
        <w:rPr>
          <w:rFonts w:hint="eastAsia"/>
          <w:szCs w:val="24"/>
        </w:rPr>
        <w:t>塔体外表面平整、光亮均匀；</w:t>
      </w:r>
    </w:p>
    <w:p>
      <w:pPr>
        <w:pStyle w:val="20"/>
        <w:numPr>
          <w:ilvl w:val="0"/>
          <w:numId w:val="2"/>
        </w:numPr>
        <w:spacing w:line="440" w:lineRule="exact"/>
        <w:ind w:firstLineChars="0"/>
        <w:rPr>
          <w:szCs w:val="24"/>
        </w:rPr>
      </w:pPr>
      <w:r>
        <w:rPr>
          <w:rFonts w:hint="eastAsia"/>
          <w:szCs w:val="24"/>
        </w:rPr>
        <w:t>填料应具有良好的热力性能及阻力特性，耐高温，抗低温，阻燃性能好，应具有很好的强度和刚度；</w:t>
      </w:r>
    </w:p>
    <w:p>
      <w:pPr>
        <w:pStyle w:val="20"/>
        <w:numPr>
          <w:ilvl w:val="0"/>
          <w:numId w:val="2"/>
        </w:numPr>
        <w:spacing w:line="440" w:lineRule="exact"/>
        <w:ind w:firstLineChars="0"/>
        <w:rPr>
          <w:szCs w:val="24"/>
        </w:rPr>
      </w:pPr>
      <w:r>
        <w:rPr>
          <w:rFonts w:hint="eastAsia"/>
          <w:szCs w:val="24"/>
        </w:rPr>
        <w:t>采用布水管加喷头配水系统，喷嘴应选用国际先进技术和材料，大口径，无活动件，可耐高温；</w:t>
      </w:r>
    </w:p>
    <w:p>
      <w:pPr>
        <w:pStyle w:val="20"/>
        <w:numPr>
          <w:ilvl w:val="0"/>
          <w:numId w:val="2"/>
        </w:numPr>
        <w:spacing w:line="440" w:lineRule="exact"/>
        <w:ind w:firstLineChars="0"/>
        <w:rPr>
          <w:szCs w:val="24"/>
        </w:rPr>
      </w:pPr>
      <w:r>
        <w:rPr>
          <w:rFonts w:hint="eastAsia"/>
          <w:szCs w:val="24"/>
        </w:rPr>
        <w:t>冷却塔的电机、风扇及联动设备、阀门、填料等主要组成部件应便于维护及检修；</w:t>
      </w:r>
    </w:p>
    <w:p>
      <w:pPr>
        <w:pStyle w:val="20"/>
        <w:numPr>
          <w:ilvl w:val="0"/>
          <w:numId w:val="2"/>
        </w:numPr>
        <w:spacing w:line="440" w:lineRule="exact"/>
        <w:ind w:firstLineChars="0"/>
        <w:rPr>
          <w:szCs w:val="24"/>
        </w:rPr>
      </w:pPr>
      <w:r>
        <w:rPr>
          <w:rFonts w:hint="eastAsia"/>
          <w:szCs w:val="24"/>
        </w:rPr>
        <w:t>冷却塔传动方式为皮带传动；</w:t>
      </w:r>
    </w:p>
    <w:p>
      <w:pPr>
        <w:pStyle w:val="20"/>
        <w:numPr>
          <w:ilvl w:val="0"/>
          <w:numId w:val="2"/>
        </w:numPr>
        <w:spacing w:line="440" w:lineRule="exact"/>
        <w:ind w:firstLineChars="0"/>
        <w:rPr>
          <w:szCs w:val="24"/>
        </w:rPr>
      </w:pPr>
      <w:r>
        <w:rPr>
          <w:szCs w:val="24"/>
        </w:rPr>
        <w:t>冷却效率不低于100%</w:t>
      </w:r>
      <w:r>
        <w:rPr>
          <w:rFonts w:hint="eastAsia"/>
          <w:szCs w:val="24"/>
        </w:rPr>
        <w:t>；</w:t>
      </w:r>
    </w:p>
    <w:p>
      <w:pPr>
        <w:pStyle w:val="20"/>
        <w:numPr>
          <w:ilvl w:val="0"/>
          <w:numId w:val="2"/>
        </w:numPr>
        <w:spacing w:line="440" w:lineRule="exact"/>
        <w:ind w:firstLineChars="0"/>
        <w:rPr>
          <w:szCs w:val="24"/>
        </w:rPr>
      </w:pPr>
      <w:r>
        <w:rPr>
          <w:rFonts w:hint="eastAsia"/>
          <w:szCs w:val="24"/>
        </w:rPr>
        <w:t>冷却塔需要具有</w:t>
      </w:r>
      <w:r>
        <w:rPr>
          <w:szCs w:val="24"/>
        </w:rPr>
        <w:t>CTI 热工性能认证</w:t>
      </w:r>
      <w:r>
        <w:rPr>
          <w:rFonts w:hint="eastAsia"/>
          <w:szCs w:val="24"/>
        </w:rPr>
        <w:t>或提供国家检测报告</w:t>
      </w:r>
      <w:r>
        <w:rPr>
          <w:szCs w:val="24"/>
        </w:rPr>
        <w:t>。</w:t>
      </w:r>
    </w:p>
    <w:p>
      <w:pPr>
        <w:spacing w:line="440" w:lineRule="exact"/>
        <w:rPr>
          <w:szCs w:val="24"/>
        </w:rPr>
      </w:pPr>
      <w:r>
        <w:rPr>
          <w:rFonts w:hint="eastAsia"/>
          <w:szCs w:val="24"/>
        </w:rPr>
        <w:t>4</w:t>
      </w:r>
      <w:r>
        <w:rPr>
          <w:szCs w:val="24"/>
        </w:rPr>
        <w:t>.2</w:t>
      </w:r>
      <w:r>
        <w:rPr>
          <w:rFonts w:hint="eastAsia"/>
          <w:szCs w:val="24"/>
        </w:rPr>
        <w:t>各组件技术要求</w:t>
      </w:r>
    </w:p>
    <w:p>
      <w:pPr>
        <w:spacing w:line="440" w:lineRule="exact"/>
        <w:rPr>
          <w:szCs w:val="24"/>
        </w:rPr>
      </w:pPr>
      <w:r>
        <w:rPr>
          <w:rFonts w:hint="eastAsia"/>
          <w:szCs w:val="24"/>
        </w:rPr>
        <w:t>4</w:t>
      </w:r>
      <w:r>
        <w:rPr>
          <w:szCs w:val="24"/>
        </w:rPr>
        <w:t>.2.1</w:t>
      </w:r>
      <w:r>
        <w:rPr>
          <w:rFonts w:hint="eastAsia"/>
          <w:szCs w:val="24"/>
        </w:rPr>
        <w:t>冷却塔塔体：</w:t>
      </w:r>
    </w:p>
    <w:p>
      <w:pPr>
        <w:pStyle w:val="20"/>
        <w:numPr>
          <w:ilvl w:val="0"/>
          <w:numId w:val="2"/>
        </w:numPr>
        <w:spacing w:line="440" w:lineRule="exact"/>
        <w:ind w:firstLineChars="0"/>
        <w:rPr>
          <w:szCs w:val="24"/>
        </w:rPr>
      </w:pPr>
      <w:r>
        <w:rPr>
          <w:rFonts w:hint="eastAsia"/>
          <w:szCs w:val="24"/>
        </w:rPr>
        <w:t>塔体外型线条简洁、美观大方；</w:t>
      </w:r>
    </w:p>
    <w:p>
      <w:pPr>
        <w:pStyle w:val="20"/>
        <w:numPr>
          <w:ilvl w:val="0"/>
          <w:numId w:val="2"/>
        </w:numPr>
        <w:spacing w:line="440" w:lineRule="exact"/>
        <w:ind w:firstLineChars="0"/>
        <w:rPr>
          <w:szCs w:val="24"/>
        </w:rPr>
      </w:pPr>
      <w:r>
        <w:rPr>
          <w:rFonts w:hint="eastAsia"/>
          <w:szCs w:val="24"/>
        </w:rPr>
        <w:t>其内外支撑应使整塔坚固、稳定性好，具有防腐蚀能力，满足使用年限要求；</w:t>
      </w:r>
    </w:p>
    <w:p>
      <w:pPr>
        <w:pStyle w:val="20"/>
        <w:numPr>
          <w:ilvl w:val="0"/>
          <w:numId w:val="2"/>
        </w:numPr>
        <w:spacing w:line="440" w:lineRule="exact"/>
        <w:ind w:firstLineChars="0"/>
        <w:rPr>
          <w:szCs w:val="24"/>
        </w:rPr>
      </w:pPr>
      <w:r>
        <w:rPr>
          <w:rFonts w:hint="eastAsia"/>
          <w:szCs w:val="24"/>
        </w:rPr>
        <w:t>冷却塔整体材质采用G</w:t>
      </w:r>
      <w:r>
        <w:rPr>
          <w:szCs w:val="24"/>
        </w:rPr>
        <w:t>235</w:t>
      </w:r>
      <w:r>
        <w:rPr>
          <w:rFonts w:hint="eastAsia"/>
          <w:szCs w:val="24"/>
        </w:rPr>
        <w:t>（或Z</w:t>
      </w:r>
      <w:r>
        <w:rPr>
          <w:szCs w:val="24"/>
        </w:rPr>
        <w:t>700</w:t>
      </w:r>
      <w:r>
        <w:rPr>
          <w:rFonts w:hint="eastAsia"/>
          <w:szCs w:val="24"/>
        </w:rPr>
        <w:t>）优质镀锌钢材质；</w:t>
      </w:r>
    </w:p>
    <w:p>
      <w:pPr>
        <w:pStyle w:val="20"/>
        <w:numPr>
          <w:ilvl w:val="0"/>
          <w:numId w:val="2"/>
        </w:numPr>
        <w:spacing w:line="440" w:lineRule="exact"/>
        <w:ind w:firstLineChars="0"/>
        <w:rPr>
          <w:szCs w:val="24"/>
        </w:rPr>
      </w:pPr>
      <w:r>
        <w:rPr>
          <w:rFonts w:hint="eastAsia"/>
          <w:szCs w:val="24"/>
        </w:rPr>
        <w:t>采用现场组合安装方式，设计时应考虑便于运输及安装；</w:t>
      </w:r>
    </w:p>
    <w:p>
      <w:pPr>
        <w:pStyle w:val="20"/>
        <w:numPr>
          <w:ilvl w:val="0"/>
          <w:numId w:val="2"/>
        </w:numPr>
        <w:spacing w:line="440" w:lineRule="exact"/>
        <w:ind w:firstLineChars="0"/>
        <w:rPr>
          <w:szCs w:val="24"/>
        </w:rPr>
      </w:pPr>
      <w:r>
        <w:rPr>
          <w:rFonts w:hint="eastAsia"/>
          <w:szCs w:val="24"/>
        </w:rPr>
        <w:t>进风口应设置热浸镀锌钢网，保护电机和风机；</w:t>
      </w:r>
    </w:p>
    <w:p>
      <w:pPr>
        <w:spacing w:line="440" w:lineRule="exact"/>
        <w:rPr>
          <w:szCs w:val="24"/>
        </w:rPr>
      </w:pPr>
      <w:r>
        <w:rPr>
          <w:rFonts w:hint="eastAsia"/>
          <w:szCs w:val="24"/>
        </w:rPr>
        <w:t>4</w:t>
      </w:r>
      <w:r>
        <w:rPr>
          <w:szCs w:val="24"/>
        </w:rPr>
        <w:t>.2.2冷却塔集水盘：</w:t>
      </w:r>
    </w:p>
    <w:p>
      <w:pPr>
        <w:pStyle w:val="20"/>
        <w:numPr>
          <w:ilvl w:val="0"/>
          <w:numId w:val="2"/>
        </w:numPr>
        <w:spacing w:line="440" w:lineRule="exact"/>
        <w:ind w:firstLineChars="0"/>
        <w:rPr>
          <w:szCs w:val="24"/>
        </w:rPr>
      </w:pPr>
      <w:r>
        <w:rPr>
          <w:rFonts w:hint="eastAsia"/>
          <w:szCs w:val="24"/>
        </w:rPr>
        <w:t>集水盘应采用G</w:t>
      </w:r>
      <w:r>
        <w:rPr>
          <w:szCs w:val="24"/>
        </w:rPr>
        <w:t>235</w:t>
      </w:r>
      <w:r>
        <w:rPr>
          <w:rFonts w:hint="eastAsia"/>
          <w:szCs w:val="24"/>
        </w:rPr>
        <w:t>（或Z</w:t>
      </w:r>
      <w:r>
        <w:rPr>
          <w:szCs w:val="24"/>
        </w:rPr>
        <w:t>700</w:t>
      </w:r>
      <w:r>
        <w:rPr>
          <w:rFonts w:hint="eastAsia"/>
          <w:szCs w:val="24"/>
        </w:rPr>
        <w:t>）优质镀锌钢材质制造，不受季节变化影响，集水盘在贮水后应无渗漏、无变形；</w:t>
      </w:r>
    </w:p>
    <w:p>
      <w:pPr>
        <w:pStyle w:val="20"/>
        <w:numPr>
          <w:ilvl w:val="0"/>
          <w:numId w:val="2"/>
        </w:numPr>
        <w:spacing w:line="440" w:lineRule="exact"/>
        <w:ind w:firstLineChars="0"/>
        <w:rPr>
          <w:szCs w:val="24"/>
        </w:rPr>
      </w:pPr>
      <w:r>
        <w:rPr>
          <w:rFonts w:hint="eastAsia"/>
          <w:szCs w:val="24"/>
        </w:rPr>
        <w:t>集水盘的容水量及水位高度应保证在启动冷却泵后不出现水被抽空现象及停泵后不出现溢流现象；</w:t>
      </w:r>
    </w:p>
    <w:p>
      <w:pPr>
        <w:pStyle w:val="20"/>
        <w:numPr>
          <w:ilvl w:val="0"/>
          <w:numId w:val="2"/>
        </w:numPr>
        <w:spacing w:line="440" w:lineRule="exact"/>
        <w:ind w:firstLineChars="0"/>
        <w:rPr>
          <w:szCs w:val="24"/>
        </w:rPr>
      </w:pPr>
      <w:r>
        <w:rPr>
          <w:rFonts w:hint="eastAsia"/>
          <w:szCs w:val="24"/>
        </w:rPr>
        <w:t>集水盘应有内连通设计或在集水盘上设有安装连通管的法兰，满足多台塔并联使用要求；</w:t>
      </w:r>
    </w:p>
    <w:p>
      <w:pPr>
        <w:pStyle w:val="20"/>
        <w:numPr>
          <w:ilvl w:val="0"/>
          <w:numId w:val="2"/>
        </w:numPr>
        <w:spacing w:line="440" w:lineRule="exact"/>
        <w:ind w:firstLineChars="0"/>
        <w:rPr>
          <w:szCs w:val="24"/>
        </w:rPr>
      </w:pPr>
      <w:r>
        <w:rPr>
          <w:rFonts w:hint="eastAsia"/>
          <w:szCs w:val="24"/>
        </w:rPr>
        <w:t>集水盘应设有自动补水口（带浮球阀）、手动补水口、出水口、满水溢流口、排污口。</w:t>
      </w:r>
    </w:p>
    <w:p>
      <w:pPr>
        <w:spacing w:line="440" w:lineRule="exact"/>
        <w:rPr>
          <w:szCs w:val="24"/>
        </w:rPr>
      </w:pPr>
      <w:r>
        <w:rPr>
          <w:rFonts w:hint="eastAsia"/>
          <w:szCs w:val="24"/>
        </w:rPr>
        <w:t>4</w:t>
      </w:r>
      <w:r>
        <w:rPr>
          <w:szCs w:val="24"/>
        </w:rPr>
        <w:t>.2.3</w:t>
      </w:r>
      <w:r>
        <w:rPr>
          <w:rFonts w:hint="eastAsia"/>
          <w:szCs w:val="24"/>
        </w:rPr>
        <w:t>冷却塔配水系统</w:t>
      </w:r>
      <w:r>
        <w:rPr>
          <w:szCs w:val="24"/>
        </w:rPr>
        <w:t>：</w:t>
      </w:r>
    </w:p>
    <w:p>
      <w:pPr>
        <w:pStyle w:val="20"/>
        <w:numPr>
          <w:ilvl w:val="0"/>
          <w:numId w:val="2"/>
        </w:numPr>
        <w:spacing w:line="440" w:lineRule="exact"/>
        <w:ind w:firstLineChars="0"/>
        <w:rPr>
          <w:szCs w:val="24"/>
        </w:rPr>
      </w:pPr>
      <w:r>
        <w:rPr>
          <w:rFonts w:hint="eastAsia"/>
          <w:szCs w:val="24"/>
        </w:rPr>
        <w:t>冷却水布水均匀布洒在填料顶部；</w:t>
      </w:r>
    </w:p>
    <w:p>
      <w:pPr>
        <w:pStyle w:val="20"/>
        <w:numPr>
          <w:ilvl w:val="0"/>
          <w:numId w:val="2"/>
        </w:numPr>
        <w:spacing w:line="440" w:lineRule="exact"/>
        <w:ind w:firstLineChars="0"/>
        <w:rPr>
          <w:szCs w:val="24"/>
        </w:rPr>
      </w:pPr>
      <w:r>
        <w:rPr>
          <w:rFonts w:hint="eastAsia"/>
          <w:szCs w:val="24"/>
        </w:rPr>
        <w:t>采用布水管加喷头布水模式，选用的喷头应为大口径，不堵塞，内部无活动件，免维护时间长，冷却水能与空气在填料中充分热交换；</w:t>
      </w:r>
    </w:p>
    <w:p>
      <w:pPr>
        <w:pStyle w:val="20"/>
        <w:numPr>
          <w:ilvl w:val="0"/>
          <w:numId w:val="2"/>
        </w:numPr>
        <w:spacing w:line="440" w:lineRule="exact"/>
        <w:ind w:firstLineChars="0"/>
        <w:rPr>
          <w:szCs w:val="24"/>
        </w:rPr>
      </w:pPr>
      <w:r>
        <w:rPr>
          <w:rFonts w:hint="eastAsia"/>
          <w:szCs w:val="24"/>
        </w:rPr>
        <w:t>应控制冷却塔的飘水率，配置的收水系统应具有高收水效率和低空气阻力，漂水率小于循环量的</w:t>
      </w:r>
      <w:r>
        <w:rPr>
          <w:szCs w:val="24"/>
        </w:rPr>
        <w:t>0.01%</w:t>
      </w:r>
      <w:r>
        <w:rPr>
          <w:rFonts w:hint="eastAsia"/>
          <w:szCs w:val="24"/>
        </w:rPr>
        <w:t>，需提供飘水率证明文件。</w:t>
      </w:r>
    </w:p>
    <w:p>
      <w:pPr>
        <w:spacing w:line="440" w:lineRule="exact"/>
        <w:rPr>
          <w:szCs w:val="24"/>
        </w:rPr>
      </w:pPr>
      <w:r>
        <w:rPr>
          <w:rFonts w:hint="eastAsia"/>
          <w:szCs w:val="24"/>
        </w:rPr>
        <w:t>4</w:t>
      </w:r>
      <w:r>
        <w:rPr>
          <w:szCs w:val="24"/>
        </w:rPr>
        <w:t>.2.4</w:t>
      </w:r>
      <w:r>
        <w:rPr>
          <w:rFonts w:hint="eastAsia"/>
          <w:szCs w:val="24"/>
        </w:rPr>
        <w:t>冷却塔淋水填料要求：</w:t>
      </w:r>
    </w:p>
    <w:p>
      <w:pPr>
        <w:pStyle w:val="20"/>
        <w:numPr>
          <w:ilvl w:val="0"/>
          <w:numId w:val="2"/>
        </w:numPr>
        <w:spacing w:line="440" w:lineRule="exact"/>
        <w:ind w:firstLineChars="0"/>
        <w:rPr>
          <w:szCs w:val="24"/>
        </w:rPr>
      </w:pPr>
      <w:r>
        <w:rPr>
          <w:rFonts w:hint="eastAsia"/>
          <w:szCs w:val="24"/>
        </w:rPr>
        <w:t>填料应选用冷却效率高、通风阻力小、耐温性能好的改性阻燃</w:t>
      </w:r>
      <w:r>
        <w:rPr>
          <w:szCs w:val="24"/>
        </w:rPr>
        <w:t>PVC</w:t>
      </w:r>
      <w:r>
        <w:rPr>
          <w:rFonts w:hint="eastAsia"/>
          <w:szCs w:val="24"/>
        </w:rPr>
        <w:t>材料，不得使用再生材料，其氧指数应不小于</w:t>
      </w:r>
      <w:r>
        <w:rPr>
          <w:szCs w:val="24"/>
        </w:rPr>
        <w:t>32</w:t>
      </w:r>
      <w:r>
        <w:rPr>
          <w:rFonts w:hint="eastAsia"/>
          <w:szCs w:val="24"/>
        </w:rPr>
        <w:t>，达到国家</w:t>
      </w:r>
      <w:r>
        <w:rPr>
          <w:szCs w:val="24"/>
        </w:rPr>
        <w:t>B1</w:t>
      </w:r>
      <w:r>
        <w:rPr>
          <w:rFonts w:hint="eastAsia"/>
          <w:szCs w:val="24"/>
        </w:rPr>
        <w:t>级难燃标准，填料片基材厚度不小于</w:t>
      </w:r>
      <w:r>
        <w:rPr>
          <w:szCs w:val="24"/>
        </w:rPr>
        <w:t>0.3mm</w:t>
      </w:r>
      <w:r>
        <w:rPr>
          <w:rFonts w:hint="eastAsia"/>
          <w:szCs w:val="24"/>
        </w:rPr>
        <w:t>；</w:t>
      </w:r>
    </w:p>
    <w:p>
      <w:pPr>
        <w:pStyle w:val="20"/>
        <w:numPr>
          <w:ilvl w:val="0"/>
          <w:numId w:val="2"/>
        </w:numPr>
        <w:spacing w:line="440" w:lineRule="exact"/>
        <w:ind w:firstLineChars="0"/>
        <w:rPr>
          <w:szCs w:val="24"/>
        </w:rPr>
      </w:pPr>
      <w:r>
        <w:rPr>
          <w:rFonts w:hint="eastAsia"/>
          <w:szCs w:val="24"/>
        </w:rPr>
        <w:t>填料安装时要求间隙均匀、顶面平整、无塌落和叠片现象，填料片不得穿孔破裂；</w:t>
      </w:r>
    </w:p>
    <w:p>
      <w:pPr>
        <w:pStyle w:val="20"/>
        <w:numPr>
          <w:ilvl w:val="0"/>
          <w:numId w:val="2"/>
        </w:numPr>
        <w:spacing w:line="440" w:lineRule="exact"/>
        <w:ind w:firstLineChars="0"/>
        <w:rPr>
          <w:szCs w:val="24"/>
        </w:rPr>
      </w:pPr>
      <w:r>
        <w:rPr>
          <w:rFonts w:hint="eastAsia"/>
          <w:szCs w:val="24"/>
        </w:rPr>
        <w:t>能提供最佳的空气与热水的接触面而产生最有效的热交换作用；</w:t>
      </w:r>
    </w:p>
    <w:p>
      <w:pPr>
        <w:pStyle w:val="20"/>
        <w:numPr>
          <w:ilvl w:val="0"/>
          <w:numId w:val="2"/>
        </w:numPr>
        <w:spacing w:line="440" w:lineRule="exact"/>
        <w:ind w:firstLineChars="0"/>
        <w:rPr>
          <w:szCs w:val="24"/>
        </w:rPr>
      </w:pPr>
      <w:r>
        <w:rPr>
          <w:rFonts w:hint="eastAsia"/>
          <w:szCs w:val="24"/>
        </w:rPr>
        <w:t>填料设计宜易于安装和取出清洗；</w:t>
      </w:r>
    </w:p>
    <w:p>
      <w:pPr>
        <w:pStyle w:val="20"/>
        <w:numPr>
          <w:ilvl w:val="0"/>
          <w:numId w:val="2"/>
        </w:numPr>
        <w:spacing w:line="440" w:lineRule="exact"/>
        <w:ind w:firstLineChars="0"/>
        <w:rPr>
          <w:szCs w:val="24"/>
        </w:rPr>
      </w:pPr>
      <w:r>
        <w:rPr>
          <w:rFonts w:hint="eastAsia"/>
          <w:szCs w:val="24"/>
        </w:rPr>
        <w:t>填料片要求能在50℃温度下正常运行。</w:t>
      </w:r>
    </w:p>
    <w:p>
      <w:pPr>
        <w:spacing w:line="440" w:lineRule="exact"/>
        <w:rPr>
          <w:szCs w:val="24"/>
        </w:rPr>
      </w:pPr>
      <w:r>
        <w:rPr>
          <w:rFonts w:hint="eastAsia"/>
          <w:szCs w:val="24"/>
        </w:rPr>
        <w:t>4</w:t>
      </w:r>
      <w:r>
        <w:rPr>
          <w:szCs w:val="24"/>
        </w:rPr>
        <w:t>.2.5</w:t>
      </w:r>
      <w:r>
        <w:rPr>
          <w:rFonts w:hint="eastAsia"/>
          <w:szCs w:val="24"/>
        </w:rPr>
        <w:t>冷却塔风机及电机：</w:t>
      </w:r>
    </w:p>
    <w:p>
      <w:pPr>
        <w:pStyle w:val="20"/>
        <w:numPr>
          <w:ilvl w:val="0"/>
          <w:numId w:val="2"/>
        </w:numPr>
        <w:spacing w:line="440" w:lineRule="exact"/>
        <w:ind w:firstLineChars="0"/>
        <w:rPr>
          <w:szCs w:val="24"/>
        </w:rPr>
      </w:pPr>
      <w:r>
        <w:rPr>
          <w:rFonts w:hint="eastAsia"/>
          <w:szCs w:val="24"/>
        </w:rPr>
        <w:t>特性参数应符合设计工况要求，其主要配件（如电机等）应符合有关技术规定；</w:t>
      </w:r>
    </w:p>
    <w:p>
      <w:pPr>
        <w:pStyle w:val="20"/>
        <w:numPr>
          <w:ilvl w:val="0"/>
          <w:numId w:val="2"/>
        </w:numPr>
        <w:spacing w:line="440" w:lineRule="exact"/>
        <w:ind w:firstLineChars="0"/>
        <w:rPr>
          <w:szCs w:val="24"/>
        </w:rPr>
      </w:pPr>
      <w:r>
        <w:rPr>
          <w:rFonts w:hint="eastAsia"/>
          <w:szCs w:val="24"/>
        </w:rPr>
        <w:t>应采用高效率、高强度离心风机，风机材料为铝合金，要求强度可靠，表面光洁，各截面过渡均匀、无裂纹、缺口、毛刺、气泡等缺陷；</w:t>
      </w:r>
    </w:p>
    <w:p>
      <w:pPr>
        <w:pStyle w:val="20"/>
        <w:numPr>
          <w:ilvl w:val="0"/>
          <w:numId w:val="2"/>
        </w:numPr>
        <w:spacing w:line="440" w:lineRule="exact"/>
        <w:ind w:firstLineChars="0"/>
        <w:rPr>
          <w:szCs w:val="24"/>
        </w:rPr>
      </w:pPr>
      <w:r>
        <w:rPr>
          <w:rFonts w:hint="eastAsia"/>
          <w:szCs w:val="24"/>
        </w:rPr>
        <w:t>正常工作应处于高效率区段，组装前叶片应进行静平衡试验；</w:t>
      </w:r>
    </w:p>
    <w:p>
      <w:pPr>
        <w:pStyle w:val="20"/>
        <w:numPr>
          <w:ilvl w:val="0"/>
          <w:numId w:val="2"/>
        </w:numPr>
        <w:spacing w:line="440" w:lineRule="exact"/>
        <w:ind w:firstLineChars="0"/>
        <w:rPr>
          <w:szCs w:val="24"/>
        </w:rPr>
      </w:pPr>
      <w:r>
        <w:rPr>
          <w:rFonts w:hint="eastAsia"/>
          <w:szCs w:val="24"/>
        </w:rPr>
        <w:t>轴承应便于调整、维护，润滑剂更换的维修时间表应在维修手册内提供；</w:t>
      </w:r>
    </w:p>
    <w:p>
      <w:pPr>
        <w:pStyle w:val="20"/>
        <w:numPr>
          <w:ilvl w:val="0"/>
          <w:numId w:val="2"/>
        </w:numPr>
        <w:spacing w:line="440" w:lineRule="exact"/>
        <w:ind w:firstLineChars="0"/>
        <w:rPr>
          <w:szCs w:val="24"/>
        </w:rPr>
      </w:pPr>
      <w:r>
        <w:rPr>
          <w:rFonts w:hint="eastAsia"/>
          <w:szCs w:val="24"/>
        </w:rPr>
        <w:t>电机须为冷却塔专用电机，应便于安装、调整。应能满足在雄安地区室外存储和连续运行。电机密封保护等级</w:t>
      </w:r>
      <w:r>
        <w:rPr>
          <w:szCs w:val="24"/>
        </w:rPr>
        <w:t>IP</w:t>
      </w:r>
      <w:r>
        <w:rPr>
          <w:rFonts w:hint="eastAsia"/>
          <w:szCs w:val="24"/>
        </w:rPr>
        <w:t>5</w:t>
      </w:r>
      <w:r>
        <w:rPr>
          <w:szCs w:val="24"/>
        </w:rPr>
        <w:t>5</w:t>
      </w:r>
      <w:r>
        <w:rPr>
          <w:rFonts w:hint="eastAsia"/>
          <w:szCs w:val="24"/>
        </w:rPr>
        <w:t>，绝缘等级</w:t>
      </w:r>
      <w:r>
        <w:rPr>
          <w:szCs w:val="24"/>
        </w:rPr>
        <w:t>F</w:t>
      </w:r>
      <w:r>
        <w:rPr>
          <w:rFonts w:hint="eastAsia"/>
          <w:szCs w:val="24"/>
        </w:rPr>
        <w:t>级。</w:t>
      </w:r>
    </w:p>
    <w:p>
      <w:pPr>
        <w:spacing w:line="440" w:lineRule="exact"/>
        <w:rPr>
          <w:szCs w:val="24"/>
        </w:rPr>
      </w:pPr>
      <w:r>
        <w:rPr>
          <w:rFonts w:hint="eastAsia"/>
          <w:szCs w:val="24"/>
        </w:rPr>
        <w:t>4</w:t>
      </w:r>
      <w:r>
        <w:rPr>
          <w:szCs w:val="24"/>
        </w:rPr>
        <w:t>.2.6</w:t>
      </w:r>
      <w:r>
        <w:rPr>
          <w:rFonts w:hint="eastAsia"/>
          <w:szCs w:val="24"/>
        </w:rPr>
        <w:t>减振：</w:t>
      </w:r>
    </w:p>
    <w:p>
      <w:pPr>
        <w:pStyle w:val="20"/>
        <w:numPr>
          <w:ilvl w:val="0"/>
          <w:numId w:val="2"/>
        </w:numPr>
        <w:spacing w:line="440" w:lineRule="exact"/>
        <w:ind w:firstLineChars="0"/>
        <w:rPr>
          <w:szCs w:val="24"/>
        </w:rPr>
      </w:pPr>
      <w:r>
        <w:rPr>
          <w:rFonts w:hint="eastAsia"/>
          <w:szCs w:val="24"/>
        </w:rPr>
        <w:t>冷却塔本身应具有良好的减振性能，投标人需配套提供有效的橡胶减振装置。</w:t>
      </w:r>
    </w:p>
    <w:p>
      <w:pPr>
        <w:spacing w:line="440" w:lineRule="exact"/>
        <w:rPr>
          <w:szCs w:val="24"/>
        </w:rPr>
      </w:pPr>
      <w:r>
        <w:rPr>
          <w:rFonts w:hint="eastAsia"/>
          <w:szCs w:val="24"/>
        </w:rPr>
        <w:t>4</w:t>
      </w:r>
      <w:r>
        <w:rPr>
          <w:szCs w:val="24"/>
        </w:rPr>
        <w:t xml:space="preserve">.3 </w:t>
      </w:r>
      <w:r>
        <w:rPr>
          <w:rFonts w:hint="eastAsia"/>
          <w:szCs w:val="24"/>
        </w:rPr>
        <w:t>投标所需提供技术资料见第</w:t>
      </w:r>
      <w:r>
        <w:rPr>
          <w:szCs w:val="24"/>
        </w:rPr>
        <w:t>3</w:t>
      </w:r>
      <w:r>
        <w:rPr>
          <w:rFonts w:hint="eastAsia"/>
          <w:szCs w:val="24"/>
        </w:rPr>
        <w:t>节。</w:t>
      </w:r>
    </w:p>
    <w:p>
      <w:pPr>
        <w:spacing w:line="440" w:lineRule="exact"/>
        <w:rPr>
          <w:szCs w:val="24"/>
        </w:rPr>
      </w:pPr>
      <w:r>
        <w:rPr>
          <w:rFonts w:hint="eastAsia"/>
          <w:szCs w:val="24"/>
        </w:rPr>
        <w:t>4</w:t>
      </w:r>
      <w:r>
        <w:rPr>
          <w:szCs w:val="24"/>
        </w:rPr>
        <w:t>.4</w:t>
      </w:r>
      <w:r>
        <w:rPr>
          <w:rFonts w:hint="eastAsia"/>
          <w:szCs w:val="24"/>
        </w:rPr>
        <w:t>中标后</w:t>
      </w:r>
      <w:r>
        <w:rPr>
          <w:szCs w:val="24"/>
        </w:rPr>
        <w:t>7</w:t>
      </w:r>
      <w:r>
        <w:rPr>
          <w:rFonts w:hint="eastAsia"/>
          <w:szCs w:val="24"/>
        </w:rPr>
        <w:t>天之内提供以下资料：</w:t>
      </w:r>
    </w:p>
    <w:p>
      <w:pPr>
        <w:pStyle w:val="20"/>
        <w:numPr>
          <w:ilvl w:val="0"/>
          <w:numId w:val="2"/>
        </w:numPr>
        <w:spacing w:line="440" w:lineRule="exact"/>
        <w:ind w:firstLineChars="0"/>
        <w:rPr>
          <w:szCs w:val="24"/>
        </w:rPr>
      </w:pPr>
      <w:r>
        <w:rPr>
          <w:rFonts w:hint="eastAsia"/>
          <w:szCs w:val="24"/>
        </w:rPr>
        <w:t>本体及辅助设备总图、设备接口图及设备基础图（</w:t>
      </w:r>
      <w:r>
        <w:rPr>
          <w:szCs w:val="24"/>
        </w:rPr>
        <w:t>CAD</w:t>
      </w:r>
      <w:r>
        <w:rPr>
          <w:rFonts w:hint="eastAsia"/>
          <w:szCs w:val="24"/>
        </w:rPr>
        <w:t>版）；</w:t>
      </w:r>
    </w:p>
    <w:p>
      <w:pPr>
        <w:pStyle w:val="20"/>
        <w:numPr>
          <w:ilvl w:val="0"/>
          <w:numId w:val="2"/>
        </w:numPr>
        <w:spacing w:line="440" w:lineRule="exact"/>
        <w:ind w:firstLineChars="0"/>
        <w:rPr>
          <w:szCs w:val="24"/>
        </w:rPr>
      </w:pPr>
      <w:r>
        <w:rPr>
          <w:rFonts w:hint="eastAsia"/>
          <w:szCs w:val="24"/>
        </w:rPr>
        <w:t>不同工况运行工艺参数表、电气参数表；</w:t>
      </w:r>
    </w:p>
    <w:p>
      <w:pPr>
        <w:pStyle w:val="20"/>
        <w:numPr>
          <w:ilvl w:val="0"/>
          <w:numId w:val="2"/>
        </w:numPr>
        <w:spacing w:line="440" w:lineRule="exact"/>
        <w:ind w:firstLineChars="0"/>
        <w:rPr>
          <w:szCs w:val="24"/>
        </w:rPr>
      </w:pPr>
      <w:r>
        <w:rPr>
          <w:rFonts w:hint="eastAsia"/>
          <w:szCs w:val="24"/>
        </w:rPr>
        <w:t>工艺系统流程图；</w:t>
      </w:r>
    </w:p>
    <w:p>
      <w:pPr>
        <w:pStyle w:val="20"/>
        <w:numPr>
          <w:ilvl w:val="0"/>
          <w:numId w:val="2"/>
        </w:numPr>
        <w:spacing w:line="440" w:lineRule="exact"/>
        <w:ind w:firstLineChars="0"/>
        <w:rPr>
          <w:szCs w:val="24"/>
        </w:rPr>
      </w:pPr>
      <w:r>
        <w:rPr>
          <w:rFonts w:hint="eastAsia"/>
          <w:szCs w:val="24"/>
        </w:rPr>
        <w:t>机组控制原理图；</w:t>
      </w:r>
    </w:p>
    <w:p>
      <w:pPr>
        <w:pStyle w:val="20"/>
        <w:numPr>
          <w:ilvl w:val="0"/>
          <w:numId w:val="2"/>
        </w:numPr>
        <w:spacing w:line="440" w:lineRule="exact"/>
        <w:ind w:firstLineChars="0"/>
        <w:rPr>
          <w:szCs w:val="24"/>
        </w:rPr>
      </w:pPr>
      <w:r>
        <w:rPr>
          <w:rFonts w:hint="eastAsia"/>
          <w:szCs w:val="24"/>
        </w:rPr>
        <w:t>电气原理图；</w:t>
      </w:r>
    </w:p>
    <w:p>
      <w:pPr>
        <w:pStyle w:val="20"/>
        <w:numPr>
          <w:ilvl w:val="0"/>
          <w:numId w:val="2"/>
        </w:numPr>
        <w:spacing w:line="440" w:lineRule="exact"/>
        <w:ind w:firstLineChars="0"/>
        <w:rPr>
          <w:szCs w:val="24"/>
        </w:rPr>
      </w:pPr>
      <w:r>
        <w:rPr>
          <w:rFonts w:hint="eastAsia"/>
          <w:szCs w:val="24"/>
        </w:rPr>
        <w:t>所有电控柜外形尺寸；</w:t>
      </w:r>
    </w:p>
    <w:p>
      <w:pPr>
        <w:pStyle w:val="20"/>
        <w:numPr>
          <w:ilvl w:val="0"/>
          <w:numId w:val="2"/>
        </w:numPr>
        <w:spacing w:line="440" w:lineRule="exact"/>
        <w:ind w:firstLineChars="0"/>
        <w:rPr>
          <w:szCs w:val="24"/>
        </w:rPr>
      </w:pPr>
      <w:r>
        <w:rPr>
          <w:rFonts w:hint="eastAsia"/>
          <w:szCs w:val="24"/>
        </w:rPr>
        <w:t>主要部件的选型、技术指标、产地、品牌；</w:t>
      </w:r>
    </w:p>
    <w:p>
      <w:pPr>
        <w:pStyle w:val="20"/>
        <w:numPr>
          <w:ilvl w:val="0"/>
          <w:numId w:val="2"/>
        </w:numPr>
        <w:spacing w:line="440" w:lineRule="exact"/>
        <w:ind w:firstLineChars="0"/>
        <w:rPr>
          <w:szCs w:val="24"/>
        </w:rPr>
      </w:pPr>
      <w:r>
        <w:rPr>
          <w:rFonts w:hint="eastAsia"/>
          <w:szCs w:val="24"/>
        </w:rPr>
        <w:t>满足施工图设计所需的其他资料。</w:t>
      </w:r>
    </w:p>
    <w:p>
      <w:pPr>
        <w:spacing w:line="440" w:lineRule="exact"/>
        <w:rPr>
          <w:szCs w:val="24"/>
        </w:rPr>
      </w:pPr>
      <w:r>
        <w:rPr>
          <w:rFonts w:hint="eastAsia"/>
          <w:szCs w:val="24"/>
        </w:rPr>
        <w:t>4</w:t>
      </w:r>
      <w:r>
        <w:rPr>
          <w:szCs w:val="24"/>
        </w:rPr>
        <w:t>.5</w:t>
      </w:r>
      <w:r>
        <w:rPr>
          <w:rFonts w:hint="eastAsia"/>
          <w:szCs w:val="24"/>
        </w:rPr>
        <w:t>设备到货时，要求提供以下资料：</w:t>
      </w:r>
    </w:p>
    <w:p>
      <w:pPr>
        <w:pStyle w:val="20"/>
        <w:numPr>
          <w:ilvl w:val="0"/>
          <w:numId w:val="2"/>
        </w:numPr>
        <w:spacing w:line="440" w:lineRule="exact"/>
        <w:ind w:firstLineChars="0"/>
        <w:rPr>
          <w:szCs w:val="24"/>
        </w:rPr>
      </w:pPr>
      <w:r>
        <w:rPr>
          <w:rFonts w:hint="eastAsia"/>
          <w:szCs w:val="24"/>
        </w:rPr>
        <w:t>装箱文件资料清单；</w:t>
      </w:r>
    </w:p>
    <w:p>
      <w:pPr>
        <w:pStyle w:val="20"/>
        <w:numPr>
          <w:ilvl w:val="0"/>
          <w:numId w:val="2"/>
        </w:numPr>
        <w:spacing w:line="440" w:lineRule="exact"/>
        <w:ind w:firstLineChars="0"/>
        <w:rPr>
          <w:szCs w:val="24"/>
        </w:rPr>
      </w:pPr>
      <w:r>
        <w:rPr>
          <w:rFonts w:hint="eastAsia"/>
          <w:szCs w:val="24"/>
        </w:rPr>
        <w:t>安装、运行、维护、检修说明书；</w:t>
      </w:r>
    </w:p>
    <w:p>
      <w:pPr>
        <w:pStyle w:val="20"/>
        <w:numPr>
          <w:ilvl w:val="0"/>
          <w:numId w:val="2"/>
        </w:numPr>
        <w:spacing w:line="440" w:lineRule="exact"/>
        <w:ind w:firstLineChars="0"/>
        <w:rPr>
          <w:szCs w:val="24"/>
        </w:rPr>
      </w:pPr>
      <w:r>
        <w:rPr>
          <w:rFonts w:hint="eastAsia"/>
          <w:szCs w:val="24"/>
        </w:rPr>
        <w:t>产品合格证；</w:t>
      </w:r>
    </w:p>
    <w:p>
      <w:pPr>
        <w:pStyle w:val="20"/>
        <w:numPr>
          <w:ilvl w:val="0"/>
          <w:numId w:val="2"/>
        </w:numPr>
        <w:spacing w:line="440" w:lineRule="exact"/>
        <w:ind w:firstLineChars="0"/>
        <w:rPr>
          <w:szCs w:val="24"/>
        </w:rPr>
      </w:pPr>
      <w:r>
        <w:rPr>
          <w:rFonts w:hint="eastAsia"/>
          <w:szCs w:val="24"/>
        </w:rPr>
        <w:t>图纸（包括第</w:t>
      </w:r>
      <w:r>
        <w:rPr>
          <w:szCs w:val="24"/>
        </w:rPr>
        <w:t>3</w:t>
      </w:r>
      <w:r>
        <w:rPr>
          <w:rFonts w:hint="eastAsia"/>
          <w:szCs w:val="24"/>
        </w:rPr>
        <w:t>节中的所有图纸，一式三份）；</w:t>
      </w:r>
    </w:p>
    <w:p>
      <w:pPr>
        <w:pStyle w:val="20"/>
        <w:numPr>
          <w:ilvl w:val="0"/>
          <w:numId w:val="2"/>
        </w:numPr>
        <w:spacing w:line="440" w:lineRule="exact"/>
        <w:ind w:firstLineChars="0"/>
        <w:rPr>
          <w:szCs w:val="24"/>
        </w:rPr>
      </w:pPr>
      <w:r>
        <w:rPr>
          <w:rFonts w:hint="eastAsia"/>
          <w:szCs w:val="24"/>
        </w:rPr>
        <w:t>检验记录、试验报告、质量合格证及符合国家检测规定批准文件的出厂报告；</w:t>
      </w:r>
    </w:p>
    <w:p>
      <w:pPr>
        <w:pStyle w:val="20"/>
        <w:numPr>
          <w:ilvl w:val="0"/>
          <w:numId w:val="2"/>
        </w:numPr>
        <w:spacing w:line="440" w:lineRule="exact"/>
        <w:ind w:firstLineChars="0"/>
        <w:rPr>
          <w:szCs w:val="24"/>
        </w:rPr>
      </w:pPr>
      <w:r>
        <w:rPr>
          <w:rFonts w:hint="eastAsia"/>
          <w:szCs w:val="24"/>
        </w:rPr>
        <w:t>设备和备品管理资料文件，包括设备和备品发运和装箱的详细资料（各类清单）；</w:t>
      </w:r>
    </w:p>
    <w:p>
      <w:pPr>
        <w:pStyle w:val="20"/>
        <w:numPr>
          <w:ilvl w:val="0"/>
          <w:numId w:val="2"/>
        </w:numPr>
        <w:spacing w:line="440" w:lineRule="exact"/>
        <w:ind w:firstLineChars="0"/>
        <w:rPr>
          <w:szCs w:val="24"/>
        </w:rPr>
      </w:pPr>
      <w:r>
        <w:rPr>
          <w:rFonts w:hint="eastAsia"/>
          <w:szCs w:val="24"/>
        </w:rPr>
        <w:t>设备和备品存放保管技术要求，详细的产品质量文件；</w:t>
      </w:r>
    </w:p>
    <w:p>
      <w:pPr>
        <w:pStyle w:val="20"/>
        <w:numPr>
          <w:ilvl w:val="0"/>
          <w:numId w:val="2"/>
        </w:numPr>
        <w:spacing w:line="440" w:lineRule="exact"/>
        <w:ind w:firstLineChars="0"/>
        <w:rPr>
          <w:szCs w:val="24"/>
        </w:rPr>
      </w:pPr>
      <w:r>
        <w:rPr>
          <w:rFonts w:hint="eastAsia"/>
          <w:szCs w:val="24"/>
        </w:rPr>
        <w:t>按有关标准、规程规定应提交的其他技术文件和资料；</w:t>
      </w:r>
    </w:p>
    <w:p>
      <w:pPr>
        <w:pStyle w:val="20"/>
        <w:numPr>
          <w:ilvl w:val="0"/>
          <w:numId w:val="2"/>
        </w:numPr>
        <w:spacing w:line="440" w:lineRule="exact"/>
        <w:ind w:firstLineChars="0"/>
        <w:rPr>
          <w:szCs w:val="24"/>
        </w:rPr>
      </w:pPr>
      <w:r>
        <w:rPr>
          <w:rFonts w:hint="eastAsia"/>
          <w:szCs w:val="24"/>
        </w:rPr>
        <w:t>所提供的图纸和资料文件应同时包含纸质版和电子版。</w:t>
      </w:r>
    </w:p>
    <w:p>
      <w:pPr>
        <w:spacing w:line="440" w:lineRule="exact"/>
        <w:rPr>
          <w:szCs w:val="24"/>
        </w:rPr>
      </w:pPr>
      <w:r>
        <w:rPr>
          <w:rFonts w:hint="eastAsia"/>
          <w:szCs w:val="24"/>
        </w:rPr>
        <w:t>4</w:t>
      </w:r>
      <w:r>
        <w:rPr>
          <w:szCs w:val="24"/>
        </w:rPr>
        <w:t>.6</w:t>
      </w:r>
      <w:r>
        <w:rPr>
          <w:rFonts w:hint="eastAsia"/>
          <w:szCs w:val="24"/>
        </w:rPr>
        <w:t>中标设备品牌制造商在</w:t>
      </w:r>
      <w:r>
        <w:rPr>
          <w:rFonts w:hint="eastAsia"/>
          <w:szCs w:val="24"/>
          <w:lang w:val="en-US" w:eastAsia="zh-CN"/>
        </w:rPr>
        <w:t>寒冷地区</w:t>
      </w:r>
      <w:bookmarkStart w:id="2" w:name="_GoBack"/>
      <w:bookmarkEnd w:id="2"/>
      <w:r>
        <w:rPr>
          <w:rFonts w:hint="eastAsia"/>
          <w:szCs w:val="24"/>
        </w:rPr>
        <w:t>对中标型号的设备有足够的备件、附件和易损件，以满足设备正常运行的需要。提供相关说明或证明文件。</w:t>
      </w:r>
    </w:p>
    <w:p/>
    <w:sectPr>
      <w:footerReference r:id="rId7" w:type="first"/>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ind w:firstLine="420"/>
      <w:rPr>
        <w:rStyle w:val="11"/>
      </w:rPr>
    </w:pPr>
    <w:r>
      <w:rPr>
        <w:rStyle w:val="11"/>
      </w:rPr>
      <w:fldChar w:fldCharType="begin"/>
    </w:r>
    <w:r>
      <w:rPr>
        <w:rStyle w:val="11"/>
      </w:rPr>
      <w:instrText xml:space="preserve">PAGE  </w:instrText>
    </w:r>
    <w:r>
      <w:rPr>
        <w:rStyle w:val="11"/>
      </w:rPr>
      <w:fldChar w:fldCharType="end"/>
    </w:r>
  </w:p>
  <w:p>
    <w:pPr>
      <w:pStyle w:val="6"/>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4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7456DD"/>
    <w:multiLevelType w:val="multilevel"/>
    <w:tmpl w:val="3D7456D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9AE29AA"/>
    <w:multiLevelType w:val="multilevel"/>
    <w:tmpl w:val="59AE29A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982"/>
    <w:rsid w:val="000034CF"/>
    <w:rsid w:val="00004021"/>
    <w:rsid w:val="0001596E"/>
    <w:rsid w:val="00017461"/>
    <w:rsid w:val="0005799D"/>
    <w:rsid w:val="00060CE9"/>
    <w:rsid w:val="00073CD2"/>
    <w:rsid w:val="000949B1"/>
    <w:rsid w:val="000B5D13"/>
    <w:rsid w:val="000E0312"/>
    <w:rsid w:val="000E74AF"/>
    <w:rsid w:val="00101EBC"/>
    <w:rsid w:val="0013565F"/>
    <w:rsid w:val="00140FB5"/>
    <w:rsid w:val="00147386"/>
    <w:rsid w:val="001558B4"/>
    <w:rsid w:val="001821A9"/>
    <w:rsid w:val="001B056D"/>
    <w:rsid w:val="001C71CE"/>
    <w:rsid w:val="001E6F9D"/>
    <w:rsid w:val="00211D78"/>
    <w:rsid w:val="00220517"/>
    <w:rsid w:val="002278E7"/>
    <w:rsid w:val="00261826"/>
    <w:rsid w:val="0027127C"/>
    <w:rsid w:val="00275EFC"/>
    <w:rsid w:val="002D58EA"/>
    <w:rsid w:val="003661E4"/>
    <w:rsid w:val="003754B1"/>
    <w:rsid w:val="0038315F"/>
    <w:rsid w:val="003B151E"/>
    <w:rsid w:val="003C018E"/>
    <w:rsid w:val="003C2F18"/>
    <w:rsid w:val="003C3F99"/>
    <w:rsid w:val="00422275"/>
    <w:rsid w:val="00507DA2"/>
    <w:rsid w:val="00524A53"/>
    <w:rsid w:val="005333AE"/>
    <w:rsid w:val="00545FD0"/>
    <w:rsid w:val="0056370E"/>
    <w:rsid w:val="005F6075"/>
    <w:rsid w:val="00602D80"/>
    <w:rsid w:val="00606120"/>
    <w:rsid w:val="00646C20"/>
    <w:rsid w:val="0067317A"/>
    <w:rsid w:val="006960F2"/>
    <w:rsid w:val="006A1E34"/>
    <w:rsid w:val="007030DC"/>
    <w:rsid w:val="00754D25"/>
    <w:rsid w:val="007D663B"/>
    <w:rsid w:val="00823211"/>
    <w:rsid w:val="0082734E"/>
    <w:rsid w:val="008319AD"/>
    <w:rsid w:val="00883B5C"/>
    <w:rsid w:val="008A2038"/>
    <w:rsid w:val="008E6FC7"/>
    <w:rsid w:val="008F0CF8"/>
    <w:rsid w:val="009001E3"/>
    <w:rsid w:val="009109BE"/>
    <w:rsid w:val="00926982"/>
    <w:rsid w:val="009410F1"/>
    <w:rsid w:val="00942702"/>
    <w:rsid w:val="00976E1E"/>
    <w:rsid w:val="009B7ABE"/>
    <w:rsid w:val="009D2D3B"/>
    <w:rsid w:val="009E30C4"/>
    <w:rsid w:val="009E738B"/>
    <w:rsid w:val="00A10BC5"/>
    <w:rsid w:val="00A51EC5"/>
    <w:rsid w:val="00AA5E92"/>
    <w:rsid w:val="00AC757B"/>
    <w:rsid w:val="00AD6518"/>
    <w:rsid w:val="00AD7F6A"/>
    <w:rsid w:val="00AF0E8D"/>
    <w:rsid w:val="00B406B7"/>
    <w:rsid w:val="00B42C90"/>
    <w:rsid w:val="00B43CA4"/>
    <w:rsid w:val="00BA3A31"/>
    <w:rsid w:val="00C8394E"/>
    <w:rsid w:val="00CC5FE8"/>
    <w:rsid w:val="00CD0D38"/>
    <w:rsid w:val="00CF1BB0"/>
    <w:rsid w:val="00CF7EC9"/>
    <w:rsid w:val="00D26DE1"/>
    <w:rsid w:val="00D324CC"/>
    <w:rsid w:val="00D55A10"/>
    <w:rsid w:val="00D6465B"/>
    <w:rsid w:val="00D714CE"/>
    <w:rsid w:val="00E07F65"/>
    <w:rsid w:val="00E3130D"/>
    <w:rsid w:val="00E60C84"/>
    <w:rsid w:val="00EA1869"/>
    <w:rsid w:val="00EB5494"/>
    <w:rsid w:val="00EC0046"/>
    <w:rsid w:val="00EE17E1"/>
    <w:rsid w:val="00F26F1A"/>
    <w:rsid w:val="00F32294"/>
    <w:rsid w:val="00F33A15"/>
    <w:rsid w:val="00F717CB"/>
    <w:rsid w:val="00FA0E2C"/>
    <w:rsid w:val="00FC46E9"/>
    <w:rsid w:val="00FE2FB8"/>
    <w:rsid w:val="00FE49BB"/>
    <w:rsid w:val="00FF3332"/>
    <w:rsid w:val="02C57EE0"/>
    <w:rsid w:val="03B93683"/>
    <w:rsid w:val="113D2012"/>
    <w:rsid w:val="11E13EFE"/>
    <w:rsid w:val="12F0604B"/>
    <w:rsid w:val="185F2067"/>
    <w:rsid w:val="1F3A3FF3"/>
    <w:rsid w:val="280451E0"/>
    <w:rsid w:val="28415374"/>
    <w:rsid w:val="37F73E01"/>
    <w:rsid w:val="381B38A3"/>
    <w:rsid w:val="3C483718"/>
    <w:rsid w:val="3E003E75"/>
    <w:rsid w:val="3E087250"/>
    <w:rsid w:val="3E1002A1"/>
    <w:rsid w:val="3E717583"/>
    <w:rsid w:val="3F8A6361"/>
    <w:rsid w:val="424108F5"/>
    <w:rsid w:val="45BC6CA2"/>
    <w:rsid w:val="4BFF3AAD"/>
    <w:rsid w:val="4D3E2B4B"/>
    <w:rsid w:val="56BA7577"/>
    <w:rsid w:val="56F40992"/>
    <w:rsid w:val="5A5358CA"/>
    <w:rsid w:val="60D4642D"/>
    <w:rsid w:val="64F033BE"/>
    <w:rsid w:val="66894A1A"/>
    <w:rsid w:val="6B680BAF"/>
    <w:rsid w:val="71AE48F1"/>
    <w:rsid w:val="76110436"/>
    <w:rsid w:val="788A03B6"/>
    <w:rsid w:val="78D80D58"/>
    <w:rsid w:val="7C6B2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HAnsi" w:hAnsiTheme="minorHAnsi" w:eastAsiaTheme="minorEastAsia" w:cstheme="minorBidi"/>
      <w:kern w:val="2"/>
      <w:sz w:val="24"/>
      <w:szCs w:val="21"/>
      <w:lang w:val="en-US" w:eastAsia="zh-CN" w:bidi="ar-SA"/>
    </w:rPr>
  </w:style>
  <w:style w:type="paragraph" w:styleId="2">
    <w:name w:val="heading 1"/>
    <w:basedOn w:val="1"/>
    <w:next w:val="1"/>
    <w:link w:val="15"/>
    <w:qFormat/>
    <w:uiPriority w:val="9"/>
    <w:pPr>
      <w:keepNext/>
      <w:keepLines/>
      <w:spacing w:before="100" w:after="100"/>
      <w:outlineLvl w:val="0"/>
    </w:pPr>
    <w:rPr>
      <w:b/>
      <w:bCs/>
      <w:kern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spacing w:line="240" w:lineRule="auto"/>
      <w:ind w:firstLine="420"/>
    </w:pPr>
    <w:rPr>
      <w:rFonts w:ascii="Times New Roman" w:hAnsi="Times New Roman" w:eastAsia="宋体" w:cs="Times New Roman"/>
      <w:sz w:val="21"/>
      <w:szCs w:val="20"/>
    </w:rPr>
  </w:style>
  <w:style w:type="paragraph" w:styleId="4">
    <w:name w:val="annotation text"/>
    <w:basedOn w:val="1"/>
    <w:semiHidden/>
    <w:unhideWhenUsed/>
    <w:qFormat/>
    <w:uiPriority w:val="99"/>
    <w:pPr>
      <w:jc w:val="left"/>
    </w:pPr>
  </w:style>
  <w:style w:type="paragraph" w:styleId="5">
    <w:name w:val="Balloon Text"/>
    <w:basedOn w:val="1"/>
    <w:link w:val="21"/>
    <w:semiHidden/>
    <w:unhideWhenUsed/>
    <w:qFormat/>
    <w:uiPriority w:val="99"/>
    <w:pPr>
      <w:spacing w:line="240" w:lineRule="auto"/>
    </w:pPr>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6"/>
    <w:qFormat/>
    <w:uiPriority w:val="10"/>
    <w:pPr>
      <w:spacing w:before="240" w:after="480"/>
      <w:jc w:val="center"/>
      <w:outlineLvl w:val="0"/>
    </w:pPr>
    <w:rPr>
      <w:rFonts w:eastAsia="宋体" w:asciiTheme="majorHAnsi" w:hAnsiTheme="majorHAnsi" w:cstheme="majorBidi"/>
      <w:b/>
      <w:bCs/>
      <w:sz w:val="32"/>
      <w:szCs w:val="32"/>
    </w:rPr>
  </w:style>
  <w:style w:type="character" w:styleId="11">
    <w:name w:val="page number"/>
    <w:basedOn w:val="10"/>
    <w:qFormat/>
    <w:uiPriority w:val="0"/>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标题 1 字符"/>
    <w:basedOn w:val="10"/>
    <w:link w:val="2"/>
    <w:qFormat/>
    <w:uiPriority w:val="9"/>
    <w:rPr>
      <w:b/>
      <w:bCs/>
      <w:kern w:val="44"/>
      <w:sz w:val="24"/>
      <w:szCs w:val="44"/>
    </w:rPr>
  </w:style>
  <w:style w:type="character" w:customStyle="1" w:styleId="16">
    <w:name w:val="标题 字符"/>
    <w:basedOn w:val="10"/>
    <w:link w:val="8"/>
    <w:qFormat/>
    <w:uiPriority w:val="10"/>
    <w:rPr>
      <w:rFonts w:eastAsia="宋体" w:asciiTheme="majorHAnsi" w:hAnsiTheme="majorHAnsi" w:cstheme="majorBidi"/>
      <w:b/>
      <w:bCs/>
      <w:sz w:val="32"/>
      <w:szCs w:val="32"/>
    </w:rPr>
  </w:style>
  <w:style w:type="paragraph" w:customStyle="1" w:styleId="17">
    <w:name w:val="封面-北京市煤气热力工程设计院有限公司"/>
    <w:basedOn w:val="1"/>
    <w:qFormat/>
    <w:uiPriority w:val="0"/>
    <w:pPr>
      <w:widowControl/>
      <w:spacing w:line="240" w:lineRule="auto"/>
      <w:jc w:val="center"/>
    </w:pPr>
    <w:rPr>
      <w:rFonts w:ascii="Times New Roman" w:hAnsi="Times New Roman" w:eastAsia="黑体" w:cs="Times New Roman"/>
      <w:b/>
      <w:sz w:val="32"/>
      <w:szCs w:val="24"/>
    </w:rPr>
  </w:style>
  <w:style w:type="paragraph" w:customStyle="1" w:styleId="18">
    <w:name w:val="封面-工程号"/>
    <w:basedOn w:val="1"/>
    <w:qFormat/>
    <w:uiPriority w:val="0"/>
    <w:pPr>
      <w:widowControl/>
      <w:spacing w:line="240" w:lineRule="auto"/>
      <w:jc w:val="center"/>
    </w:pPr>
    <w:rPr>
      <w:rFonts w:ascii="Times New Roman" w:hAnsi="Times New Roman" w:eastAsia="宋体" w:cs="Times New Roman"/>
      <w:sz w:val="28"/>
    </w:rPr>
  </w:style>
  <w:style w:type="paragraph" w:customStyle="1" w:styleId="19">
    <w:name w:val="规划标题"/>
    <w:basedOn w:val="1"/>
    <w:qFormat/>
    <w:uiPriority w:val="0"/>
    <w:pPr>
      <w:widowControl/>
      <w:spacing w:line="288" w:lineRule="auto"/>
      <w:jc w:val="center"/>
    </w:pPr>
    <w:rPr>
      <w:rFonts w:ascii="Times New Roman" w:hAnsi="Times New Roman" w:eastAsia="黑体" w:cs="宋体"/>
      <w:sz w:val="52"/>
      <w:szCs w:val="52"/>
    </w:rPr>
  </w:style>
  <w:style w:type="paragraph" w:styleId="20">
    <w:name w:val="List Paragraph"/>
    <w:basedOn w:val="1"/>
    <w:qFormat/>
    <w:uiPriority w:val="34"/>
    <w:pPr>
      <w:ind w:firstLine="420" w:firstLineChars="200"/>
    </w:pPr>
  </w:style>
  <w:style w:type="character" w:customStyle="1" w:styleId="21">
    <w:name w:val="批注框文本 字符"/>
    <w:basedOn w:val="10"/>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5</Pages>
  <Words>382</Words>
  <Characters>2179</Characters>
  <Lines>18</Lines>
  <Paragraphs>5</Paragraphs>
  <TotalTime>245</TotalTime>
  <ScaleCrop>false</ScaleCrop>
  <LinksUpToDate>false</LinksUpToDate>
  <CharactersWithSpaces>2556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2020-07-30T07:32:00Z</dcterms:created>
  <dc:creator>txhe</dc:creator>
  <cp:lastModifiedBy>admin</cp:lastModifiedBy>
  <dcterms:modified xsi:type="dcterms:W3CDTF">2021-11-09T11:55:04Z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AA0536FCAAC14F948975629680128FE8</vt:lpwstr>
  </property>
</Properties>
</file>