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华电工程大厦</w:t>
      </w:r>
    </w:p>
    <w:p>
      <w:pPr>
        <w:ind w:firstLine="42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两台</w:t>
      </w:r>
      <w:r>
        <w:rPr>
          <w:rFonts w:hint="eastAsia"/>
          <w:b/>
          <w:bCs/>
          <w:sz w:val="32"/>
          <w:szCs w:val="32"/>
          <w:lang w:val="en-US" w:eastAsia="zh-CN"/>
        </w:rPr>
        <w:t>三洋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直燃机内腔清洗预膜溶液再生说明函</w:t>
      </w:r>
    </w:p>
    <w:bookmarkEnd w:id="0"/>
    <w:p>
      <w:pPr>
        <w:ind w:firstLine="562" w:firstLineChars="200"/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尊敬的领导：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我司取样化验</w:t>
      </w:r>
      <w:r>
        <w:rPr>
          <w:rFonts w:hint="eastAsia" w:ascii="宋体" w:hAnsi="宋体" w:cs="宋体"/>
          <w:sz w:val="28"/>
          <w:szCs w:val="28"/>
        </w:rPr>
        <w:t>贵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司</w:t>
      </w:r>
      <w:r>
        <w:rPr>
          <w:rFonts w:hint="eastAsia" w:ascii="宋体" w:hAnsi="宋体" w:cs="宋体"/>
          <w:sz w:val="28"/>
          <w:szCs w:val="28"/>
        </w:rPr>
        <w:t>两台</w:t>
      </w:r>
      <w:r>
        <w:rPr>
          <w:rFonts w:hint="eastAsia"/>
          <w:sz w:val="28"/>
          <w:szCs w:val="28"/>
          <w:lang w:val="en-US" w:eastAsia="zh-CN"/>
        </w:rPr>
        <w:t>三洋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直燃机</w:t>
      </w:r>
      <w:r>
        <w:rPr>
          <w:rFonts w:hint="eastAsia"/>
          <w:sz w:val="28"/>
          <w:szCs w:val="28"/>
          <w:lang w:val="en-US" w:eastAsia="zh-CN"/>
        </w:rPr>
        <w:t>溴化锂溶液，发现</w:t>
      </w:r>
      <w:r>
        <w:rPr>
          <w:rFonts w:hint="eastAsia" w:ascii="宋体" w:hAnsi="宋体" w:eastAsia="宋体" w:cs="宋体"/>
          <w:sz w:val="28"/>
          <w:szCs w:val="28"/>
        </w:rPr>
        <w:t>溶液已超标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缓蚀剂含量偏低、PH值超正常范围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、铜离子和铁离子含量超标）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8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原由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贵单位两台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1998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日出厂的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三洋</w:t>
      </w:r>
      <w:r>
        <w:rPr>
          <w:rFonts w:hint="eastAsia" w:ascii="宋体" w:hAnsi="宋体" w:cs="宋体"/>
          <w:sz w:val="28"/>
          <w:szCs w:val="28"/>
        </w:rPr>
        <w:t>（型号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TSA-DCC-14G</w:t>
      </w:r>
      <w:r>
        <w:rPr>
          <w:rFonts w:hint="eastAsia"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  <w:lang w:eastAsia="zh-CN"/>
        </w:rPr>
        <w:t>直燃机</w:t>
      </w:r>
      <w:r>
        <w:rPr>
          <w:rFonts w:hint="eastAsia" w:ascii="宋体" w:hAnsi="宋体" w:cs="宋体"/>
          <w:sz w:val="28"/>
          <w:szCs w:val="28"/>
        </w:rPr>
        <w:t>，已使用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sz w:val="28"/>
          <w:szCs w:val="28"/>
        </w:rPr>
        <w:t>年时间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溴化锂溶液是一种无机化工原料，在有氧状态下是一种强烈的腐蚀介质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由于溴化锂机组特性，在运行过程中不能保证机组内的绝对真空和</w:t>
      </w:r>
      <w:r>
        <w:rPr>
          <w:rFonts w:hint="eastAsia" w:ascii="宋体" w:hAnsi="宋体" w:cs="宋体"/>
          <w:sz w:val="28"/>
          <w:szCs w:val="28"/>
          <w:lang w:eastAsia="zh-CN"/>
        </w:rPr>
        <w:t>有</w:t>
      </w:r>
      <w:r>
        <w:rPr>
          <w:rFonts w:hint="eastAsia" w:ascii="宋体" w:hAnsi="宋体" w:cs="宋体"/>
          <w:sz w:val="28"/>
          <w:szCs w:val="28"/>
        </w:rPr>
        <w:t>缓蚀剂情况下，机组内腔仍会发生腐蚀，导致机组传热管和筒体内壁保护膜被破坏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二、存在的隐患：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机组内部积聚的铁锈和腐蚀物，影响机组溶液的循环、腐蚀物堵塞吸收喷淋和冷剂喷嘴、腐蚀时产生的不凝性气体，使机组真空没法保证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以上因素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会</w:t>
      </w:r>
      <w:r>
        <w:rPr>
          <w:rFonts w:hint="eastAsia" w:ascii="宋体" w:hAnsi="宋体" w:eastAsia="宋体" w:cs="宋体"/>
          <w:sz w:val="28"/>
          <w:szCs w:val="28"/>
        </w:rPr>
        <w:t>导致机组制冷效果明显下降，能耗急剧增加，加剧缩短机组使用寿命。严重时导致溶液泵烧毁，制冷无法进行。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三、处理方案：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有必要对机组内腔进行清洗、预膜，清除机组内腔的腐蚀物后进行预膜。对溴化锂溶液进行再生处理，使溶液指标正常。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（报价清单见附件）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机组内腔的清洗及预膜处理：利用碱式络合清洗剂对机组的内腔进行剥离络合清洗，将药剂加入机组内部和溴化锂溶液混合。在机组外接过滤器（进口滤芯），通过溶液泵的循环将洗下的锈垢过滤在机组外。清洗完毕加入内腔预膜剂，启动发生泵对机组内腔进行金属表面钝化预膜处理，使传热管和筒体内壁形成致密保护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溴化锂溶液再生：溴化锂溶液是一种化工原料，和其他化工产品一样有一定的使用期限，超过使用期限其内部成分就会发生变化，加剧机组腐蚀，会产生腐蚀物。影响机组制冷效果，增加能耗，效率降低，缩短机组使用寿命。因此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对溶液进行再生。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溴化锂溶液执行标准：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《制冷用溴化锂质量标准》---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HG/T 2822-2012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   报价明细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tbl>
      <w:tblPr>
        <w:tblStyle w:val="4"/>
        <w:tblW w:w="9975" w:type="dxa"/>
        <w:tblInd w:w="-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38"/>
        <w:gridCol w:w="1515"/>
        <w:gridCol w:w="1275"/>
        <w:gridCol w:w="1005"/>
        <w:gridCol w:w="765"/>
        <w:gridCol w:w="1095"/>
        <w:gridCol w:w="1110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9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溴化锂溶液再生技术服务报价单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华电工程集团创业投资有限公司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报价单位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北京三汇能环科技发展有限公司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西城区西直门内大街华电工程大厦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报修电话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010-52408023  400-636-7337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吴主管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"mailto:sanhuinh@163.com"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  <w:t>NHY-20211009-L-01-01-001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15910613860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客服电话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18001317823     18001317827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传真/邮箱</w:t>
            </w: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80008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instrText xml:space="preserve"> HYPERLINK "mailto:FLgongchengbu@163.com"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40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向丹丹          18911574580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9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 组 概 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生产日期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直燃机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TSA-DCC-14G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1998年07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现状</w:t>
            </w:r>
          </w:p>
        </w:tc>
        <w:tc>
          <w:tcPr>
            <w:tcW w:w="892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制冷效果差。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方案</w:t>
            </w:r>
          </w:p>
        </w:tc>
        <w:tc>
          <w:tcPr>
            <w:tcW w:w="8928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1.内腔清洗预膜；2.溶液再生。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9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报 价 明 细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单位（人民币）：元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部品/作业名称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金额/￥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技术服务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内腔清洗预膜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台/次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8,000.00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16,000.00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溴化锂溶液再生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11,500.00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41,400.00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不含税价小计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57,400.00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税金（增值税专用发票）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3,444.00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价税合计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60,844.00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设备/货物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溴化锂溶液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43,800.00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17,520.00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按实际添加量计算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不含税价小计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17,520.00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税金（增值税专用发票）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2,277.60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价税合计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19,797.60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价税总计</w:t>
            </w:r>
          </w:p>
        </w:tc>
        <w:tc>
          <w:tcPr>
            <w:tcW w:w="414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捌万零陆佰肆拾壹元陆角整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80,641.60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9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备注：其他服务项目和配件更换费用另计。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97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报  价  回  复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希望作业 /日期：     年    月    日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 货 人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普通发票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1268730</wp:posOffset>
                  </wp:positionH>
                  <wp:positionV relativeFrom="paragraph">
                    <wp:posOffset>163830</wp:posOffset>
                  </wp:positionV>
                  <wp:extent cx="146685" cy="6350"/>
                  <wp:effectExtent l="0" t="0" r="0" b="0"/>
                  <wp:wrapNone/>
                  <wp:docPr id="11" name="Line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ine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增值税发票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请传真一般纳税人证明及税务登记副本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发票单位</w:t>
            </w:r>
          </w:p>
        </w:tc>
        <w:tc>
          <w:tcPr>
            <w:tcW w:w="37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842645</wp:posOffset>
                  </wp:positionH>
                  <wp:positionV relativeFrom="paragraph">
                    <wp:posOffset>0</wp:posOffset>
                  </wp:positionV>
                  <wp:extent cx="2674620" cy="0"/>
                  <wp:effectExtent l="0" t="0" r="0" b="0"/>
                  <wp:wrapNone/>
                  <wp:docPr id="9" name="Line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6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签字盖章（客户）</w:t>
            </w:r>
          </w:p>
        </w:tc>
        <w:tc>
          <w:tcPr>
            <w:tcW w:w="789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F76CB"/>
    <w:rsid w:val="0488318F"/>
    <w:rsid w:val="0AF56738"/>
    <w:rsid w:val="14E84C79"/>
    <w:rsid w:val="22D734CD"/>
    <w:rsid w:val="28BD591B"/>
    <w:rsid w:val="317038B7"/>
    <w:rsid w:val="32F80C0D"/>
    <w:rsid w:val="33EC1E26"/>
    <w:rsid w:val="36426DCF"/>
    <w:rsid w:val="3D3A5529"/>
    <w:rsid w:val="43B871DE"/>
    <w:rsid w:val="4D5163B8"/>
    <w:rsid w:val="4E3E7784"/>
    <w:rsid w:val="53FD3626"/>
    <w:rsid w:val="7BC9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1"/>
    <w:basedOn w:val="6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10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112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1">
    <w:name w:val="font4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61"/>
    <w:basedOn w:val="6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3">
    <w:name w:val="font14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4">
    <w:name w:val="font191"/>
    <w:basedOn w:val="6"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5">
    <w:name w:val="font15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2021-09-03T10:06:00Z</dcterms:created>
  <dc:creator>Administrator</dc:creator>
  <cp:lastModifiedBy>zi</cp:lastModifiedBy>
  <dcterms:modified xsi:type="dcterms:W3CDTF">2021-10-11T11:25:56Z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95961C56B6DD437CB503938012018BDE</vt:lpwstr>
  </property>
</Properties>
</file>