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Style w:val="8"/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Style w:val="8"/>
          <w:rFonts w:ascii="宋体" w:eastAsia="宋体" w:cs="宋体"/>
          <w:b w:val="0"/>
          <w:bCs w:val="0"/>
          <w:sz w:val="44"/>
          <w:szCs w:val="44"/>
          <w:lang w:val="en-US" w:eastAsia="zh-CN"/>
        </w:rPr>
        <w:t>北京DOLE食品有限公司</w:t>
      </w:r>
    </w:p>
    <w:p>
      <w:pPr>
        <w:tabs>
          <w:tab w:val="left" w:pos="1800"/>
        </w:tabs>
        <w:jc w:val="center"/>
        <w:rPr>
          <w:rStyle w:val="8"/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活塞热泵机组</w:t>
      </w:r>
      <w:r>
        <w:rPr>
          <w:rStyle w:val="8"/>
          <w:rFonts w:ascii="宋体" w:eastAsia="宋体" w:cs="宋体"/>
          <w:b w:val="0"/>
          <w:bCs w:val="0"/>
          <w:sz w:val="44"/>
          <w:szCs w:val="44"/>
          <w:lang w:val="en-US" w:eastAsia="zh-CN"/>
        </w:rPr>
        <w:t>年度保养</w:t>
      </w:r>
      <w:r>
        <w:rPr>
          <w:rStyle w:val="8"/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  <w:t>和</w:t>
      </w:r>
      <w:r>
        <w:rPr>
          <w:rStyle w:val="8"/>
          <w:rFonts w:ascii="宋体" w:eastAsia="宋体" w:cs="宋体"/>
          <w:b w:val="0"/>
          <w:bCs w:val="0"/>
          <w:sz w:val="44"/>
          <w:szCs w:val="44"/>
          <w:lang w:val="en-US" w:eastAsia="zh-CN"/>
        </w:rPr>
        <w:t>冷凝器</w:t>
      </w:r>
      <w:r>
        <w:rPr>
          <w:rStyle w:val="8"/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  <w:t>清洗</w:t>
      </w:r>
      <w:r>
        <w:rPr>
          <w:rStyle w:val="8"/>
          <w:rFonts w:ascii="宋体" w:eastAsia="宋体" w:cs="宋体"/>
          <w:b w:val="0"/>
          <w:bCs w:val="0"/>
          <w:sz w:val="44"/>
          <w:szCs w:val="44"/>
          <w:lang w:val="en-US" w:eastAsia="zh-CN"/>
        </w:rPr>
        <w:t>预膜</w:t>
      </w:r>
      <w:r>
        <w:rPr>
          <w:rStyle w:val="8"/>
          <w:rFonts w:hint="eastAsia" w:ascii="宋体" w:eastAsia="宋体" w:cs="宋体"/>
          <w:b w:val="0"/>
          <w:bCs w:val="0"/>
          <w:sz w:val="44"/>
          <w:szCs w:val="44"/>
        </w:rPr>
        <w:t>方案</w:t>
      </w:r>
    </w:p>
    <w:p>
      <w:pPr>
        <w:tabs>
          <w:tab w:val="left" w:pos="1800"/>
        </w:tabs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tabs>
          <w:tab w:val="left" w:pos="1800"/>
        </w:tabs>
        <w:jc w:val="both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北京三汇能环科技发展有限公司</w:t>
      </w:r>
    </w:p>
    <w:p>
      <w:pPr>
        <w:tabs>
          <w:tab w:val="left" w:pos="1800"/>
        </w:tabs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</w:t>
      </w: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年</w:t>
      </w:r>
      <w:r>
        <w:rPr>
          <w:b/>
          <w:bCs/>
          <w:sz w:val="32"/>
          <w:szCs w:val="32"/>
          <w:lang w:val="en-US" w:eastAsia="zh-CN"/>
        </w:rPr>
        <w:t>12</w:t>
      </w:r>
      <w:r>
        <w:rPr>
          <w:rFonts w:hint="eastAsia"/>
          <w:b/>
          <w:bCs/>
          <w:sz w:val="32"/>
          <w:szCs w:val="32"/>
          <w:lang w:val="en-US" w:eastAsia="zh-CN"/>
        </w:rPr>
        <w:t>月</w:t>
      </w:r>
      <w:r>
        <w:rPr>
          <w:b/>
          <w:bCs/>
          <w:sz w:val="32"/>
          <w:szCs w:val="32"/>
          <w:lang w:val="en-US" w:eastAsia="zh-CN"/>
        </w:rPr>
        <w:t>29</w:t>
      </w:r>
      <w:r>
        <w:rPr>
          <w:rFonts w:hint="eastAsia"/>
          <w:b/>
          <w:bCs/>
          <w:sz w:val="32"/>
          <w:szCs w:val="32"/>
          <w:lang w:val="en-US" w:eastAsia="zh-CN"/>
        </w:rPr>
        <w:t>日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tabs>
          <w:tab w:val="left" w:pos="1800"/>
        </w:tabs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概况</w:t>
      </w:r>
      <w:r>
        <w:rPr>
          <w:rFonts w:hint="eastAsia"/>
          <w:b/>
          <w:bCs/>
          <w:szCs w:val="21"/>
        </w:rPr>
        <w:t>：</w:t>
      </w:r>
    </w:p>
    <w:tbl>
      <w:tblPr>
        <w:tblStyle w:val="5"/>
        <w:tblpPr w:leftFromText="180" w:rightFromText="180" w:vertAnchor="text" w:horzAnchor="page" w:tblpX="1855" w:tblpY="203"/>
        <w:tblOverlap w:val="never"/>
        <w:tblW w:w="83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006"/>
        <w:gridCol w:w="1357"/>
        <w:gridCol w:w="1064"/>
        <w:gridCol w:w="1006"/>
        <w:gridCol w:w="1006"/>
        <w:gridCol w:w="1006"/>
        <w:gridCol w:w="9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3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北京DOLE食品有限公司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北京市大兴区经济技术开发区同济南路16号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贾经理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报价编号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0"/>
                <w:szCs w:val="20"/>
                <w:u w:val="none"/>
              </w:rPr>
              <w:t>NHY-20201201-L-01-045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18601336338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18001317823     18001317827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戴士林    13311312509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风冷机组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比泽尔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风冷机组系统两台室外蒸发器漏了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1.风冷机组两台机组检漏补漏、排空、重新加注制冷剂，更换油过滤器和干燥过滤器；  2.机组年度保养；  3、4台风冷机组冷凝器清洗预膜。</w:t>
            </w:r>
          </w:p>
        </w:tc>
      </w:tr>
    </w:tbl>
    <w:p>
      <w:pPr>
        <w:tabs>
          <w:tab w:val="left" w:pos="1800"/>
        </w:tabs>
        <w:rPr>
          <w:rFonts w:hint="eastAsia"/>
          <w:b w:val="0"/>
          <w:bCs w:val="0"/>
          <w:sz w:val="21"/>
          <w:szCs w:val="21"/>
        </w:rPr>
      </w:pP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二．项目具体方案：</w:t>
      </w:r>
      <w:r>
        <w:rPr>
          <w:rFonts w:hint="eastAsia"/>
          <w:b/>
          <w:bCs/>
          <w:sz w:val="21"/>
          <w:szCs w:val="21"/>
          <w:lang w:eastAsia="zh-CN"/>
        </w:rPr>
        <w:t>保养和清洗</w:t>
      </w:r>
      <w:r>
        <w:rPr>
          <w:rFonts w:hint="eastAsia"/>
          <w:b/>
          <w:bCs/>
          <w:sz w:val="21"/>
          <w:szCs w:val="21"/>
        </w:rPr>
        <w:t>方案见附件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三．甲方的权利和义务：</w:t>
      </w:r>
    </w:p>
    <w:p>
      <w:pPr>
        <w:numPr>
          <w:ilvl w:val="0"/>
          <w:numId w:val="2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免费、及时的提供必要的水、电及相关协助；</w:t>
      </w:r>
    </w:p>
    <w:p>
      <w:pPr>
        <w:numPr>
          <w:ilvl w:val="0"/>
          <w:numId w:val="2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监督乙方的</w:t>
      </w:r>
      <w:r>
        <w:rPr>
          <w:rFonts w:hint="eastAsia"/>
          <w:b w:val="0"/>
          <w:bCs w:val="0"/>
          <w:sz w:val="21"/>
          <w:szCs w:val="21"/>
          <w:lang w:eastAsia="zh-CN"/>
        </w:rPr>
        <w:t>保养和清洗</w:t>
      </w:r>
      <w:r>
        <w:rPr>
          <w:rFonts w:hint="eastAsia"/>
          <w:b w:val="0"/>
          <w:bCs w:val="0"/>
          <w:sz w:val="21"/>
          <w:szCs w:val="21"/>
        </w:rPr>
        <w:t>质量及进度。</w:t>
      </w:r>
    </w:p>
    <w:p>
      <w:pPr>
        <w:numPr>
          <w:ilvl w:val="0"/>
          <w:numId w:val="2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及时支付乙方各项费用；</w:t>
      </w:r>
    </w:p>
    <w:p>
      <w:pPr>
        <w:numPr>
          <w:ilvl w:val="0"/>
          <w:numId w:val="2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在乙方的施工记录、施工验收单及巡检记录上如无异议签字认可。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四．乙方的权利和义务：</w:t>
      </w:r>
    </w:p>
    <w:p>
      <w:pPr>
        <w:ind w:left="420" w:hanging="420" w:hangingChars="20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．机组制冷或采暖开始前停机期间，对机组进行一次全面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。做好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记录并存档；</w:t>
      </w:r>
    </w:p>
    <w:p>
      <w:pPr>
        <w:ind w:left="420" w:hanging="420" w:hangingChars="20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．机组运行期间，乙方每月派员巡检一次。做好巡检记录并存档。发现问题及时处理。机组出现故障，接客户电话后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/>
          <w:b w:val="0"/>
          <w:bCs w:val="0"/>
          <w:sz w:val="21"/>
          <w:szCs w:val="21"/>
        </w:rPr>
        <w:t>小时内赶到现场抢修；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</w:rPr>
        <w:t>．配件费用根据市场价格由乙方代购或甲方自行采购；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4</w:t>
      </w:r>
      <w:r>
        <w:rPr>
          <w:rFonts w:hint="eastAsia"/>
          <w:b w:val="0"/>
          <w:bCs w:val="0"/>
          <w:sz w:val="21"/>
          <w:szCs w:val="21"/>
        </w:rPr>
        <w:t>．遵守甲方的规章制度，作到人走料尽地净。</w:t>
      </w:r>
    </w:p>
    <w:p>
      <w:pPr>
        <w:ind w:left="420" w:hanging="420" w:hangingChars="20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5.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活塞</w:t>
      </w:r>
      <w:r>
        <w:rPr>
          <w:rFonts w:hint="eastAsia"/>
          <w:b w:val="0"/>
          <w:bCs w:val="0"/>
          <w:sz w:val="21"/>
          <w:szCs w:val="21"/>
          <w:lang w:eastAsia="zh-CN"/>
        </w:rPr>
        <w:t>机组</w:t>
      </w:r>
      <w:r>
        <w:rPr>
          <w:rFonts w:hint="eastAsia"/>
          <w:b w:val="0"/>
          <w:bCs w:val="0"/>
          <w:sz w:val="21"/>
          <w:szCs w:val="21"/>
        </w:rPr>
        <w:t>年度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更换零配件单价金额人民币</w:t>
      </w:r>
      <w:r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00元以内（含</w:t>
      </w:r>
      <w:r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00元），配件费由乙方承担，超过</w:t>
      </w:r>
      <w:r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00元的配件由甲方承担。凡乙方提供的配件，乙方保证合格，不合格的免费更换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五．履行的地点：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六．履行的期限：</w:t>
      </w:r>
      <w:r>
        <w:rPr>
          <w:rFonts w:hint="eastAsia"/>
          <w:b w:val="0"/>
          <w:bCs w:val="0"/>
          <w:sz w:val="21"/>
          <w:szCs w:val="21"/>
        </w:rPr>
        <w:t>一年内有效。</w:t>
      </w: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七．报价：</w:t>
      </w: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jc w:val="both"/>
        <w:rPr>
          <w:rFonts w:hint="eastAsia" w:ascii="宋体"/>
          <w:b w:val="0"/>
          <w:bCs w:val="0"/>
          <w:sz w:val="21"/>
          <w:szCs w:val="21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2093" w:tblpY="216"/>
        <w:tblOverlap w:val="never"/>
        <w:tblW w:w="81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16"/>
        <w:gridCol w:w="1171"/>
        <w:gridCol w:w="1139"/>
        <w:gridCol w:w="1037"/>
        <w:gridCol w:w="718"/>
        <w:gridCol w:w="858"/>
        <w:gridCol w:w="965"/>
        <w:gridCol w:w="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81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报 价 明 细               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瓶（22.7kg）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以实际添加量为主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价税小计（含13%专票）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室外冷凝器检漏补漏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系统排空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清洗、预膜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年度维保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价税小计（含6%专票）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69900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含税价合计（税率6%）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壹拾万陆仟伍佰陆拾元整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106560.00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left="436" w:leftChars="50" w:hanging="316" w:hangingChars="150"/>
        <w:rPr>
          <w:rFonts w:hint="eastAsia" w:ascii="宋体"/>
          <w:b w:val="0"/>
          <w:bCs w:val="0"/>
          <w:sz w:val="21"/>
          <w:szCs w:val="21"/>
        </w:rPr>
      </w:pPr>
      <w:r>
        <w:rPr>
          <w:rFonts w:hint="eastAsia" w:ascii="宋体"/>
          <w:b/>
          <w:bCs/>
          <w:sz w:val="21"/>
          <w:szCs w:val="21"/>
        </w:rPr>
        <w:t>八、付款方式：</w:t>
      </w:r>
      <w:r>
        <w:rPr>
          <w:rFonts w:hint="eastAsia" w:ascii="宋体"/>
          <w:b w:val="0"/>
          <w:bCs w:val="0"/>
          <w:sz w:val="21"/>
          <w:szCs w:val="21"/>
        </w:rPr>
        <w:t xml:space="preserve">      </w:t>
      </w:r>
    </w:p>
    <w:p>
      <w:pPr>
        <w:ind w:left="436" w:leftChars="50" w:hanging="316" w:hangingChars="15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九．违约责任：</w:t>
      </w:r>
      <w:r>
        <w:rPr>
          <w:rFonts w:hint="eastAsia"/>
          <w:b w:val="0"/>
          <w:bCs w:val="0"/>
          <w:sz w:val="21"/>
          <w:szCs w:val="21"/>
        </w:rPr>
        <w:t>任何一方如未按合同约定履行义务，另一方有权追究违约方相应违约责任。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十．争议处理办法：</w:t>
      </w:r>
      <w:r>
        <w:rPr>
          <w:rFonts w:hint="eastAsia"/>
          <w:b w:val="0"/>
          <w:bCs w:val="0"/>
          <w:sz w:val="21"/>
          <w:szCs w:val="21"/>
        </w:rPr>
        <w:t>双方友好协商或按相关法律、法规处理。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十一．其他约定事项：</w:t>
      </w:r>
    </w:p>
    <w:p>
      <w:pPr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1</w:t>
      </w:r>
      <w:r>
        <w:rPr>
          <w:rFonts w:hint="eastAsia"/>
          <w:b w:val="0"/>
          <w:bCs w:val="0"/>
          <w:sz w:val="21"/>
          <w:szCs w:val="21"/>
        </w:rPr>
        <w:t>．未尽事宜由双方友好协商解决。</w:t>
      </w:r>
    </w:p>
    <w:p>
      <w:pPr>
        <w:ind w:left="420" w:hanging="420" w:hangingChars="200"/>
        <w:rPr>
          <w:rFonts w:hint="eastAsia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2</w:t>
      </w:r>
      <w:r>
        <w:rPr>
          <w:rFonts w:hint="eastAsia"/>
          <w:b w:val="0"/>
          <w:bCs w:val="0"/>
          <w:sz w:val="21"/>
          <w:szCs w:val="21"/>
        </w:rPr>
        <w:t>．不可抗力或非我方人员故意或过失造成主机损坏的，维护费用另计。</w:t>
      </w:r>
    </w:p>
    <w:p>
      <w:pPr>
        <w:rPr>
          <w:rFonts w:hint="eastAsia" w:asci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eastAsia="宋体" w:cs="宋体"/>
          <w:b w:val="0"/>
          <w:bCs w:val="0"/>
          <w:sz w:val="28"/>
          <w:szCs w:val="28"/>
        </w:rPr>
      </w:pPr>
    </w:p>
    <w:p>
      <w:pPr>
        <w:jc w:val="left"/>
        <w:rPr>
          <w:rFonts w:hint="eastAsia" w:ascii="宋体" w:eastAsia="宋体" w:cs="宋体"/>
          <w:b/>
          <w:bCs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 xml:space="preserve">附件一：         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 xml:space="preserve">       活塞机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>年度维护保养方案</w:t>
      </w:r>
    </w:p>
    <w:p>
      <w:pPr>
        <w:ind w:left="619" w:hanging="708" w:hangingChars="295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一、</w:t>
      </w:r>
      <w:r>
        <w:rPr>
          <w:rFonts w:hint="eastAsia" w:ascii="宋体" w:cs="宋体"/>
          <w:b w:val="0"/>
          <w:bCs w:val="0"/>
          <w:sz w:val="24"/>
          <w:szCs w:val="24"/>
          <w:lang w:eastAsia="zh-CN"/>
        </w:rPr>
        <w:t>活塞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式机组定期检查工作内容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对运行记录判读分析，指出不正常数据，并作相应改善建议。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检视冷媒与冷冻油是否有泄露迹象。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检视冷媒系统有无明显不正常温度及压力。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检查容量控制是否正常，电子膨胀阀工作情况是否良好。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机组运行电压及电流是否正常。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控制系统功能是否均正常，必要时进行调整。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电源与控制线是否坚固清洁。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机组有无异常之噪音及震动。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机组运行时水温水压是否正常。</w:t>
      </w:r>
    </w:p>
    <w:p>
      <w:pPr>
        <w:tabs>
          <w:tab w:val="right" w:pos="8306"/>
        </w:tabs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10.提交检查报告或建议交业主验收。</w:t>
      </w:r>
    </w:p>
    <w:p>
      <w:pPr>
        <w:tabs>
          <w:tab w:val="right" w:pos="8306"/>
        </w:tabs>
        <w:ind w:left="525" w:hanging="600" w:hangingChars="25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二、</w:t>
      </w:r>
      <w:r>
        <w:rPr>
          <w:rFonts w:hint="eastAsia" w:ascii="宋体" w:cs="宋体"/>
          <w:b w:val="0"/>
          <w:bCs w:val="0"/>
          <w:sz w:val="24"/>
          <w:szCs w:val="24"/>
          <w:lang w:eastAsia="zh-CN"/>
        </w:rPr>
        <w:t>活塞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式机组年度保养工作内容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1．冷媒系统：</w:t>
      </w:r>
    </w:p>
    <w:p>
      <w:pPr>
        <w:numPr>
          <w:ilvl w:val="0"/>
          <w:numId w:val="4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机组冷媒系统全面查漏。</w:t>
      </w:r>
    </w:p>
    <w:p>
      <w:pPr>
        <w:numPr>
          <w:ilvl w:val="0"/>
          <w:numId w:val="4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更换系统干燥过滤器。</w:t>
      </w:r>
    </w:p>
    <w:p>
      <w:pPr>
        <w:numPr>
          <w:ilvl w:val="0"/>
          <w:numId w:val="4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检查安全阀有无腐蚀、生锈、集灰、结垢、泄漏。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2．冷冻油系统：</w:t>
      </w:r>
    </w:p>
    <w:p>
      <w:pPr>
        <w:numPr>
          <w:ilvl w:val="0"/>
          <w:numId w:val="5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更换油过滤器（压降应小于2.1bar）。</w:t>
      </w:r>
    </w:p>
    <w:p>
      <w:pPr>
        <w:numPr>
          <w:ilvl w:val="0"/>
          <w:numId w:val="5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检查润滑油系统单向阀与电磁阀（压降应小于0.4bar）。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3．热交换器检查和清理：</w:t>
      </w:r>
    </w:p>
    <w:p>
      <w:pPr>
        <w:numPr>
          <w:ilvl w:val="0"/>
          <w:numId w:val="6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检查所有热交换器腐蚀结垢情形，必要时提出相应处理建议。</w:t>
      </w:r>
    </w:p>
    <w:p>
      <w:pPr>
        <w:numPr>
          <w:ilvl w:val="0"/>
          <w:numId w:val="6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检查所有热交换器之温度传感器是否正常。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4．电器及控制：</w:t>
      </w:r>
    </w:p>
    <w:p>
      <w:pPr>
        <w:numPr>
          <w:ilvl w:val="0"/>
          <w:numId w:val="7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检查电机绝缘是否良好。</w:t>
      </w:r>
    </w:p>
    <w:p>
      <w:pPr>
        <w:numPr>
          <w:ilvl w:val="0"/>
          <w:numId w:val="7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检查任何电路有无松脱或过热现象，必要时作相应处理。</w:t>
      </w:r>
    </w:p>
    <w:p>
      <w:pPr>
        <w:numPr>
          <w:ilvl w:val="0"/>
          <w:numId w:val="7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检查调校各压力、温度、液位传感器：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排气压力传感器。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吸气压力传感器。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油压传感器。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经济器压力传感器。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电机绕组温度传感器。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排气温度传感器。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蒸发器液位传感器。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5．保养后之再开机调试：</w:t>
      </w:r>
    </w:p>
    <w:p>
      <w:pPr>
        <w:numPr>
          <w:ilvl w:val="0"/>
          <w:numId w:val="9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机组加压查漏、真空除湿。</w:t>
      </w:r>
    </w:p>
    <w:p>
      <w:pPr>
        <w:numPr>
          <w:ilvl w:val="0"/>
          <w:numId w:val="9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控制系统模拟测试。</w:t>
      </w:r>
    </w:p>
    <w:p>
      <w:pPr>
        <w:numPr>
          <w:ilvl w:val="0"/>
          <w:numId w:val="9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开机运行调校机组：</w:t>
      </w:r>
    </w:p>
    <w:p>
      <w:pPr>
        <w:numPr>
          <w:ilvl w:val="0"/>
          <w:numId w:val="10"/>
        </w:numPr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检查冷媒量，必要时建议补充。</w:t>
      </w:r>
    </w:p>
    <w:p>
      <w:pPr>
        <w:numPr>
          <w:ilvl w:val="0"/>
          <w:numId w:val="10"/>
        </w:numPr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检查冷冻油，必要时建议补充。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6．提交运行记录与保养验收报告，必要时对操作人员进行操作培训。</w:t>
      </w:r>
    </w:p>
    <w:p>
      <w:pPr>
        <w:jc w:val="left"/>
        <w:outlineLvl w:val="1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 xml:space="preserve">  </w:t>
      </w:r>
    </w:p>
    <w:p>
      <w:pPr>
        <w:rPr>
          <w:rFonts w:hint="eastAsia" w:asci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  <w:lang w:eastAsia="zh-CN"/>
        </w:rPr>
        <w:t>附件二：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活塞机</w:t>
      </w:r>
      <w:r>
        <w:rPr>
          <w:rFonts w:hint="eastAsia" w:ascii="宋体" w:eastAsia="宋体" w:cs="宋体"/>
          <w:b/>
          <w:bCs/>
          <w:sz w:val="24"/>
          <w:szCs w:val="24"/>
          <w:lang w:eastAsia="zh-CN"/>
        </w:rPr>
        <w:t>冷凝器清洗方案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kern w:val="0"/>
          <w:sz w:val="24"/>
          <w:szCs w:val="24"/>
          <w:lang w:eastAsia="zh-CN"/>
        </w:rPr>
        <w:t>一、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清洗药剂：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高效除垢剂：能快速溶解各种水垢，除垢率达98%以上，且对设备无腐蚀、无损伤、无垢渣、不脱落沉淀，不堵塞管道。对人体无害、无毒，废液符合环保排放。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>预膜剂：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本品能在清洗干净的系统管道各处预制一层保护薄膜，起防止氧腐蚀和减缓结垢的作用。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二．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主机冷凝器除垢除污清洗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关闭进出水管阀门，在冷却系统进出水管之间建立临时循环系统（可以拆下温度计、压力表、排气、排污阀等，用软管与机外循环泵连接）；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高效除垢剂溶解后，用循环泵从进水口注入，从出水口返出，循环浸泡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小时左右。同时，不断检验水中药效，直到系统各处水垢全部清洗干净为止；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排出污水，用清水冲洗干净；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根据客户要求，清洗结束后打开冷凝器端盖，检查是否清洗干净。要求除垢除污率达到95%以上，无腐蚀、无异物堵塞。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三．冷凝器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预膜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将系统补满水加入预膜剂，开冷却系统循环泵，循环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小时，使其在清洗干净的系统管道内壁预制一层保护膜，起防止腐蚀和减缓结垢等保护作用；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排出预膜液，即可运行使用。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清洗预膜结束后，要求水样清澈、透明、无污垢、悬浮物。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具体技术要求及应达到的技术指标：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被清洗的金属表面应清洁，基本无残留物和水垢；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4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被清洗的铜管和不锈钢腐蚀率应小于或等于0.05mm/年,碳钢腐蚀率应小于或等于0.125mm/年；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3.清洗后不出现点蚀现象；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无明显粗晶粒析出的过洗现象；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5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符合HG/T2387-92《工业设备化学清洗质量标准》的有关规定。</w:t>
      </w:r>
    </w:p>
    <w:p>
      <w:pPr>
        <w:pageBreakBefore/>
        <w:widowControl w:val="0"/>
        <w:spacing w:line="360" w:lineRule="auto"/>
        <w:rPr>
          <w:rFonts w:hint="eastAsia" w:asci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asci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eastAsia="宋体" w:cs="宋体"/>
          <w:b/>
          <w:bCs/>
          <w:sz w:val="24"/>
          <w:szCs w:val="24"/>
        </w:rPr>
        <w:t>部分相关业绩</w:t>
      </w:r>
    </w:p>
    <w:tbl>
      <w:tblPr>
        <w:tblStyle w:val="5"/>
        <w:tblW w:w="910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227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机组型号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施工项目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法制日报社（司法部）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双良SXZ-1750两台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主机改造、维保、溶液再生、托管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河北省国税培训中心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吉佳燃油两台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燃油直燃机改成蒸汽型制冷机节能改造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国投罗钾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迈斯特溴冷机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检漏、清洗预膜、维保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海开大厦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大修、清洗预膜、维保、溴化锂再生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河北钢铁集团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双良二十二台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大修换铜管、内腔清洗、预膜、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天津市东丽区政府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天大胜远一台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鼎昆大厦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江苏两台直燃机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大修换铜管、溶液再生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太原贵都百货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开利、远大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四惠大厦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荏原直燃机二台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内腔清洗、预膜；维保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阿奇夏米尔公司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直燃机空调、锅炉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 xml:space="preserve">机房改造、销售溴化锂直燃机2台，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北京医院（卫生部）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 xml:space="preserve"> 检修、溶液再生、内腔清洗、预膜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红心美凯龙北五环店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麦克维尔7台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博世力士乐（外资）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溶液再生、内腔清洗、维保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华联超市公益西桥店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麦克维尔离心机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华联超市天通苑店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特灵离心机三台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安徽氯碱化工集团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双良一台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北京市消防教导大队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歌美飒叶片公司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保温、清洗预膜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新华创新大厦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螺杆机和直燃机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东方文创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遵义卷烟厂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荏原溴冷机三台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东方博宝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换铜管、溶液再生、内腔清洗、预膜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汇金中心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天津天保热电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荏原溴冷机十二台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乌鲁木齐体育中心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天大胜远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空调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佳晋彩印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远大一体机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清洗、修理、维保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环境大厦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开利制冷机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清洗、大修、维保、托管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新华金融大厦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制冷机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清洗、大修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盘锦通达化工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三洋机热水型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修理、铜管更换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中福百货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修理、维保、托管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延庆金隅度假村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远大制冷机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新疆新能物资大厦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制冷机、锅炉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大修、清洗预膜、维保、水质处理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五环酒店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阳泉煤矿第三医院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荏原直燃机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更换铜管、内腔清洗预膜、维保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eastAsia="宋体" w:cs="宋体"/>
        <w:sz w:val="21"/>
        <w:szCs w:val="21"/>
      </w:rP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2335530</wp:posOffset>
          </wp:positionH>
          <wp:positionV relativeFrom="paragraph">
            <wp:posOffset>125095</wp:posOffset>
          </wp:positionV>
          <wp:extent cx="767080" cy="591185"/>
          <wp:effectExtent l="0" t="0" r="13970" b="18415"/>
          <wp:wrapNone/>
          <wp:docPr id="4" name="图片 3" descr="C:\Users\Administrator\Desktop\公司二维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C:\Users\Administrator\Desktop\公司二维码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59118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</w:p>
  <w:tbl>
    <w:tblPr>
      <w:tblStyle w:val="5"/>
      <w:tblW w:w="8788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8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8788" w:type="dxa"/>
        </w:tcPr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公司名称： 北京三汇能环科技发展有限公司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办公地址： 北京市</w:t>
          </w:r>
          <w:r>
            <w:rPr>
              <w:rFonts w:hint="eastAsia"/>
              <w:b w:val="0"/>
              <w:bCs w:val="0"/>
              <w:sz w:val="18"/>
              <w:szCs w:val="18"/>
              <w:lang w:eastAsia="zh-CN"/>
            </w:rPr>
            <w:t>丰台区南木樨园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18号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邮    编： 1000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71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电    话： 010-52892872(3)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邮    箱： </w: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  <w:szCs w:val="18"/>
            </w:rPr>
            <w:fldChar w:fldCharType="begin"/>
          </w:r>
          <w:r>
            <w:instrText xml:space="preserve">HYPERLINK "mailto:sanhuinh@163.com"</w:instrTex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  <w:szCs w:val="18"/>
            </w:rPr>
            <w:fldChar w:fldCharType="separate"/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  <w:szCs w:val="18"/>
            </w:rPr>
            <w:t>sanhuinh@163.com</w: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  <w:szCs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传    真： 010-8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0</w:t>
          </w:r>
          <w:r>
            <w:rPr>
              <w:rFonts w:hint="eastAsia"/>
              <w:b w:val="0"/>
              <w:bCs w:val="0"/>
              <w:sz w:val="18"/>
              <w:szCs w:val="18"/>
            </w:rPr>
            <w:t>30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8870</w:t>
          </w:r>
        </w:p>
        <w:p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</w:rPr>
            <w:t xml:space="preserve">网    址： </w: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</w:rPr>
            <w:fldChar w:fldCharType="begin"/>
          </w:r>
          <w:r>
            <w:instrText xml:space="preserve">HYPERLINK "http://www.sanhuinh.com"</w:instrTex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</w:rPr>
            <w:fldChar w:fldCharType="separate"/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</w:rPr>
            <w:t>www.sanhuinh.com</w: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 xml:space="preserve">           24小时</w:t>
          </w:r>
          <w:r>
            <w:rPr>
              <w:rFonts w:hint="eastAsia"/>
              <w:b w:val="0"/>
              <w:bCs w:val="0"/>
              <w:sz w:val="18"/>
            </w:rPr>
            <w:t>免费客服电话：400</w:t>
          </w:r>
          <w:r>
            <w:rPr>
              <w:b w:val="0"/>
              <w:bCs w:val="0"/>
              <w:sz w:val="18"/>
            </w:rPr>
            <w:t>—</w:t>
          </w:r>
          <w:r>
            <w:rPr>
              <w:rFonts w:hint="eastAsia"/>
              <w:b w:val="0"/>
              <w:bCs w:val="0"/>
              <w:sz w:val="18"/>
            </w:rPr>
            <w:t>6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36</w:t>
          </w:r>
          <w:r>
            <w:rPr>
              <w:rFonts w:hint="eastAsia"/>
              <w:b w:val="0"/>
              <w:bCs w:val="0"/>
              <w:sz w:val="18"/>
            </w:rPr>
            <w:t>--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  <w:r>
            <w:rPr>
              <w:rFonts w:hint="eastAsia"/>
              <w:b w:val="0"/>
              <w:bCs w:val="0"/>
              <w:sz w:val="18"/>
            </w:rPr>
            <w:t>33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</w:p>
      </w:tc>
    </w:tr>
  </w:tbl>
  <w:p>
    <w:pPr>
      <w:pStyle w:val="3"/>
      <w:jc w:val="both"/>
    </w:pPr>
  </w:p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75565" distR="755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46455" cy="147955"/>
              <wp:effectExtent l="0" t="0" r="0" b="0"/>
              <wp:wrapNone/>
              <wp:docPr id="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6514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7" o:spid="_x0000_s1026" o:spt="1" style="position:absolute;left:0pt;margin-top:0pt;height:11.65pt;width:66.6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0ju&#10;8dcAAAAEAQAADwAAAAAAAAABACAAAAAiAAAAZHJzL2Rvd25yZXYueG1sUEsBAhQAFAAAAAgAh07i&#10;QBe2Yo/qAQAApwMAAA4AAAAAAAAAAQAgAAAAJgEAAGRycy9lMm9Eb2MueG1sUEsFBgAAAAAGAAYA&#10;WQEAAII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1" w:firstLineChars="100"/>
      <w:jc w:val="both"/>
      <w:rPr>
        <w:rFonts w:hint="eastAsia"/>
      </w:rPr>
    </w:pPr>
    <w:r>
      <w:rPr>
        <w:b/>
        <w:bCs/>
        <w:i w:val="0"/>
        <w:iCs/>
        <w:sz w:val="18"/>
        <w:szCs w:val="18"/>
      </w:rP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-298450</wp:posOffset>
          </wp:positionV>
          <wp:extent cx="657225" cy="605790"/>
          <wp:effectExtent l="0" t="0" r="9525" b="3810"/>
          <wp:wrapTight wrapText="bothSides">
            <wp:wrapPolygon>
              <wp:start x="0" y="0"/>
              <wp:lineTo x="0" y="21057"/>
              <wp:lineTo x="21287" y="21057"/>
              <wp:lineTo x="21287" y="0"/>
              <wp:lineTo x="0" y="0"/>
            </wp:wrapPolygon>
          </wp:wrapTight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579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i w:val="0"/>
        <w:iCs/>
        <w:sz w:val="18"/>
        <w:szCs w:val="18"/>
        <w:lang w:eastAsia="zh-CN"/>
      </w:rPr>
      <w:t>活塞机</w:t>
    </w:r>
    <w:r>
      <w:rPr>
        <w:b/>
        <w:bCs/>
        <w:i w:val="0"/>
        <w:iCs/>
        <w:sz w:val="18"/>
        <w:szCs w:val="18"/>
        <w:lang w:eastAsia="zh-CN"/>
      </w:rPr>
      <w:t>年度保养</w:t>
    </w:r>
    <w:r>
      <w:rPr>
        <w:rFonts w:hint="eastAsia"/>
        <w:color w:val="auto"/>
        <w:sz w:val="18"/>
        <w:szCs w:val="18"/>
        <w:lang w:val="en-US" w:eastAsia="zh-CN"/>
      </w:rPr>
      <w:t>和</w:t>
    </w:r>
    <w:r>
      <w:rPr>
        <w:color w:val="auto"/>
        <w:sz w:val="18"/>
        <w:szCs w:val="18"/>
        <w:lang w:val="en-US" w:eastAsia="zh-CN"/>
      </w:rPr>
      <w:t>冷凝器</w:t>
    </w:r>
    <w:r>
      <w:rPr>
        <w:rFonts w:hint="eastAsia"/>
        <w:color w:val="auto"/>
        <w:sz w:val="18"/>
        <w:szCs w:val="18"/>
        <w:lang w:val="en-US" w:eastAsia="zh-CN"/>
      </w:rPr>
      <w:t>清洗</w:t>
    </w:r>
    <w:r>
      <w:rPr>
        <w:color w:val="auto"/>
        <w:sz w:val="18"/>
        <w:szCs w:val="18"/>
        <w:lang w:val="en-US" w:eastAsia="zh-CN"/>
      </w:rPr>
      <w:t>预膜</w:t>
    </w:r>
    <w:r>
      <w:rPr>
        <w:rFonts w:hint="eastAsia"/>
        <w:color w:val="auto"/>
        <w:sz w:val="18"/>
        <w:szCs w:val="18"/>
        <w:lang w:eastAsia="zh-CN"/>
      </w:rPr>
      <w:t>方案</w:t>
    </w:r>
    <w:r>
      <w:rPr>
        <w:rFonts w:hint="eastAsia"/>
        <w:color w:val="FF6600"/>
        <w:sz w:val="18"/>
        <w:szCs w:val="18"/>
      </w:rPr>
      <w:t xml:space="preserve">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三汇能环  服务冷暖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1339D"/>
    <w:multiLevelType w:val="singleLevel"/>
    <w:tmpl w:val="A681339D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1">
    <w:nsid w:val="D1A3A909"/>
    <w:multiLevelType w:val="singleLevel"/>
    <w:tmpl w:val="D1A3A909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2">
    <w:nsid w:val="DA04F762"/>
    <w:multiLevelType w:val="singleLevel"/>
    <w:tmpl w:val="DA04F762"/>
    <w:lvl w:ilvl="0" w:tentative="0">
      <w:start w:val="1"/>
      <w:numFmt w:val="bullet"/>
      <w:lvlText w:val="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abstractNum w:abstractNumId="3">
    <w:nsid w:val="F1CC5A30"/>
    <w:multiLevelType w:val="singleLevel"/>
    <w:tmpl w:val="F1CC5A30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4">
    <w:nsid w:val="F3C2123B"/>
    <w:multiLevelType w:val="multilevel"/>
    <w:tmpl w:val="F3C2123B"/>
    <w:lvl w:ilvl="0" w:tentative="0">
      <w:start w:val="1"/>
      <w:numFmt w:val="chineseCountingThousand"/>
      <w:pStyle w:val="2"/>
      <w:lvlText w:val="%1、"/>
      <w:lvlJc w:val="left"/>
      <w:pPr>
        <w:tabs>
          <w:tab w:val="left" w:pos="0"/>
        </w:tabs>
        <w:ind w:left="420" w:hanging="420"/>
      </w:pPr>
      <w:rPr>
        <w:rFonts w:hint="eastAsia" w:eastAsia="楷体_GB2312"/>
        <w:b/>
        <w:i w:val="0"/>
        <w:color w:val="auto"/>
        <w:sz w:val="30"/>
      </w:rPr>
    </w:lvl>
    <w:lvl w:ilvl="1" w:tentative="0">
      <w:start w:val="1"/>
      <w:numFmt w:val="decimal"/>
      <w:suff w:val="nothing"/>
      <w:lvlText w:val="%2. 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5">
    <w:nsid w:val="0000000D"/>
    <w:multiLevelType w:val="multilevel"/>
    <w:tmpl w:val="0000000D"/>
    <w:lvl w:ilvl="0" w:tentative="0">
      <w:start w:val="1"/>
      <w:numFmt w:val="decimal"/>
      <w:lvlText w:val="%1．"/>
      <w:lvlJc w:val="left"/>
      <w:pPr>
        <w:tabs>
          <w:tab w:val="left" w:pos="0"/>
        </w:tabs>
        <w:ind w:left="465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6">
    <w:nsid w:val="49BFCCD6"/>
    <w:multiLevelType w:val="singleLevel"/>
    <w:tmpl w:val="49BFCCD6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7">
    <w:nsid w:val="597B173F"/>
    <w:multiLevelType w:val="multilevel"/>
    <w:tmpl w:val="597B173F"/>
    <w:lvl w:ilvl="0" w:tentative="0">
      <w:start w:val="1"/>
      <w:numFmt w:val="decimal"/>
      <w:lvlText w:val="%1．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8">
    <w:nsid w:val="627B8BF0"/>
    <w:multiLevelType w:val="singleLevel"/>
    <w:tmpl w:val="627B8BF0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9">
    <w:nsid w:val="66E96AF6"/>
    <w:multiLevelType w:val="singleLevel"/>
    <w:tmpl w:val="66E96AF6"/>
    <w:lvl w:ilvl="0" w:tentative="0">
      <w:start w:val="1"/>
      <w:numFmt w:val="bullet"/>
      <w:lvlText w:val="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  <w:lvlOverride w:ilvl="0">
      <w:startOverride w:val="1"/>
      <w:lvl w:ilvl="0" w:tentative="1">
        <w:start w:val="1"/>
        <w:numFmt w:val="decimal"/>
        <w:lvlText w:val="%1．"/>
        <w:lvlJc w:val="left"/>
        <w:pPr>
          <w:tabs>
            <w:tab w:val="left" w:pos="0"/>
          </w:tabs>
          <w:ind w:left="465" w:hanging="360"/>
        </w:pPr>
      </w:lvl>
    </w:lvlOverride>
    <w:lvlOverride w:ilvl="1">
      <w:startOverride w:val="1"/>
      <w:lvl w:ilvl="1" w:tentative="1">
        <w:start w:val="1"/>
        <w:numFmt w:val="decimal"/>
        <w:lvlText w:val="%2."/>
        <w:lvlJc w:val="left"/>
        <w:pPr>
          <w:tabs>
            <w:tab w:val="left" w:pos="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decimal"/>
        <w:lvlText w:val="%3."/>
        <w:lvlJc w:val="left"/>
        <w:pPr>
          <w:tabs>
            <w:tab w:val="left" w:pos="0"/>
          </w:tabs>
          <w:ind w:left="2160" w:hanging="36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decimal"/>
        <w:lvlText w:val="%5."/>
        <w:lvlJc w:val="left"/>
        <w:pPr>
          <w:tabs>
            <w:tab w:val="left" w:pos="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decimal"/>
        <w:lvlText w:val="%6."/>
        <w:lvlJc w:val="left"/>
        <w:pPr>
          <w:tabs>
            <w:tab w:val="left" w:pos="0"/>
          </w:tabs>
          <w:ind w:left="4320" w:hanging="36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decimal"/>
        <w:lvlText w:val="%8."/>
        <w:lvlJc w:val="left"/>
        <w:pPr>
          <w:tabs>
            <w:tab w:val="left" w:pos="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decimal"/>
        <w:lvlText w:val="%9."/>
        <w:lvlJc w:val="left"/>
        <w:pPr>
          <w:tabs>
            <w:tab w:val="left" w:pos="0"/>
          </w:tabs>
          <w:ind w:left="6480" w:hanging="360"/>
        </w:pPr>
      </w:lvl>
    </w:lvlOverride>
  </w:num>
  <w:num w:numId="3">
    <w:abstractNumId w:val="7"/>
    <w:lvlOverride w:ilvl="0">
      <w:startOverride w:val="1"/>
      <w:lvl w:ilvl="0" w:tentative="1">
        <w:start w:val="1"/>
        <w:numFmt w:val="decimal"/>
        <w:lvlText w:val="%1．"/>
        <w:lvlJc w:val="left"/>
        <w:pPr>
          <w:tabs>
            <w:tab w:val="left" w:pos="0"/>
          </w:tabs>
          <w:ind w:left="360" w:hanging="360"/>
        </w:pPr>
      </w:lvl>
    </w:lvlOverride>
    <w:lvlOverride w:ilvl="1">
      <w:startOverride w:val="1"/>
      <w:lvl w:ilvl="1" w:tentative="1">
        <w:start w:val="1"/>
        <w:numFmt w:val="decimal"/>
        <w:lvlText w:val="%2."/>
        <w:lvlJc w:val="left"/>
        <w:pPr>
          <w:tabs>
            <w:tab w:val="left" w:pos="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decimal"/>
        <w:lvlText w:val="%3."/>
        <w:lvlJc w:val="left"/>
        <w:pPr>
          <w:tabs>
            <w:tab w:val="left" w:pos="0"/>
          </w:tabs>
          <w:ind w:left="2160" w:hanging="36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decimal"/>
        <w:lvlText w:val="%5."/>
        <w:lvlJc w:val="left"/>
        <w:pPr>
          <w:tabs>
            <w:tab w:val="left" w:pos="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decimal"/>
        <w:lvlText w:val="%6."/>
        <w:lvlJc w:val="left"/>
        <w:pPr>
          <w:tabs>
            <w:tab w:val="left" w:pos="0"/>
          </w:tabs>
          <w:ind w:left="4320" w:hanging="36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decimal"/>
        <w:lvlText w:val="%8."/>
        <w:lvlJc w:val="left"/>
        <w:pPr>
          <w:tabs>
            <w:tab w:val="left" w:pos="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decimal"/>
        <w:lvlText w:val="%9."/>
        <w:lvlJc w:val="left"/>
        <w:pPr>
          <w:tabs>
            <w:tab w:val="left" w:pos="0"/>
          </w:tabs>
          <w:ind w:left="6480" w:hanging="360"/>
        </w:pPr>
      </w:lvl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74949"/>
    <w:rsid w:val="4458581A"/>
    <w:rsid w:val="49C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新宋体"/>
      <w:b/>
      <w:bCs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 w:val="0"/>
      <w:numPr>
        <w:ilvl w:val="0"/>
        <w:numId w:val="1"/>
      </w:numPr>
      <w:spacing w:before="120" w:after="120" w:line="480" w:lineRule="auto"/>
      <w:jc w:val="center"/>
      <w:outlineLvl w:val="0"/>
    </w:pPr>
    <w:rPr>
      <w:rFonts w:eastAsia="楷体_GB2312"/>
      <w:kern w:val="44"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heading 1 Char"/>
    <w:basedOn w:val="6"/>
    <w:link w:val="2"/>
    <w:qFormat/>
    <w:uiPriority w:val="0"/>
    <w:rPr>
      <w:rFonts w:eastAsia="楷体_GB2312"/>
      <w:kern w:val="44"/>
      <w:sz w:val="30"/>
      <w:szCs w:val="20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2021-01-04T11:39:00Z</dcterms:created>
  <dc:creator>阿林</dc:creator>
  <cp:lastModifiedBy>阿林</cp:lastModifiedBy>
  <dcterms:modified xsi:type="dcterms:W3CDTF">2021-01-05T07:17:16Z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