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E65E9" w14:textId="77777777" w:rsidR="000B005A" w:rsidRDefault="00847D9B">
      <w:pPr>
        <w:spacing w:line="420" w:lineRule="exact"/>
        <w:jc w:val="center"/>
        <w:rPr>
          <w:b/>
          <w:sz w:val="32"/>
          <w:szCs w:val="32"/>
        </w:rPr>
      </w:pPr>
      <w:r>
        <w:rPr>
          <w:rFonts w:hint="eastAsia"/>
          <w:b/>
          <w:sz w:val="32"/>
          <w:szCs w:val="32"/>
        </w:rPr>
        <w:t>真空热水机组（锅炉）区域独家代理商销售协议</w:t>
      </w:r>
    </w:p>
    <w:p w14:paraId="7D185A0E" w14:textId="77777777" w:rsidR="000B005A" w:rsidRDefault="00847D9B">
      <w:pPr>
        <w:spacing w:before="160" w:line="420" w:lineRule="exact"/>
        <w:ind w:firstLineChars="200" w:firstLine="480"/>
        <w:jc w:val="left"/>
        <w:rPr>
          <w:color w:val="000000" w:themeColor="text1"/>
          <w:sz w:val="24"/>
        </w:rPr>
      </w:pPr>
      <w:r>
        <w:rPr>
          <w:rFonts w:hint="eastAsia"/>
          <w:color w:val="000000" w:themeColor="text1"/>
          <w:sz w:val="24"/>
        </w:rPr>
        <w:t>甲方：松下制冷（大连）有限公司</w:t>
      </w:r>
    </w:p>
    <w:p w14:paraId="2A43D70E" w14:textId="393640B0" w:rsidR="000B005A" w:rsidRDefault="00847D9B">
      <w:pPr>
        <w:spacing w:before="160" w:line="420" w:lineRule="exact"/>
        <w:ind w:firstLineChars="200" w:firstLine="480"/>
        <w:jc w:val="left"/>
        <w:rPr>
          <w:color w:val="000000" w:themeColor="text1"/>
          <w:sz w:val="24"/>
        </w:rPr>
      </w:pPr>
      <w:r>
        <w:rPr>
          <w:rFonts w:hint="eastAsia"/>
          <w:color w:val="000000" w:themeColor="text1"/>
          <w:sz w:val="24"/>
        </w:rPr>
        <w:t>乙方：</w:t>
      </w:r>
      <w:r w:rsidR="00FE4080">
        <w:rPr>
          <w:rFonts w:hint="eastAsia"/>
          <w:color w:val="000000" w:themeColor="text1"/>
          <w:sz w:val="24"/>
        </w:rPr>
        <w:t>北京三汇能环科技发展有限公司</w:t>
      </w:r>
    </w:p>
    <w:p w14:paraId="079DF341" w14:textId="77777777" w:rsidR="000B005A" w:rsidRDefault="000B005A">
      <w:pPr>
        <w:spacing w:before="160" w:line="420" w:lineRule="exact"/>
        <w:ind w:firstLineChars="200" w:firstLine="480"/>
        <w:jc w:val="left"/>
        <w:rPr>
          <w:color w:val="000000" w:themeColor="text1"/>
          <w:sz w:val="24"/>
        </w:rPr>
      </w:pPr>
    </w:p>
    <w:p w14:paraId="5189BCCF" w14:textId="77777777" w:rsidR="000B005A" w:rsidRDefault="00847D9B">
      <w:pPr>
        <w:spacing w:before="160" w:line="420" w:lineRule="exact"/>
        <w:ind w:firstLineChars="200" w:firstLine="480"/>
        <w:jc w:val="left"/>
        <w:rPr>
          <w:sz w:val="24"/>
        </w:rPr>
      </w:pPr>
      <w:r>
        <w:rPr>
          <w:rFonts w:hint="eastAsia"/>
          <w:color w:val="000000" w:themeColor="text1"/>
          <w:sz w:val="24"/>
        </w:rPr>
        <w:t>为开</w:t>
      </w:r>
      <w:r>
        <w:rPr>
          <w:rFonts w:hint="eastAsia"/>
          <w:sz w:val="24"/>
        </w:rPr>
        <w:t>拓真空热水机组产品的销售渠道，规范项目操作行为，给用户提供更及时的产品与服务支持，松下制冷（大连）有限公司决定在营销渠道建设上，采用区域特约</w:t>
      </w:r>
      <w:r>
        <w:rPr>
          <w:rFonts w:hint="eastAsia"/>
          <w:sz w:val="24"/>
        </w:rPr>
        <w:t>独家</w:t>
      </w:r>
      <w:r>
        <w:rPr>
          <w:rFonts w:hint="eastAsia"/>
          <w:sz w:val="24"/>
        </w:rPr>
        <w:t>代理商和项目授权结合的营销方式，具体销售政策和管理规定如下文。</w:t>
      </w:r>
    </w:p>
    <w:p w14:paraId="2C1D33E2" w14:textId="77777777" w:rsidR="000B005A" w:rsidRDefault="000B005A">
      <w:pPr>
        <w:spacing w:before="160" w:line="420" w:lineRule="exact"/>
        <w:ind w:firstLineChars="200" w:firstLine="480"/>
        <w:jc w:val="left"/>
        <w:rPr>
          <w:sz w:val="24"/>
        </w:rPr>
      </w:pPr>
    </w:p>
    <w:p w14:paraId="775C210B" w14:textId="77777777" w:rsidR="000B005A" w:rsidRDefault="00847D9B">
      <w:pPr>
        <w:pStyle w:val="ae"/>
        <w:numPr>
          <w:ilvl w:val="0"/>
          <w:numId w:val="1"/>
        </w:numPr>
        <w:spacing w:before="160" w:after="160" w:line="420" w:lineRule="exact"/>
        <w:ind w:firstLineChars="0"/>
        <w:jc w:val="left"/>
        <w:rPr>
          <w:b/>
          <w:sz w:val="28"/>
          <w:szCs w:val="28"/>
        </w:rPr>
      </w:pPr>
      <w:r>
        <w:rPr>
          <w:rFonts w:hint="eastAsia"/>
          <w:b/>
          <w:sz w:val="28"/>
          <w:szCs w:val="28"/>
        </w:rPr>
        <w:t>经销商授权政策</w:t>
      </w:r>
    </w:p>
    <w:p w14:paraId="246C88D3" w14:textId="0A5311E0" w:rsidR="000B005A" w:rsidRPr="00FE4080" w:rsidRDefault="00847D9B">
      <w:pPr>
        <w:spacing w:line="420" w:lineRule="exact"/>
        <w:ind w:firstLine="480"/>
        <w:jc w:val="left"/>
        <w:rPr>
          <w:color w:val="000000" w:themeColor="text1"/>
          <w:sz w:val="24"/>
        </w:rPr>
      </w:pPr>
      <w:r w:rsidRPr="00FE4080">
        <w:rPr>
          <w:rFonts w:hint="eastAsia"/>
          <w:color w:val="000000" w:themeColor="text1"/>
          <w:sz w:val="24"/>
        </w:rPr>
        <w:t>甲方授权乙方在</w:t>
      </w:r>
      <w:r w:rsidRPr="00FE4080">
        <w:rPr>
          <w:rFonts w:hint="eastAsia"/>
          <w:color w:val="000000" w:themeColor="text1"/>
          <w:sz w:val="24"/>
        </w:rPr>
        <w:t>北京</w:t>
      </w:r>
      <w:r w:rsidRPr="00FE4080">
        <w:rPr>
          <w:rFonts w:hint="eastAsia"/>
          <w:color w:val="000000" w:themeColor="text1"/>
          <w:sz w:val="24"/>
        </w:rPr>
        <w:t>地区范围内由甲方生产的品牌为“</w:t>
      </w:r>
      <w:r w:rsidRPr="00FE4080">
        <w:rPr>
          <w:rFonts w:hint="eastAsia"/>
          <w:color w:val="000000" w:themeColor="text1"/>
          <w:sz w:val="24"/>
        </w:rPr>
        <w:t>Panasonic</w:t>
      </w:r>
      <w:r w:rsidRPr="00FE4080">
        <w:rPr>
          <w:rFonts w:hint="eastAsia"/>
          <w:color w:val="000000" w:themeColor="text1"/>
          <w:sz w:val="24"/>
        </w:rPr>
        <w:t>”的真空热水机组（以下简称设备）的独家销售权。甲乙双方在设备代理商销售协议签字盖章且甲方确认收到乙方支付的保证金后协议生效，有效期截止到</w:t>
      </w:r>
      <w:r w:rsidRPr="00FE4080">
        <w:rPr>
          <w:rFonts w:hint="eastAsia"/>
          <w:color w:val="000000" w:themeColor="text1"/>
          <w:sz w:val="24"/>
        </w:rPr>
        <w:t>2021</w:t>
      </w:r>
      <w:r w:rsidRPr="00FE4080">
        <w:rPr>
          <w:rFonts w:hint="eastAsia"/>
          <w:color w:val="000000" w:themeColor="text1"/>
          <w:sz w:val="24"/>
        </w:rPr>
        <w:t>年</w:t>
      </w:r>
      <w:r w:rsidRPr="00FE4080">
        <w:rPr>
          <w:rFonts w:hint="eastAsia"/>
          <w:color w:val="000000" w:themeColor="text1"/>
          <w:sz w:val="24"/>
        </w:rPr>
        <w:t>12</w:t>
      </w:r>
      <w:r w:rsidRPr="00FE4080">
        <w:rPr>
          <w:rFonts w:hint="eastAsia"/>
          <w:color w:val="000000" w:themeColor="text1"/>
          <w:sz w:val="24"/>
        </w:rPr>
        <w:t>月</w:t>
      </w:r>
      <w:r w:rsidRPr="00FE4080">
        <w:rPr>
          <w:rFonts w:hint="eastAsia"/>
          <w:color w:val="000000" w:themeColor="text1"/>
          <w:sz w:val="24"/>
        </w:rPr>
        <w:t>31</w:t>
      </w:r>
      <w:r w:rsidRPr="00FE4080">
        <w:rPr>
          <w:rFonts w:hint="eastAsia"/>
          <w:color w:val="000000" w:themeColor="text1"/>
          <w:sz w:val="24"/>
        </w:rPr>
        <w:t>日。</w:t>
      </w:r>
    </w:p>
    <w:p w14:paraId="72C9DACB" w14:textId="08CA3482" w:rsidR="000B005A" w:rsidRDefault="00847D9B">
      <w:pPr>
        <w:spacing w:before="160" w:line="420" w:lineRule="exact"/>
        <w:ind w:firstLineChars="200" w:firstLine="480"/>
        <w:jc w:val="left"/>
        <w:rPr>
          <w:color w:val="000000" w:themeColor="text1"/>
          <w:sz w:val="24"/>
        </w:rPr>
      </w:pPr>
      <w:r w:rsidRPr="00FE4080">
        <w:rPr>
          <w:rFonts w:hint="eastAsia"/>
          <w:color w:val="000000" w:themeColor="text1"/>
          <w:sz w:val="24"/>
        </w:rPr>
        <w:t>协议生效后，乙方须在</w:t>
      </w:r>
      <w:r w:rsidRPr="00FE4080">
        <w:rPr>
          <w:rFonts w:hint="eastAsia"/>
          <w:color w:val="000000" w:themeColor="text1"/>
          <w:sz w:val="24"/>
        </w:rPr>
        <w:t>2020</w:t>
      </w:r>
      <w:r w:rsidRPr="00FE4080">
        <w:rPr>
          <w:rFonts w:hint="eastAsia"/>
          <w:color w:val="000000" w:themeColor="text1"/>
          <w:sz w:val="24"/>
        </w:rPr>
        <w:t>年</w:t>
      </w:r>
      <w:r w:rsidRPr="00FE4080">
        <w:rPr>
          <w:rFonts w:hint="eastAsia"/>
          <w:color w:val="000000" w:themeColor="text1"/>
          <w:sz w:val="24"/>
        </w:rPr>
        <w:t>12</w:t>
      </w:r>
      <w:r w:rsidRPr="00FE4080">
        <w:rPr>
          <w:rFonts w:hint="eastAsia"/>
          <w:color w:val="000000" w:themeColor="text1"/>
          <w:sz w:val="24"/>
        </w:rPr>
        <w:t>月</w:t>
      </w:r>
      <w:r w:rsidRPr="00FE4080">
        <w:rPr>
          <w:rFonts w:hint="eastAsia"/>
          <w:color w:val="000000" w:themeColor="text1"/>
          <w:sz w:val="24"/>
        </w:rPr>
        <w:t>31</w:t>
      </w:r>
      <w:r w:rsidRPr="00FE4080">
        <w:rPr>
          <w:rFonts w:hint="eastAsia"/>
          <w:color w:val="000000" w:themeColor="text1"/>
          <w:sz w:val="24"/>
        </w:rPr>
        <w:t>日前完成设备销售任务额人民币</w:t>
      </w:r>
      <w:r w:rsidRPr="00FE4080">
        <w:rPr>
          <w:rFonts w:hint="eastAsia"/>
          <w:color w:val="000000" w:themeColor="text1"/>
          <w:sz w:val="24"/>
        </w:rPr>
        <w:t>40</w:t>
      </w:r>
      <w:r w:rsidRPr="00FE4080">
        <w:rPr>
          <w:rFonts w:hint="eastAsia"/>
          <w:color w:val="000000" w:themeColor="text1"/>
          <w:sz w:val="24"/>
        </w:rPr>
        <w:t>万元，</w:t>
      </w:r>
      <w:r w:rsidRPr="00FE4080">
        <w:rPr>
          <w:rFonts w:hint="eastAsia"/>
          <w:color w:val="000000" w:themeColor="text1"/>
          <w:sz w:val="24"/>
        </w:rPr>
        <w:t xml:space="preserve"> 2021</w:t>
      </w:r>
      <w:r w:rsidRPr="00FE4080">
        <w:rPr>
          <w:rFonts w:hint="eastAsia"/>
          <w:color w:val="000000" w:themeColor="text1"/>
          <w:sz w:val="24"/>
        </w:rPr>
        <w:t>年</w:t>
      </w:r>
      <w:r w:rsidRPr="00FE4080">
        <w:rPr>
          <w:rFonts w:hint="eastAsia"/>
          <w:color w:val="000000" w:themeColor="text1"/>
          <w:sz w:val="24"/>
        </w:rPr>
        <w:t>1</w:t>
      </w:r>
      <w:r w:rsidRPr="00FE4080">
        <w:rPr>
          <w:rFonts w:hint="eastAsia"/>
          <w:color w:val="000000" w:themeColor="text1"/>
          <w:sz w:val="24"/>
        </w:rPr>
        <w:t>月</w:t>
      </w:r>
      <w:r w:rsidRPr="00FE4080">
        <w:rPr>
          <w:rFonts w:hint="eastAsia"/>
          <w:color w:val="000000" w:themeColor="text1"/>
          <w:sz w:val="24"/>
        </w:rPr>
        <w:t>1</w:t>
      </w:r>
      <w:r w:rsidRPr="00FE4080">
        <w:rPr>
          <w:rFonts w:hint="eastAsia"/>
          <w:color w:val="000000" w:themeColor="text1"/>
          <w:sz w:val="24"/>
        </w:rPr>
        <w:t>日至</w:t>
      </w:r>
      <w:r w:rsidRPr="00FE4080">
        <w:rPr>
          <w:rFonts w:hint="eastAsia"/>
          <w:color w:val="000000" w:themeColor="text1"/>
          <w:sz w:val="24"/>
        </w:rPr>
        <w:t>2021</w:t>
      </w:r>
      <w:r w:rsidRPr="00FE4080">
        <w:rPr>
          <w:rFonts w:hint="eastAsia"/>
          <w:color w:val="000000" w:themeColor="text1"/>
          <w:sz w:val="24"/>
        </w:rPr>
        <w:t>年</w:t>
      </w:r>
      <w:r w:rsidRPr="00FE4080">
        <w:rPr>
          <w:rFonts w:hint="eastAsia"/>
          <w:color w:val="000000" w:themeColor="text1"/>
          <w:sz w:val="24"/>
        </w:rPr>
        <w:t>12</w:t>
      </w:r>
      <w:r w:rsidRPr="00FE4080">
        <w:rPr>
          <w:rFonts w:hint="eastAsia"/>
          <w:color w:val="000000" w:themeColor="text1"/>
          <w:sz w:val="24"/>
        </w:rPr>
        <w:t>月</w:t>
      </w:r>
      <w:r w:rsidRPr="00FE4080">
        <w:rPr>
          <w:rFonts w:hint="eastAsia"/>
          <w:color w:val="000000" w:themeColor="text1"/>
          <w:sz w:val="24"/>
        </w:rPr>
        <w:t>31</w:t>
      </w:r>
      <w:r w:rsidRPr="00FE4080">
        <w:rPr>
          <w:rFonts w:hint="eastAsia"/>
          <w:color w:val="000000" w:themeColor="text1"/>
          <w:sz w:val="24"/>
        </w:rPr>
        <w:t>日间完成设备销售任务额人民币</w:t>
      </w:r>
      <w:r w:rsidRPr="00FE4080">
        <w:rPr>
          <w:rFonts w:hint="eastAsia"/>
          <w:color w:val="000000" w:themeColor="text1"/>
          <w:sz w:val="24"/>
        </w:rPr>
        <w:t>360</w:t>
      </w:r>
      <w:r w:rsidRPr="00FE4080">
        <w:rPr>
          <w:rFonts w:hint="eastAsia"/>
          <w:color w:val="000000" w:themeColor="text1"/>
          <w:sz w:val="24"/>
        </w:rPr>
        <w:t>万元，共计人民币</w:t>
      </w:r>
      <w:r w:rsidRPr="00FE4080">
        <w:rPr>
          <w:rFonts w:hint="eastAsia"/>
          <w:color w:val="000000" w:themeColor="text1"/>
          <w:sz w:val="24"/>
        </w:rPr>
        <w:t>400</w:t>
      </w:r>
      <w:r w:rsidRPr="00FE4080">
        <w:rPr>
          <w:rFonts w:hint="eastAsia"/>
          <w:color w:val="000000" w:themeColor="text1"/>
          <w:sz w:val="24"/>
        </w:rPr>
        <w:t>万元。</w:t>
      </w:r>
    </w:p>
    <w:p w14:paraId="44DB9D46" w14:textId="77777777" w:rsidR="000B005A" w:rsidRDefault="00847D9B">
      <w:pPr>
        <w:spacing w:line="420" w:lineRule="exact"/>
        <w:ind w:firstLine="480"/>
        <w:jc w:val="left"/>
        <w:rPr>
          <w:color w:val="000000" w:themeColor="text1"/>
          <w:sz w:val="24"/>
        </w:rPr>
      </w:pPr>
      <w:r>
        <w:rPr>
          <w:rFonts w:hint="eastAsia"/>
          <w:color w:val="000000" w:themeColor="text1"/>
          <w:sz w:val="24"/>
        </w:rPr>
        <w:t>截止</w:t>
      </w:r>
      <w:r>
        <w:rPr>
          <w:rFonts w:hint="eastAsia"/>
          <w:color w:val="000000" w:themeColor="text1"/>
          <w:sz w:val="24"/>
        </w:rPr>
        <w:t>2021</w:t>
      </w:r>
      <w:r>
        <w:rPr>
          <w:rFonts w:hint="eastAsia"/>
          <w:color w:val="000000" w:themeColor="text1"/>
          <w:sz w:val="24"/>
        </w:rPr>
        <w:t>年</w:t>
      </w:r>
      <w:r>
        <w:rPr>
          <w:rFonts w:hint="eastAsia"/>
          <w:color w:val="000000" w:themeColor="text1"/>
          <w:sz w:val="24"/>
        </w:rPr>
        <w:t>12</w:t>
      </w:r>
      <w:r>
        <w:rPr>
          <w:rFonts w:hint="eastAsia"/>
          <w:color w:val="000000" w:themeColor="text1"/>
          <w:sz w:val="24"/>
        </w:rPr>
        <w:t>月</w:t>
      </w:r>
      <w:r>
        <w:rPr>
          <w:rFonts w:hint="eastAsia"/>
          <w:color w:val="000000" w:themeColor="text1"/>
          <w:sz w:val="24"/>
        </w:rPr>
        <w:t>31</w:t>
      </w:r>
      <w:r>
        <w:rPr>
          <w:rFonts w:hint="eastAsia"/>
          <w:color w:val="000000" w:themeColor="text1"/>
          <w:sz w:val="24"/>
        </w:rPr>
        <w:t>日，乙方完成本协议规定之任务额的</w:t>
      </w:r>
      <w:r>
        <w:rPr>
          <w:rFonts w:hint="eastAsia"/>
          <w:color w:val="000000" w:themeColor="text1"/>
          <w:sz w:val="24"/>
        </w:rPr>
        <w:t>80%</w:t>
      </w:r>
      <w:r>
        <w:rPr>
          <w:rFonts w:hint="eastAsia"/>
          <w:color w:val="000000" w:themeColor="text1"/>
          <w:sz w:val="24"/>
        </w:rPr>
        <w:t>以上，本销售协议自动延续</w:t>
      </w:r>
      <w:r>
        <w:rPr>
          <w:rFonts w:hint="eastAsia"/>
          <w:color w:val="000000" w:themeColor="text1"/>
          <w:sz w:val="24"/>
        </w:rPr>
        <w:t>1</w:t>
      </w:r>
      <w:r>
        <w:rPr>
          <w:rFonts w:hint="eastAsia"/>
          <w:color w:val="000000" w:themeColor="text1"/>
          <w:sz w:val="24"/>
        </w:rPr>
        <w:t>个自然年，任务额度及折扣价格由甲乙双方根据实际情况另行协商确定。</w:t>
      </w:r>
    </w:p>
    <w:p w14:paraId="382D6644" w14:textId="17407D06" w:rsidR="000B005A" w:rsidRDefault="00847D9B">
      <w:pPr>
        <w:spacing w:line="420" w:lineRule="exact"/>
        <w:jc w:val="left"/>
        <w:rPr>
          <w:color w:val="000000" w:themeColor="text1"/>
          <w:sz w:val="24"/>
        </w:rPr>
      </w:pPr>
      <w:r>
        <w:rPr>
          <w:rFonts w:hint="eastAsia"/>
          <w:color w:val="000000" w:themeColor="text1"/>
          <w:sz w:val="24"/>
        </w:rPr>
        <w:t xml:space="preserve">    </w:t>
      </w:r>
      <w:r>
        <w:rPr>
          <w:rFonts w:hint="eastAsia"/>
          <w:color w:val="000000" w:themeColor="text1"/>
          <w:sz w:val="24"/>
        </w:rPr>
        <w:t>乙方必须将操作的项目向甲方报备，甲方协助乙方确保报备的项目只能由乙方独家操作。甲方有义务对乙方在授权区域内操作的项目提供独家项目授权，乙方如在经营过程中发现重复授权的情况，有权向甲方申诉</w:t>
      </w:r>
      <w:r>
        <w:rPr>
          <w:rFonts w:hint="eastAsia"/>
          <w:color w:val="000000" w:themeColor="text1"/>
          <w:sz w:val="24"/>
        </w:rPr>
        <w:t>，</w:t>
      </w:r>
      <w:r>
        <w:rPr>
          <w:rFonts w:hint="eastAsia"/>
          <w:color w:val="000000" w:themeColor="text1"/>
          <w:sz w:val="24"/>
        </w:rPr>
        <w:t>并</w:t>
      </w:r>
      <w:r w:rsidR="00FE4080">
        <w:rPr>
          <w:rFonts w:hint="eastAsia"/>
          <w:color w:val="000000" w:themeColor="text1"/>
          <w:sz w:val="24"/>
        </w:rPr>
        <w:t>由甲方</w:t>
      </w:r>
      <w:r>
        <w:rPr>
          <w:rFonts w:hint="eastAsia"/>
          <w:color w:val="000000" w:themeColor="text1"/>
          <w:sz w:val="24"/>
        </w:rPr>
        <w:t>承担该合同金额</w:t>
      </w:r>
      <w:r>
        <w:rPr>
          <w:rFonts w:hint="eastAsia"/>
          <w:color w:val="000000" w:themeColor="text1"/>
          <w:sz w:val="24"/>
        </w:rPr>
        <w:t>1</w:t>
      </w:r>
      <w:r>
        <w:rPr>
          <w:rFonts w:hint="eastAsia"/>
          <w:color w:val="000000" w:themeColor="text1"/>
          <w:sz w:val="24"/>
        </w:rPr>
        <w:t>倍的违约金</w:t>
      </w:r>
      <w:r>
        <w:rPr>
          <w:rFonts w:hint="eastAsia"/>
          <w:color w:val="000000" w:themeColor="text1"/>
          <w:sz w:val="24"/>
        </w:rPr>
        <w:t>。</w:t>
      </w:r>
    </w:p>
    <w:p w14:paraId="40B8FE64" w14:textId="77777777" w:rsidR="000B005A" w:rsidRDefault="00847D9B">
      <w:pPr>
        <w:spacing w:line="420" w:lineRule="exact"/>
        <w:ind w:firstLineChars="200" w:firstLine="480"/>
        <w:jc w:val="left"/>
        <w:rPr>
          <w:color w:val="000000" w:themeColor="text1"/>
          <w:sz w:val="24"/>
        </w:rPr>
      </w:pPr>
      <w:r>
        <w:rPr>
          <w:rFonts w:hint="eastAsia"/>
          <w:color w:val="000000" w:themeColor="text1"/>
          <w:sz w:val="24"/>
        </w:rPr>
        <w:t>如乙方在经营过程中遇到用户坚持直接从甲方采购的情况，可以由甲方完成销售。乙方为促成合同起主导作用的，合同额可抵消等值任务额，但该合同对应销售额度的年度返利的比例减半；如果乙方未起到主导作用，</w:t>
      </w:r>
      <w:r>
        <w:rPr>
          <w:rFonts w:hint="eastAsia"/>
          <w:color w:val="000000" w:themeColor="text1"/>
          <w:sz w:val="24"/>
        </w:rPr>
        <w:t>5</w:t>
      </w:r>
      <w:r>
        <w:rPr>
          <w:color w:val="000000" w:themeColor="text1"/>
          <w:sz w:val="24"/>
        </w:rPr>
        <w:t>0</w:t>
      </w:r>
      <w:r>
        <w:rPr>
          <w:rFonts w:hint="eastAsia"/>
          <w:color w:val="000000" w:themeColor="text1"/>
          <w:sz w:val="24"/>
        </w:rPr>
        <w:t>%</w:t>
      </w:r>
      <w:r>
        <w:rPr>
          <w:rFonts w:hint="eastAsia"/>
          <w:color w:val="000000" w:themeColor="text1"/>
          <w:sz w:val="24"/>
        </w:rPr>
        <w:t>合同额可抵消等值任务额，但乙方不享受该合同额度对应的年度返利。</w:t>
      </w:r>
    </w:p>
    <w:p w14:paraId="14042B4E" w14:textId="77777777" w:rsidR="000B005A" w:rsidRDefault="000B005A">
      <w:pPr>
        <w:spacing w:line="420" w:lineRule="exact"/>
        <w:ind w:firstLineChars="200" w:firstLine="480"/>
        <w:jc w:val="left"/>
        <w:rPr>
          <w:color w:val="000000" w:themeColor="text1"/>
          <w:sz w:val="24"/>
        </w:rPr>
      </w:pPr>
    </w:p>
    <w:p w14:paraId="7EFE152A" w14:textId="77777777" w:rsidR="000B005A" w:rsidRDefault="00847D9B">
      <w:pPr>
        <w:pStyle w:val="ae"/>
        <w:numPr>
          <w:ilvl w:val="0"/>
          <w:numId w:val="1"/>
        </w:numPr>
        <w:spacing w:before="160" w:after="160" w:line="420" w:lineRule="exact"/>
        <w:ind w:firstLineChars="0"/>
        <w:jc w:val="left"/>
        <w:rPr>
          <w:b/>
          <w:sz w:val="28"/>
          <w:szCs w:val="28"/>
        </w:rPr>
      </w:pPr>
      <w:r>
        <w:rPr>
          <w:rFonts w:hint="eastAsia"/>
          <w:b/>
          <w:sz w:val="28"/>
          <w:szCs w:val="28"/>
        </w:rPr>
        <w:t>销售政策</w:t>
      </w:r>
    </w:p>
    <w:p w14:paraId="747EF78C" w14:textId="77777777" w:rsidR="000B005A" w:rsidRDefault="00847D9B">
      <w:pPr>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、提货基准价及折扣。</w:t>
      </w:r>
    </w:p>
    <w:p w14:paraId="45EBA979" w14:textId="77777777" w:rsidR="000B005A" w:rsidRDefault="00847D9B">
      <w:pPr>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详见附录</w:t>
      </w:r>
      <w:r>
        <w:rPr>
          <w:rFonts w:asciiTheme="minorEastAsia" w:eastAsiaTheme="minorEastAsia" w:hAnsiTheme="minorEastAsia" w:hint="eastAsia"/>
          <w:color w:val="000000" w:themeColor="text1"/>
          <w:sz w:val="24"/>
        </w:rPr>
        <w:t>A</w:t>
      </w:r>
    </w:p>
    <w:p w14:paraId="7CD16B48" w14:textId="77777777" w:rsidR="000B005A" w:rsidRDefault="00847D9B">
      <w:pPr>
        <w:widowControl/>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2</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任务分解</w:t>
      </w:r>
    </w:p>
    <w:p w14:paraId="090DB1AE" w14:textId="77777777" w:rsidR="000B005A" w:rsidRDefault="00847D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2021</w:t>
      </w:r>
      <w:r>
        <w:rPr>
          <w:rFonts w:asciiTheme="minorEastAsia" w:eastAsiaTheme="minorEastAsia" w:hAnsiTheme="minorEastAsia" w:cs="宋体" w:hint="eastAsia"/>
          <w:sz w:val="24"/>
        </w:rPr>
        <w:t>年任务分解一览表</w:t>
      </w:r>
    </w:p>
    <w:tbl>
      <w:tblPr>
        <w:tblStyle w:val="ac"/>
        <w:tblW w:w="5000" w:type="pct"/>
        <w:tblLook w:val="04A0" w:firstRow="1" w:lastRow="0" w:firstColumn="1" w:lastColumn="0" w:noHBand="0" w:noVBand="1"/>
      </w:tblPr>
      <w:tblGrid>
        <w:gridCol w:w="1502"/>
        <w:gridCol w:w="1502"/>
        <w:gridCol w:w="1502"/>
        <w:gridCol w:w="1502"/>
        <w:gridCol w:w="1504"/>
        <w:gridCol w:w="1504"/>
      </w:tblGrid>
      <w:tr w:rsidR="000B005A" w14:paraId="4BD5EFAB" w14:textId="77777777">
        <w:tc>
          <w:tcPr>
            <w:tcW w:w="833" w:type="pct"/>
          </w:tcPr>
          <w:p w14:paraId="6D6611E3" w14:textId="77777777" w:rsidR="000B005A" w:rsidRDefault="00847D9B">
            <w:pPr>
              <w:widowControl/>
              <w:spacing w:line="360" w:lineRule="auto"/>
              <w:jc w:val="center"/>
              <w:rPr>
                <w:rFonts w:asciiTheme="minorEastAsia" w:eastAsiaTheme="minorEastAsia" w:hAnsiTheme="minorEastAsia" w:cs="宋体"/>
                <w:sz w:val="24"/>
              </w:rPr>
            </w:pPr>
            <w:bookmarkStart w:id="0" w:name="OLE_LINK2"/>
            <w:bookmarkStart w:id="1" w:name="OLE_LINK1"/>
            <w:r>
              <w:rPr>
                <w:rFonts w:asciiTheme="minorEastAsia" w:eastAsiaTheme="minorEastAsia" w:hAnsiTheme="minorEastAsia" w:cs="宋体" w:hint="eastAsia"/>
                <w:sz w:val="24"/>
              </w:rPr>
              <w:t>季度</w:t>
            </w:r>
          </w:p>
        </w:tc>
        <w:tc>
          <w:tcPr>
            <w:tcW w:w="833" w:type="pct"/>
          </w:tcPr>
          <w:p w14:paraId="7FC91BB6" w14:textId="77777777" w:rsidR="000B005A" w:rsidRDefault="00847D9B">
            <w:pPr>
              <w:widowControl/>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季度</w:t>
            </w:r>
          </w:p>
        </w:tc>
        <w:tc>
          <w:tcPr>
            <w:tcW w:w="833" w:type="pct"/>
          </w:tcPr>
          <w:p w14:paraId="613904D5" w14:textId="77777777" w:rsidR="000B005A" w:rsidRDefault="00847D9B">
            <w:pPr>
              <w:widowControl/>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季度</w:t>
            </w:r>
          </w:p>
        </w:tc>
        <w:tc>
          <w:tcPr>
            <w:tcW w:w="833" w:type="pct"/>
          </w:tcPr>
          <w:p w14:paraId="637B58FC" w14:textId="77777777" w:rsidR="000B005A" w:rsidRDefault="00847D9B">
            <w:pPr>
              <w:widowControl/>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季度</w:t>
            </w:r>
          </w:p>
        </w:tc>
        <w:tc>
          <w:tcPr>
            <w:tcW w:w="834" w:type="pct"/>
          </w:tcPr>
          <w:p w14:paraId="0E11B42F" w14:textId="77777777" w:rsidR="000B005A" w:rsidRDefault="00847D9B">
            <w:pPr>
              <w:widowControl/>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季度</w:t>
            </w:r>
          </w:p>
        </w:tc>
        <w:tc>
          <w:tcPr>
            <w:tcW w:w="834" w:type="pct"/>
          </w:tcPr>
          <w:p w14:paraId="583A337C" w14:textId="77777777" w:rsidR="000B005A" w:rsidRDefault="00847D9B">
            <w:pPr>
              <w:widowControl/>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备注</w:t>
            </w:r>
          </w:p>
        </w:tc>
      </w:tr>
      <w:tr w:rsidR="000B005A" w:rsidRPr="00FE4080" w14:paraId="1315A5B1" w14:textId="77777777">
        <w:tc>
          <w:tcPr>
            <w:tcW w:w="833" w:type="pct"/>
          </w:tcPr>
          <w:p w14:paraId="695841DE" w14:textId="77777777" w:rsidR="000B005A" w:rsidRPr="00FE4080" w:rsidRDefault="00847D9B">
            <w:pPr>
              <w:widowControl/>
              <w:spacing w:line="360" w:lineRule="auto"/>
              <w:jc w:val="center"/>
              <w:rPr>
                <w:rFonts w:asciiTheme="minorEastAsia" w:eastAsiaTheme="minorEastAsia" w:hAnsiTheme="minorEastAsia" w:cs="宋体"/>
                <w:sz w:val="24"/>
              </w:rPr>
            </w:pPr>
            <w:r w:rsidRPr="00FE4080">
              <w:rPr>
                <w:rFonts w:asciiTheme="minorEastAsia" w:eastAsiaTheme="minorEastAsia" w:hAnsiTheme="minorEastAsia" w:cs="宋体" w:hint="eastAsia"/>
                <w:sz w:val="24"/>
              </w:rPr>
              <w:t>任务额度</w:t>
            </w:r>
          </w:p>
        </w:tc>
        <w:tc>
          <w:tcPr>
            <w:tcW w:w="833" w:type="pct"/>
          </w:tcPr>
          <w:p w14:paraId="79E3DE2D" w14:textId="14AC3939" w:rsidR="000B005A" w:rsidRPr="00FE4080" w:rsidRDefault="00847D9B">
            <w:pPr>
              <w:widowControl/>
              <w:spacing w:line="360" w:lineRule="auto"/>
              <w:jc w:val="center"/>
              <w:rPr>
                <w:rFonts w:asciiTheme="minorEastAsia" w:eastAsiaTheme="minorEastAsia" w:hAnsiTheme="minorEastAsia" w:cs="宋体"/>
                <w:sz w:val="24"/>
              </w:rPr>
            </w:pPr>
            <w:r w:rsidRPr="00FE4080">
              <w:rPr>
                <w:rFonts w:asciiTheme="minorEastAsia" w:eastAsiaTheme="minorEastAsia" w:hAnsiTheme="minorEastAsia" w:cs="宋体" w:hint="eastAsia"/>
                <w:sz w:val="24"/>
              </w:rPr>
              <w:t>40</w:t>
            </w:r>
            <w:r w:rsidRPr="00FE4080">
              <w:rPr>
                <w:rFonts w:asciiTheme="minorEastAsia" w:eastAsiaTheme="minorEastAsia" w:hAnsiTheme="minorEastAsia" w:cs="宋体" w:hint="eastAsia"/>
                <w:sz w:val="24"/>
              </w:rPr>
              <w:t>万元</w:t>
            </w:r>
          </w:p>
        </w:tc>
        <w:tc>
          <w:tcPr>
            <w:tcW w:w="833" w:type="pct"/>
          </w:tcPr>
          <w:p w14:paraId="35CF6034" w14:textId="2E1C0338" w:rsidR="000B005A" w:rsidRPr="00FE4080" w:rsidRDefault="00847D9B">
            <w:pPr>
              <w:widowControl/>
              <w:spacing w:line="360" w:lineRule="auto"/>
              <w:jc w:val="center"/>
              <w:rPr>
                <w:rFonts w:asciiTheme="minorEastAsia" w:eastAsiaTheme="minorEastAsia" w:hAnsiTheme="minorEastAsia" w:cs="宋体"/>
                <w:sz w:val="24"/>
              </w:rPr>
            </w:pPr>
            <w:r w:rsidRPr="00FE4080">
              <w:rPr>
                <w:rFonts w:asciiTheme="minorEastAsia" w:eastAsiaTheme="minorEastAsia" w:hAnsiTheme="minorEastAsia" w:cs="宋体" w:hint="eastAsia"/>
                <w:sz w:val="24"/>
              </w:rPr>
              <w:t>7</w:t>
            </w:r>
            <w:r w:rsidRPr="00FE4080">
              <w:rPr>
                <w:rFonts w:asciiTheme="minorEastAsia" w:eastAsiaTheme="minorEastAsia" w:hAnsiTheme="minorEastAsia" w:cs="宋体" w:hint="eastAsia"/>
                <w:sz w:val="24"/>
              </w:rPr>
              <w:t>0</w:t>
            </w:r>
            <w:r w:rsidRPr="00FE4080">
              <w:rPr>
                <w:rFonts w:asciiTheme="minorEastAsia" w:eastAsiaTheme="minorEastAsia" w:hAnsiTheme="minorEastAsia" w:cs="宋体" w:hint="eastAsia"/>
                <w:sz w:val="24"/>
              </w:rPr>
              <w:t>万元</w:t>
            </w:r>
          </w:p>
        </w:tc>
        <w:tc>
          <w:tcPr>
            <w:tcW w:w="833" w:type="pct"/>
          </w:tcPr>
          <w:p w14:paraId="6FAA8E78" w14:textId="03B44813" w:rsidR="000B005A" w:rsidRPr="00FE4080" w:rsidRDefault="00847D9B">
            <w:pPr>
              <w:widowControl/>
              <w:spacing w:line="360" w:lineRule="auto"/>
              <w:jc w:val="center"/>
              <w:rPr>
                <w:rFonts w:asciiTheme="minorEastAsia" w:eastAsiaTheme="minorEastAsia" w:hAnsiTheme="minorEastAsia" w:cs="宋体"/>
                <w:sz w:val="24"/>
              </w:rPr>
            </w:pPr>
            <w:r w:rsidRPr="00FE4080">
              <w:rPr>
                <w:rFonts w:asciiTheme="minorEastAsia" w:eastAsiaTheme="minorEastAsia" w:hAnsiTheme="minorEastAsia" w:cs="宋体" w:hint="eastAsia"/>
                <w:sz w:val="24"/>
              </w:rPr>
              <w:t>1</w:t>
            </w:r>
            <w:r w:rsidRPr="00FE4080">
              <w:rPr>
                <w:rFonts w:asciiTheme="minorEastAsia" w:eastAsiaTheme="minorEastAsia" w:hAnsiTheme="minorEastAsia" w:cs="宋体" w:hint="eastAsia"/>
                <w:sz w:val="24"/>
              </w:rPr>
              <w:t>0</w:t>
            </w:r>
            <w:r w:rsidRPr="00FE4080">
              <w:rPr>
                <w:rFonts w:asciiTheme="minorEastAsia" w:eastAsiaTheme="minorEastAsia" w:hAnsiTheme="minorEastAsia" w:cs="宋体" w:hint="eastAsia"/>
                <w:sz w:val="24"/>
              </w:rPr>
              <w:t>0</w:t>
            </w:r>
            <w:r w:rsidRPr="00FE4080">
              <w:rPr>
                <w:rFonts w:asciiTheme="minorEastAsia" w:eastAsiaTheme="minorEastAsia" w:hAnsiTheme="minorEastAsia" w:cs="宋体" w:hint="eastAsia"/>
                <w:sz w:val="24"/>
              </w:rPr>
              <w:t>万元</w:t>
            </w:r>
          </w:p>
        </w:tc>
        <w:tc>
          <w:tcPr>
            <w:tcW w:w="834" w:type="pct"/>
          </w:tcPr>
          <w:p w14:paraId="7D287ACA" w14:textId="363DB461" w:rsidR="000B005A" w:rsidRPr="00FE4080" w:rsidRDefault="00847D9B">
            <w:pPr>
              <w:widowControl/>
              <w:spacing w:line="360" w:lineRule="auto"/>
              <w:jc w:val="center"/>
              <w:rPr>
                <w:rFonts w:asciiTheme="minorEastAsia" w:eastAsiaTheme="minorEastAsia" w:hAnsiTheme="minorEastAsia" w:cs="宋体"/>
                <w:sz w:val="24"/>
              </w:rPr>
            </w:pPr>
            <w:r w:rsidRPr="00FE4080">
              <w:rPr>
                <w:rFonts w:asciiTheme="minorEastAsia" w:eastAsiaTheme="minorEastAsia" w:hAnsiTheme="minorEastAsia" w:cs="宋体" w:hint="eastAsia"/>
                <w:sz w:val="24"/>
              </w:rPr>
              <w:t>1</w:t>
            </w:r>
            <w:r w:rsidRPr="00FE4080">
              <w:rPr>
                <w:rFonts w:asciiTheme="minorEastAsia" w:eastAsiaTheme="minorEastAsia" w:hAnsiTheme="minorEastAsia" w:cs="宋体" w:hint="eastAsia"/>
                <w:sz w:val="24"/>
              </w:rPr>
              <w:t>5</w:t>
            </w:r>
            <w:r w:rsidRPr="00FE4080">
              <w:rPr>
                <w:rFonts w:asciiTheme="minorEastAsia" w:eastAsiaTheme="minorEastAsia" w:hAnsiTheme="minorEastAsia" w:cs="宋体" w:hint="eastAsia"/>
                <w:sz w:val="24"/>
              </w:rPr>
              <w:t>0</w:t>
            </w:r>
            <w:r w:rsidRPr="00FE4080">
              <w:rPr>
                <w:rFonts w:asciiTheme="minorEastAsia" w:eastAsiaTheme="minorEastAsia" w:hAnsiTheme="minorEastAsia" w:cs="宋体" w:hint="eastAsia"/>
                <w:sz w:val="24"/>
              </w:rPr>
              <w:t>万元</w:t>
            </w:r>
          </w:p>
        </w:tc>
        <w:tc>
          <w:tcPr>
            <w:tcW w:w="834" w:type="pct"/>
          </w:tcPr>
          <w:p w14:paraId="14FB987D" w14:textId="77777777" w:rsidR="000B005A" w:rsidRPr="00FE4080" w:rsidRDefault="000B005A">
            <w:pPr>
              <w:widowControl/>
              <w:spacing w:line="360" w:lineRule="auto"/>
              <w:jc w:val="center"/>
              <w:rPr>
                <w:rFonts w:asciiTheme="minorEastAsia" w:eastAsiaTheme="minorEastAsia" w:hAnsiTheme="minorEastAsia" w:cs="宋体"/>
                <w:sz w:val="24"/>
              </w:rPr>
            </w:pPr>
          </w:p>
        </w:tc>
      </w:tr>
      <w:tr w:rsidR="000B005A" w:rsidRPr="00FE4080" w14:paraId="34BC1C55" w14:textId="77777777">
        <w:tc>
          <w:tcPr>
            <w:tcW w:w="833" w:type="pct"/>
          </w:tcPr>
          <w:p w14:paraId="40822635" w14:textId="77777777" w:rsidR="000B005A" w:rsidRPr="00FE4080" w:rsidRDefault="00847D9B">
            <w:pPr>
              <w:widowControl/>
              <w:spacing w:line="360" w:lineRule="auto"/>
              <w:jc w:val="center"/>
              <w:rPr>
                <w:rFonts w:asciiTheme="minorEastAsia" w:eastAsiaTheme="minorEastAsia" w:hAnsiTheme="minorEastAsia" w:cs="宋体"/>
                <w:sz w:val="24"/>
              </w:rPr>
            </w:pPr>
            <w:r w:rsidRPr="00FE4080">
              <w:rPr>
                <w:rFonts w:asciiTheme="minorEastAsia" w:eastAsiaTheme="minorEastAsia" w:hAnsiTheme="minorEastAsia" w:cs="宋体" w:hint="eastAsia"/>
                <w:sz w:val="24"/>
              </w:rPr>
              <w:t>任务比例</w:t>
            </w:r>
          </w:p>
        </w:tc>
        <w:tc>
          <w:tcPr>
            <w:tcW w:w="833" w:type="pct"/>
          </w:tcPr>
          <w:p w14:paraId="5C008DDA" w14:textId="783DBEE8" w:rsidR="000B005A" w:rsidRPr="00FE4080" w:rsidRDefault="00847D9B">
            <w:pPr>
              <w:widowControl/>
              <w:spacing w:line="360" w:lineRule="auto"/>
              <w:jc w:val="center"/>
              <w:rPr>
                <w:rFonts w:asciiTheme="minorEastAsia" w:eastAsiaTheme="minorEastAsia" w:hAnsiTheme="minorEastAsia" w:cs="宋体"/>
                <w:sz w:val="24"/>
              </w:rPr>
            </w:pPr>
            <w:r w:rsidRPr="00FE4080">
              <w:rPr>
                <w:rFonts w:asciiTheme="minorEastAsia" w:eastAsiaTheme="minorEastAsia" w:hAnsiTheme="minorEastAsia" w:cs="宋体" w:hint="eastAsia"/>
                <w:sz w:val="24"/>
              </w:rPr>
              <w:t>1</w:t>
            </w:r>
            <w:r w:rsidRPr="00FE4080">
              <w:rPr>
                <w:rFonts w:asciiTheme="minorEastAsia" w:eastAsiaTheme="minorEastAsia" w:hAnsiTheme="minorEastAsia" w:cs="宋体" w:hint="eastAsia"/>
                <w:sz w:val="24"/>
              </w:rPr>
              <w:t>1</w:t>
            </w:r>
            <w:r w:rsidRPr="00FE4080">
              <w:rPr>
                <w:rFonts w:asciiTheme="minorEastAsia" w:eastAsiaTheme="minorEastAsia" w:hAnsiTheme="minorEastAsia" w:cs="宋体" w:hint="eastAsia"/>
                <w:sz w:val="24"/>
              </w:rPr>
              <w:t>%</w:t>
            </w:r>
          </w:p>
        </w:tc>
        <w:tc>
          <w:tcPr>
            <w:tcW w:w="833" w:type="pct"/>
          </w:tcPr>
          <w:p w14:paraId="1C4ED2CB" w14:textId="73D1CA08" w:rsidR="000B005A" w:rsidRPr="00FE4080" w:rsidRDefault="00847D9B">
            <w:pPr>
              <w:widowControl/>
              <w:spacing w:line="360" w:lineRule="auto"/>
              <w:jc w:val="center"/>
              <w:rPr>
                <w:rFonts w:asciiTheme="minorEastAsia" w:eastAsiaTheme="minorEastAsia" w:hAnsiTheme="minorEastAsia" w:cs="宋体"/>
                <w:sz w:val="24"/>
              </w:rPr>
            </w:pPr>
            <w:r w:rsidRPr="00FE4080">
              <w:rPr>
                <w:rFonts w:asciiTheme="minorEastAsia" w:eastAsiaTheme="minorEastAsia" w:hAnsiTheme="minorEastAsia" w:cs="宋体" w:hint="eastAsia"/>
                <w:sz w:val="24"/>
              </w:rPr>
              <w:t>19</w:t>
            </w:r>
            <w:r w:rsidRPr="00FE4080">
              <w:rPr>
                <w:rFonts w:asciiTheme="minorEastAsia" w:eastAsiaTheme="minorEastAsia" w:hAnsiTheme="minorEastAsia" w:cs="宋体" w:hint="eastAsia"/>
                <w:sz w:val="24"/>
              </w:rPr>
              <w:t>%</w:t>
            </w:r>
          </w:p>
        </w:tc>
        <w:tc>
          <w:tcPr>
            <w:tcW w:w="833" w:type="pct"/>
          </w:tcPr>
          <w:p w14:paraId="16F96D1F" w14:textId="52408992" w:rsidR="000B005A" w:rsidRPr="00FE4080" w:rsidRDefault="00847D9B">
            <w:pPr>
              <w:widowControl/>
              <w:spacing w:line="360" w:lineRule="auto"/>
              <w:jc w:val="center"/>
              <w:rPr>
                <w:rFonts w:asciiTheme="minorEastAsia" w:eastAsiaTheme="minorEastAsia" w:hAnsiTheme="minorEastAsia" w:cs="宋体"/>
                <w:sz w:val="24"/>
              </w:rPr>
            </w:pPr>
            <w:r w:rsidRPr="00FE4080">
              <w:rPr>
                <w:rFonts w:asciiTheme="minorEastAsia" w:eastAsiaTheme="minorEastAsia" w:hAnsiTheme="minorEastAsia" w:cs="宋体" w:hint="eastAsia"/>
                <w:sz w:val="24"/>
              </w:rPr>
              <w:t>27</w:t>
            </w:r>
            <w:r w:rsidRPr="00FE4080">
              <w:rPr>
                <w:rFonts w:asciiTheme="minorEastAsia" w:eastAsiaTheme="minorEastAsia" w:hAnsiTheme="minorEastAsia" w:cs="宋体" w:hint="eastAsia"/>
                <w:sz w:val="24"/>
              </w:rPr>
              <w:t>%</w:t>
            </w:r>
          </w:p>
        </w:tc>
        <w:tc>
          <w:tcPr>
            <w:tcW w:w="834" w:type="pct"/>
          </w:tcPr>
          <w:p w14:paraId="79DBFAA7" w14:textId="10EA78D7" w:rsidR="000B005A" w:rsidRPr="00FE4080" w:rsidRDefault="00847D9B">
            <w:pPr>
              <w:widowControl/>
              <w:spacing w:line="360" w:lineRule="auto"/>
              <w:jc w:val="center"/>
              <w:rPr>
                <w:rFonts w:asciiTheme="minorEastAsia" w:eastAsiaTheme="minorEastAsia" w:hAnsiTheme="minorEastAsia" w:cs="宋体"/>
                <w:sz w:val="24"/>
              </w:rPr>
            </w:pPr>
            <w:r w:rsidRPr="00FE4080">
              <w:rPr>
                <w:rFonts w:asciiTheme="minorEastAsia" w:eastAsiaTheme="minorEastAsia" w:hAnsiTheme="minorEastAsia" w:cs="宋体" w:hint="eastAsia"/>
                <w:sz w:val="24"/>
              </w:rPr>
              <w:t>43</w:t>
            </w:r>
            <w:r w:rsidRPr="00FE4080">
              <w:rPr>
                <w:rFonts w:asciiTheme="minorEastAsia" w:eastAsiaTheme="minorEastAsia" w:hAnsiTheme="minorEastAsia" w:cs="宋体" w:hint="eastAsia"/>
                <w:sz w:val="24"/>
              </w:rPr>
              <w:t>%</w:t>
            </w:r>
          </w:p>
        </w:tc>
        <w:tc>
          <w:tcPr>
            <w:tcW w:w="834" w:type="pct"/>
          </w:tcPr>
          <w:p w14:paraId="072BC1F2" w14:textId="77777777" w:rsidR="000B005A" w:rsidRPr="00FE4080" w:rsidRDefault="000B005A">
            <w:pPr>
              <w:widowControl/>
              <w:spacing w:line="360" w:lineRule="auto"/>
              <w:jc w:val="center"/>
              <w:rPr>
                <w:rFonts w:asciiTheme="minorEastAsia" w:eastAsiaTheme="minorEastAsia" w:hAnsiTheme="minorEastAsia" w:cs="宋体"/>
                <w:sz w:val="24"/>
              </w:rPr>
            </w:pPr>
          </w:p>
        </w:tc>
      </w:tr>
    </w:tbl>
    <w:bookmarkEnd w:id="0"/>
    <w:bookmarkEnd w:id="1"/>
    <w:p w14:paraId="2F97C44B" w14:textId="32BF031A" w:rsidR="000B005A" w:rsidRDefault="00847D9B">
      <w:pPr>
        <w:widowControl/>
        <w:spacing w:line="360" w:lineRule="auto"/>
        <w:ind w:firstLineChars="150" w:firstLine="360"/>
        <w:jc w:val="left"/>
        <w:rPr>
          <w:rFonts w:asciiTheme="minorEastAsia" w:eastAsiaTheme="minorEastAsia" w:hAnsiTheme="minorEastAsia" w:cs="宋体"/>
          <w:sz w:val="24"/>
        </w:rPr>
      </w:pPr>
      <w:r w:rsidRPr="00FE4080">
        <w:rPr>
          <w:rFonts w:asciiTheme="minorEastAsia" w:eastAsiaTheme="minorEastAsia" w:hAnsiTheme="minorEastAsia" w:cs="宋体" w:hint="eastAsia"/>
          <w:sz w:val="24"/>
        </w:rPr>
        <w:t>备注：</w:t>
      </w:r>
      <w:r w:rsidRPr="00FE4080">
        <w:rPr>
          <w:rFonts w:asciiTheme="minorEastAsia" w:eastAsiaTheme="minorEastAsia" w:hAnsiTheme="minorEastAsia" w:cs="宋体" w:hint="eastAsia"/>
          <w:sz w:val="24"/>
        </w:rPr>
        <w:t>2020</w:t>
      </w:r>
      <w:r w:rsidRPr="00FE4080">
        <w:rPr>
          <w:rFonts w:asciiTheme="minorEastAsia" w:eastAsiaTheme="minorEastAsia" w:hAnsiTheme="minorEastAsia" w:cs="宋体" w:hint="eastAsia"/>
          <w:sz w:val="24"/>
        </w:rPr>
        <w:t>年</w:t>
      </w:r>
      <w:r w:rsidRPr="00FE4080">
        <w:rPr>
          <w:rFonts w:asciiTheme="minorEastAsia" w:eastAsiaTheme="minorEastAsia" w:hAnsiTheme="minorEastAsia" w:cs="宋体" w:hint="eastAsia"/>
          <w:sz w:val="24"/>
        </w:rPr>
        <w:t>12</w:t>
      </w:r>
      <w:r w:rsidRPr="00FE4080">
        <w:rPr>
          <w:rFonts w:asciiTheme="minorEastAsia" w:eastAsiaTheme="minorEastAsia" w:hAnsiTheme="minorEastAsia" w:cs="宋体" w:hint="eastAsia"/>
          <w:sz w:val="24"/>
        </w:rPr>
        <w:t>月</w:t>
      </w:r>
      <w:r w:rsidRPr="00FE4080">
        <w:rPr>
          <w:rFonts w:asciiTheme="minorEastAsia" w:eastAsiaTheme="minorEastAsia" w:hAnsiTheme="minorEastAsia" w:cs="宋体" w:hint="eastAsia"/>
          <w:sz w:val="24"/>
        </w:rPr>
        <w:t>31</w:t>
      </w:r>
      <w:r w:rsidRPr="00FE4080">
        <w:rPr>
          <w:rFonts w:asciiTheme="minorEastAsia" w:eastAsiaTheme="minorEastAsia" w:hAnsiTheme="minorEastAsia" w:cs="宋体" w:hint="eastAsia"/>
          <w:sz w:val="24"/>
        </w:rPr>
        <w:t>日前任务额度为</w:t>
      </w:r>
      <w:r w:rsidRPr="00FE4080">
        <w:rPr>
          <w:rFonts w:asciiTheme="minorEastAsia" w:eastAsiaTheme="minorEastAsia" w:hAnsiTheme="minorEastAsia" w:cs="宋体" w:hint="eastAsia"/>
          <w:sz w:val="24"/>
        </w:rPr>
        <w:t>40</w:t>
      </w:r>
      <w:r w:rsidRPr="00FE4080">
        <w:rPr>
          <w:rFonts w:asciiTheme="minorEastAsia" w:eastAsiaTheme="minorEastAsia" w:hAnsiTheme="minorEastAsia" w:cs="宋体" w:hint="eastAsia"/>
          <w:sz w:val="24"/>
        </w:rPr>
        <w:t>万元。</w:t>
      </w:r>
    </w:p>
    <w:p w14:paraId="6C523BCC" w14:textId="77777777" w:rsidR="000B005A" w:rsidRDefault="00847D9B">
      <w:pPr>
        <w:widowControl/>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、资金及付款方式</w:t>
      </w:r>
    </w:p>
    <w:p w14:paraId="29CCF70C" w14:textId="64E6C6B3" w:rsidR="000B005A" w:rsidRDefault="00847D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3.1</w:t>
      </w:r>
      <w:r>
        <w:rPr>
          <w:rFonts w:asciiTheme="minorEastAsia" w:eastAsiaTheme="minorEastAsia" w:hAnsiTheme="minorEastAsia" w:cs="宋体" w:hint="eastAsia"/>
          <w:sz w:val="24"/>
        </w:rPr>
        <w:t>、乙方须在协议生效后</w:t>
      </w:r>
      <w:r>
        <w:rPr>
          <w:rFonts w:asciiTheme="minorEastAsia" w:eastAsiaTheme="minorEastAsia" w:hAnsiTheme="minorEastAsia" w:cs="宋体" w:hint="eastAsia"/>
          <w:sz w:val="24"/>
        </w:rPr>
        <w:t>1</w:t>
      </w:r>
      <w:r>
        <w:rPr>
          <w:rFonts w:asciiTheme="minorEastAsia" w:eastAsiaTheme="minorEastAsia" w:hAnsiTheme="minorEastAsia" w:cs="宋体"/>
          <w:sz w:val="24"/>
        </w:rPr>
        <w:t>5</w:t>
      </w:r>
      <w:r>
        <w:rPr>
          <w:rFonts w:asciiTheme="minorEastAsia" w:eastAsiaTheme="minorEastAsia" w:hAnsiTheme="minorEastAsia" w:cs="宋体" w:hint="eastAsia"/>
          <w:sz w:val="24"/>
        </w:rPr>
        <w:t>日内支付协议规定的任</w:t>
      </w:r>
      <w:r w:rsidRPr="00FE4080">
        <w:rPr>
          <w:rFonts w:asciiTheme="minorEastAsia" w:eastAsiaTheme="minorEastAsia" w:hAnsiTheme="minorEastAsia" w:cs="宋体" w:hint="eastAsia"/>
          <w:sz w:val="24"/>
        </w:rPr>
        <w:t>务总额度的</w:t>
      </w:r>
      <w:r w:rsidRPr="00FE4080">
        <w:rPr>
          <w:rFonts w:asciiTheme="minorEastAsia" w:eastAsiaTheme="minorEastAsia" w:hAnsiTheme="minorEastAsia" w:cs="宋体" w:hint="eastAsia"/>
          <w:sz w:val="24"/>
        </w:rPr>
        <w:t>5%</w:t>
      </w:r>
      <w:r w:rsidRPr="00FE4080">
        <w:rPr>
          <w:rFonts w:asciiTheme="minorEastAsia" w:eastAsiaTheme="minorEastAsia" w:hAnsiTheme="minorEastAsia" w:cs="宋体" w:hint="eastAsia"/>
          <w:sz w:val="24"/>
        </w:rPr>
        <w:t>（</w:t>
      </w:r>
      <w:r w:rsidRPr="00FE4080">
        <w:rPr>
          <w:rFonts w:asciiTheme="minorEastAsia" w:eastAsiaTheme="minorEastAsia" w:hAnsiTheme="minorEastAsia" w:cs="宋体" w:hint="eastAsia"/>
          <w:sz w:val="24"/>
        </w:rPr>
        <w:t>20</w:t>
      </w:r>
      <w:r w:rsidRPr="00FE4080">
        <w:rPr>
          <w:rFonts w:asciiTheme="minorEastAsia" w:eastAsiaTheme="minorEastAsia" w:hAnsiTheme="minorEastAsia" w:cs="宋体" w:hint="eastAsia"/>
          <w:sz w:val="24"/>
        </w:rPr>
        <w:t>万元）</w:t>
      </w:r>
      <w:r w:rsidRPr="00FE4080">
        <w:rPr>
          <w:rFonts w:asciiTheme="minorEastAsia" w:eastAsiaTheme="minorEastAsia" w:hAnsiTheme="minorEastAsia" w:cs="宋体" w:hint="eastAsia"/>
          <w:sz w:val="24"/>
        </w:rPr>
        <w:t>作为保证金。</w:t>
      </w:r>
    </w:p>
    <w:p w14:paraId="372E5D9A" w14:textId="77777777" w:rsidR="000B005A" w:rsidRDefault="00847D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3.2</w:t>
      </w:r>
      <w:r>
        <w:rPr>
          <w:rFonts w:asciiTheme="minorEastAsia" w:eastAsiaTheme="minorEastAsia" w:hAnsiTheme="minorEastAsia" w:cs="宋体" w:hint="eastAsia"/>
          <w:sz w:val="24"/>
        </w:rPr>
        <w:t>、乙方与甲方签订销售合同后，甲方按照合同额的</w:t>
      </w: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将保证金直接转为货款。</w:t>
      </w:r>
    </w:p>
    <w:p w14:paraId="08C9B969" w14:textId="77777777" w:rsidR="000B005A" w:rsidRDefault="00847D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3.3</w:t>
      </w:r>
      <w:r>
        <w:rPr>
          <w:rFonts w:asciiTheme="minorEastAsia" w:eastAsiaTheme="minorEastAsia" w:hAnsiTheme="minorEastAsia" w:cs="宋体" w:hint="eastAsia"/>
          <w:sz w:val="24"/>
        </w:rPr>
        <w:t>、每季度结束前</w:t>
      </w: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个工作日之前，乙方需向甲方补交该季度到期未完成任务额的</w:t>
      </w:r>
      <w:r>
        <w:rPr>
          <w:rFonts w:asciiTheme="minorEastAsia" w:eastAsiaTheme="minorEastAsia" w:hAnsiTheme="minorEastAsia" w:cs="宋体" w:hint="eastAsia"/>
          <w:sz w:val="24"/>
        </w:rPr>
        <w:t>25%</w:t>
      </w:r>
      <w:r>
        <w:rPr>
          <w:rFonts w:asciiTheme="minorEastAsia" w:eastAsiaTheme="minorEastAsia" w:hAnsiTheme="minorEastAsia" w:cs="宋体" w:hint="eastAsia"/>
          <w:sz w:val="24"/>
        </w:rPr>
        <w:t>作为到期未完成任务的预付款，之后甲方自动将乙方对应额度的保证金转为预付款，合计</w:t>
      </w:r>
      <w:r>
        <w:rPr>
          <w:rFonts w:asciiTheme="minorEastAsia" w:eastAsiaTheme="minorEastAsia" w:hAnsiTheme="minorEastAsia" w:cs="宋体" w:hint="eastAsia"/>
          <w:sz w:val="24"/>
        </w:rPr>
        <w:t>30%</w:t>
      </w:r>
      <w:r>
        <w:rPr>
          <w:rFonts w:asciiTheme="minorEastAsia" w:eastAsiaTheme="minorEastAsia" w:hAnsiTheme="minorEastAsia" w:cs="宋体" w:hint="eastAsia"/>
          <w:sz w:val="24"/>
        </w:rPr>
        <w:t>。否则甲方有权解除协议并没收已支付的尚未转成货款的保证金，计算示例见附录</w:t>
      </w:r>
      <w:r>
        <w:rPr>
          <w:rFonts w:asciiTheme="minorEastAsia" w:eastAsiaTheme="minorEastAsia" w:hAnsiTheme="minorEastAsia" w:cs="宋体" w:hint="eastAsia"/>
          <w:sz w:val="24"/>
        </w:rPr>
        <w:t>B-1</w:t>
      </w:r>
      <w:r>
        <w:rPr>
          <w:rFonts w:asciiTheme="minorEastAsia" w:eastAsiaTheme="minorEastAsia" w:hAnsiTheme="minorEastAsia" w:cs="宋体" w:hint="eastAsia"/>
          <w:sz w:val="24"/>
        </w:rPr>
        <w:t>。</w:t>
      </w:r>
    </w:p>
    <w:p w14:paraId="3DDAAA2A" w14:textId="77777777" w:rsidR="000B005A" w:rsidRDefault="00847D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3.4</w:t>
      </w:r>
      <w:r>
        <w:rPr>
          <w:rFonts w:asciiTheme="minorEastAsia" w:eastAsiaTheme="minorEastAsia" w:hAnsiTheme="minorEastAsia" w:cs="宋体" w:hint="eastAsia"/>
          <w:sz w:val="24"/>
        </w:rPr>
        <w:t>、甲乙双方签订新的订货合同后，甲方自动从乙方在</w:t>
      </w:r>
      <w:r>
        <w:rPr>
          <w:rFonts w:asciiTheme="minorEastAsia" w:eastAsiaTheme="minorEastAsia" w:hAnsiTheme="minorEastAsia" w:cs="宋体" w:hint="eastAsia"/>
          <w:sz w:val="24"/>
        </w:rPr>
        <w:t>3.3</w:t>
      </w:r>
      <w:r>
        <w:rPr>
          <w:rFonts w:asciiTheme="minorEastAsia" w:eastAsiaTheme="minorEastAsia" w:hAnsiTheme="minorEastAsia" w:cs="宋体" w:hint="eastAsia"/>
          <w:sz w:val="24"/>
        </w:rPr>
        <w:t>中补交的预付款及保证金转成的预付款中，按新签合同额度占到期未完成任务的比例转成货款。计算示例见附录</w:t>
      </w:r>
      <w:r>
        <w:rPr>
          <w:rFonts w:asciiTheme="minorEastAsia" w:eastAsiaTheme="minorEastAsia" w:hAnsiTheme="minorEastAsia" w:cs="宋体" w:hint="eastAsia"/>
          <w:sz w:val="24"/>
        </w:rPr>
        <w:t>B-2</w:t>
      </w:r>
      <w:r>
        <w:rPr>
          <w:rFonts w:asciiTheme="minorEastAsia" w:eastAsiaTheme="minorEastAsia" w:hAnsiTheme="minorEastAsia" w:cs="宋体" w:hint="eastAsia"/>
          <w:sz w:val="24"/>
        </w:rPr>
        <w:t>。</w:t>
      </w:r>
    </w:p>
    <w:p w14:paraId="08BEEFDE" w14:textId="77777777" w:rsidR="000B005A" w:rsidRDefault="00847D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3.5</w:t>
      </w:r>
      <w:r>
        <w:rPr>
          <w:rFonts w:asciiTheme="minorEastAsia" w:eastAsiaTheme="minorEastAsia" w:hAnsiTheme="minorEastAsia" w:cs="宋体" w:hint="eastAsia"/>
          <w:sz w:val="24"/>
        </w:rPr>
        <w:t>、销售合同付款方式</w:t>
      </w:r>
    </w:p>
    <w:p w14:paraId="2004CCA0" w14:textId="77777777" w:rsidR="000B005A" w:rsidRDefault="00847D9B">
      <w:pPr>
        <w:widowControl/>
        <w:spacing w:line="360" w:lineRule="auto"/>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预付款</w:t>
      </w:r>
      <w:r>
        <w:rPr>
          <w:rFonts w:asciiTheme="minorEastAsia" w:eastAsiaTheme="minorEastAsia" w:hAnsiTheme="minorEastAsia" w:cs="宋体" w:hint="eastAsia"/>
          <w:sz w:val="24"/>
        </w:rPr>
        <w:t>30%</w:t>
      </w:r>
      <w:r>
        <w:rPr>
          <w:rFonts w:asciiTheme="minorEastAsia" w:eastAsiaTheme="minorEastAsia" w:hAnsiTheme="minorEastAsia" w:cs="宋体" w:hint="eastAsia"/>
          <w:sz w:val="24"/>
        </w:rPr>
        <w:t>（其中</w:t>
      </w: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直接从保证金中按比例转入），全款提货。</w:t>
      </w:r>
    </w:p>
    <w:p w14:paraId="732AD9B5" w14:textId="77777777" w:rsidR="000B005A" w:rsidRDefault="00847D9B">
      <w:pPr>
        <w:widowControl/>
        <w:spacing w:before="240" w:line="360" w:lineRule="auto"/>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4</w:t>
      </w:r>
      <w:r>
        <w:rPr>
          <w:rFonts w:asciiTheme="minorEastAsia" w:eastAsiaTheme="minorEastAsia" w:hAnsiTheme="minorEastAsia" w:cs="宋体" w:hint="eastAsia"/>
          <w:color w:val="000000" w:themeColor="text1"/>
          <w:kern w:val="0"/>
          <w:sz w:val="24"/>
        </w:rPr>
        <w:t>、年度销</w:t>
      </w:r>
      <w:r>
        <w:rPr>
          <w:rFonts w:asciiTheme="minorEastAsia" w:eastAsiaTheme="minorEastAsia" w:hAnsiTheme="minorEastAsia" w:cs="宋体" w:hint="eastAsia"/>
          <w:color w:val="000000" w:themeColor="text1"/>
          <w:kern w:val="0"/>
          <w:sz w:val="24"/>
        </w:rPr>
        <w:t>售返利及嘉奖</w:t>
      </w:r>
    </w:p>
    <w:p w14:paraId="4DEEEED0" w14:textId="77777777" w:rsidR="000B005A" w:rsidRDefault="00847D9B">
      <w:pPr>
        <w:widowControl/>
        <w:spacing w:line="360" w:lineRule="auto"/>
        <w:ind w:firstLineChars="100" w:firstLine="24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4.1</w:t>
      </w:r>
      <w:r>
        <w:rPr>
          <w:rFonts w:asciiTheme="minorEastAsia" w:eastAsiaTheme="minorEastAsia" w:hAnsiTheme="minorEastAsia" w:cs="宋体" w:hint="eastAsia"/>
          <w:color w:val="000000" w:themeColor="text1"/>
          <w:kern w:val="0"/>
          <w:sz w:val="24"/>
        </w:rPr>
        <w:t>、</w:t>
      </w:r>
      <w:r>
        <w:rPr>
          <w:rFonts w:asciiTheme="minorEastAsia" w:eastAsiaTheme="minorEastAsia" w:hAnsiTheme="minorEastAsia" w:cs="宋体" w:hint="eastAsia"/>
          <w:color w:val="000000" w:themeColor="text1"/>
          <w:kern w:val="0"/>
          <w:sz w:val="24"/>
        </w:rPr>
        <w:t xml:space="preserve"> </w:t>
      </w:r>
      <w:r>
        <w:rPr>
          <w:rFonts w:asciiTheme="minorEastAsia" w:eastAsiaTheme="minorEastAsia" w:hAnsiTheme="minorEastAsia" w:cs="宋体" w:hint="eastAsia"/>
          <w:color w:val="000000" w:themeColor="text1"/>
          <w:kern w:val="0"/>
          <w:sz w:val="24"/>
        </w:rPr>
        <w:t>年度销售返利金额</w:t>
      </w:r>
      <w:r>
        <w:rPr>
          <w:rFonts w:asciiTheme="minorEastAsia" w:eastAsiaTheme="minorEastAsia" w:hAnsiTheme="minorEastAsia" w:cs="宋体" w:hint="eastAsia"/>
          <w:color w:val="000000" w:themeColor="text1"/>
          <w:kern w:val="0"/>
          <w:sz w:val="24"/>
        </w:rPr>
        <w:t>=</w:t>
      </w:r>
      <w:r>
        <w:rPr>
          <w:rFonts w:asciiTheme="minorEastAsia" w:eastAsiaTheme="minorEastAsia" w:hAnsiTheme="minorEastAsia" w:cs="宋体" w:hint="eastAsia"/>
          <w:color w:val="000000" w:themeColor="text1"/>
          <w:kern w:val="0"/>
          <w:sz w:val="24"/>
        </w:rPr>
        <w:t>销售合同回款额×年度销售返利比率。</w:t>
      </w:r>
    </w:p>
    <w:p w14:paraId="624C775B" w14:textId="77777777" w:rsidR="000B005A" w:rsidRDefault="00847D9B">
      <w:pPr>
        <w:widowControl/>
        <w:spacing w:line="360" w:lineRule="auto"/>
        <w:ind w:firstLineChars="100" w:firstLine="240"/>
        <w:jc w:val="left"/>
        <w:rPr>
          <w:rFonts w:asciiTheme="minorEastAsia" w:eastAsiaTheme="minorEastAsia" w:hAnsiTheme="minorEastAsia" w:cs="宋体"/>
          <w:color w:val="000000"/>
          <w:kern w:val="0"/>
          <w:sz w:val="24"/>
          <w:u w:val="single"/>
        </w:rPr>
      </w:pPr>
      <w:r>
        <w:rPr>
          <w:rFonts w:asciiTheme="minorEastAsia" w:eastAsiaTheme="minorEastAsia" w:hAnsiTheme="minorEastAsia" w:cs="宋体" w:hint="eastAsia"/>
          <w:color w:val="000000"/>
          <w:kern w:val="0"/>
          <w:sz w:val="24"/>
        </w:rPr>
        <w:t>4.2</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 xml:space="preserve"> </w:t>
      </w:r>
      <w:r>
        <w:rPr>
          <w:rFonts w:asciiTheme="minorEastAsia" w:eastAsiaTheme="minorEastAsia" w:hAnsiTheme="minorEastAsia" w:cs="宋体" w:hint="eastAsia"/>
          <w:color w:val="000000"/>
          <w:kern w:val="0"/>
          <w:sz w:val="24"/>
        </w:rPr>
        <w:t>年度销售返利比率</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u w:val="single"/>
        </w:rPr>
        <w:t xml:space="preserve">  X  </w:t>
      </w:r>
      <w:r>
        <w:rPr>
          <w:rFonts w:asciiTheme="minorEastAsia" w:eastAsiaTheme="minorEastAsia" w:hAnsiTheme="minorEastAsia" w:cs="宋体" w:hint="eastAsia"/>
          <w:color w:val="000000"/>
          <w:kern w:val="0"/>
          <w:sz w:val="24"/>
        </w:rPr>
        <w:t xml:space="preserve"> </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 xml:space="preserve"> </w:t>
      </w:r>
    </w:p>
    <w:tbl>
      <w:tblPr>
        <w:tblStyle w:val="ac"/>
        <w:tblW w:w="8667" w:type="dxa"/>
        <w:jc w:val="center"/>
        <w:tblLayout w:type="fixed"/>
        <w:tblLook w:val="04A0" w:firstRow="1" w:lastRow="0" w:firstColumn="1" w:lastColumn="0" w:noHBand="0" w:noVBand="1"/>
      </w:tblPr>
      <w:tblGrid>
        <w:gridCol w:w="1849"/>
        <w:gridCol w:w="2115"/>
        <w:gridCol w:w="2410"/>
        <w:gridCol w:w="2293"/>
      </w:tblGrid>
      <w:tr w:rsidR="000B005A" w14:paraId="617C9C01" w14:textId="77777777">
        <w:trPr>
          <w:trHeight w:val="504"/>
          <w:jc w:val="center"/>
        </w:trPr>
        <w:tc>
          <w:tcPr>
            <w:tcW w:w="1849" w:type="dxa"/>
            <w:vAlign w:val="center"/>
          </w:tcPr>
          <w:p w14:paraId="2A8BB713" w14:textId="77777777" w:rsidR="000B005A" w:rsidRDefault="00847D9B">
            <w:pPr>
              <w:widowControl/>
              <w:jc w:val="center"/>
              <w:rPr>
                <w:rFonts w:asciiTheme="minorEastAsia" w:eastAsiaTheme="minorEastAsia" w:hAnsiTheme="minorEastAsia" w:cs="宋体"/>
                <w:sz w:val="18"/>
              </w:rPr>
            </w:pPr>
            <w:bookmarkStart w:id="2" w:name="_Hlk36201165"/>
            <w:r>
              <w:rPr>
                <w:rFonts w:asciiTheme="minorEastAsia" w:eastAsiaTheme="minorEastAsia" w:hAnsiTheme="minorEastAsia" w:cs="宋体" w:hint="eastAsia"/>
                <w:sz w:val="18"/>
              </w:rPr>
              <w:t>达成任务额（回款）</w:t>
            </w:r>
          </w:p>
        </w:tc>
        <w:tc>
          <w:tcPr>
            <w:tcW w:w="2115" w:type="dxa"/>
            <w:vAlign w:val="center"/>
          </w:tcPr>
          <w:p w14:paraId="4CFB25A6" w14:textId="77777777" w:rsidR="000B005A" w:rsidRDefault="00847D9B">
            <w:pPr>
              <w:widowControl/>
              <w:jc w:val="center"/>
              <w:rPr>
                <w:rFonts w:asciiTheme="minorEastAsia" w:eastAsiaTheme="minorEastAsia" w:hAnsiTheme="minorEastAsia" w:cs="宋体"/>
                <w:sz w:val="18"/>
              </w:rPr>
            </w:pPr>
            <w:r>
              <w:rPr>
                <w:rFonts w:asciiTheme="minorEastAsia" w:eastAsiaTheme="minorEastAsia" w:hAnsiTheme="minorEastAsia" w:cs="宋体" w:hint="eastAsia"/>
                <w:sz w:val="18"/>
              </w:rPr>
              <w:t>回款额＞</w:t>
            </w:r>
            <w:r>
              <w:rPr>
                <w:rFonts w:asciiTheme="minorEastAsia" w:eastAsiaTheme="minorEastAsia" w:hAnsiTheme="minorEastAsia" w:cs="宋体" w:hint="eastAsia"/>
                <w:sz w:val="18"/>
              </w:rPr>
              <w:t>300</w:t>
            </w:r>
            <w:r>
              <w:rPr>
                <w:rFonts w:asciiTheme="minorEastAsia" w:eastAsiaTheme="minorEastAsia" w:hAnsiTheme="minorEastAsia" w:cs="宋体" w:hint="eastAsia"/>
                <w:sz w:val="18"/>
              </w:rPr>
              <w:t>万部分</w:t>
            </w:r>
          </w:p>
        </w:tc>
        <w:tc>
          <w:tcPr>
            <w:tcW w:w="2410" w:type="dxa"/>
            <w:vAlign w:val="center"/>
          </w:tcPr>
          <w:p w14:paraId="59E031A9" w14:textId="77777777" w:rsidR="000B005A" w:rsidRDefault="00847D9B">
            <w:pPr>
              <w:widowControl/>
              <w:jc w:val="center"/>
              <w:rPr>
                <w:rFonts w:asciiTheme="minorEastAsia" w:eastAsiaTheme="minorEastAsia" w:hAnsiTheme="minorEastAsia" w:cs="宋体"/>
                <w:sz w:val="18"/>
              </w:rPr>
            </w:pPr>
            <w:r>
              <w:rPr>
                <w:rFonts w:asciiTheme="minorEastAsia" w:eastAsiaTheme="minorEastAsia" w:hAnsiTheme="minorEastAsia" w:cs="宋体" w:hint="eastAsia"/>
                <w:sz w:val="18"/>
              </w:rPr>
              <w:t>100</w:t>
            </w:r>
            <w:r>
              <w:rPr>
                <w:rFonts w:asciiTheme="minorEastAsia" w:eastAsiaTheme="minorEastAsia" w:hAnsiTheme="minorEastAsia" w:cs="宋体" w:hint="eastAsia"/>
                <w:sz w:val="18"/>
              </w:rPr>
              <w:t>万＜回款额≤</w:t>
            </w:r>
            <w:r>
              <w:rPr>
                <w:rFonts w:asciiTheme="minorEastAsia" w:eastAsiaTheme="minorEastAsia" w:hAnsiTheme="minorEastAsia" w:cs="宋体" w:hint="eastAsia"/>
                <w:sz w:val="18"/>
              </w:rPr>
              <w:t>300</w:t>
            </w:r>
            <w:r>
              <w:rPr>
                <w:rFonts w:asciiTheme="minorEastAsia" w:eastAsiaTheme="minorEastAsia" w:hAnsiTheme="minorEastAsia" w:cs="宋体" w:hint="eastAsia"/>
                <w:sz w:val="18"/>
              </w:rPr>
              <w:t>万</w:t>
            </w:r>
          </w:p>
          <w:p w14:paraId="08DE10DE" w14:textId="77777777" w:rsidR="000B005A" w:rsidRDefault="00847D9B">
            <w:pPr>
              <w:widowControl/>
              <w:jc w:val="center"/>
              <w:rPr>
                <w:rFonts w:asciiTheme="minorEastAsia" w:eastAsiaTheme="minorEastAsia" w:hAnsiTheme="minorEastAsia" w:cs="宋体"/>
                <w:sz w:val="18"/>
              </w:rPr>
            </w:pPr>
            <w:r>
              <w:rPr>
                <w:rFonts w:asciiTheme="minorEastAsia" w:eastAsiaTheme="minorEastAsia" w:hAnsiTheme="minorEastAsia" w:cs="宋体" w:hint="eastAsia"/>
                <w:sz w:val="18"/>
              </w:rPr>
              <w:t>部分</w:t>
            </w:r>
          </w:p>
        </w:tc>
        <w:tc>
          <w:tcPr>
            <w:tcW w:w="2293" w:type="dxa"/>
            <w:vAlign w:val="center"/>
          </w:tcPr>
          <w:p w14:paraId="4A39BA69" w14:textId="77777777" w:rsidR="000B005A" w:rsidRDefault="00847D9B">
            <w:pPr>
              <w:widowControl/>
              <w:jc w:val="center"/>
              <w:rPr>
                <w:rFonts w:asciiTheme="minorEastAsia" w:eastAsiaTheme="minorEastAsia" w:hAnsiTheme="minorEastAsia" w:cs="宋体"/>
                <w:sz w:val="18"/>
              </w:rPr>
            </w:pPr>
            <w:r>
              <w:rPr>
                <w:rFonts w:asciiTheme="minorEastAsia" w:eastAsiaTheme="minorEastAsia" w:hAnsiTheme="minorEastAsia" w:cs="宋体" w:hint="eastAsia"/>
                <w:sz w:val="18"/>
              </w:rPr>
              <w:t>0</w:t>
            </w:r>
            <w:r>
              <w:rPr>
                <w:rFonts w:asciiTheme="minorEastAsia" w:eastAsiaTheme="minorEastAsia" w:hAnsiTheme="minorEastAsia" w:cs="宋体" w:hint="eastAsia"/>
                <w:sz w:val="18"/>
              </w:rPr>
              <w:t>万＜回款额≤</w:t>
            </w:r>
            <w:r>
              <w:rPr>
                <w:rFonts w:asciiTheme="minorEastAsia" w:eastAsiaTheme="minorEastAsia" w:hAnsiTheme="minorEastAsia" w:cs="宋体" w:hint="eastAsia"/>
                <w:sz w:val="18"/>
              </w:rPr>
              <w:t>100</w:t>
            </w:r>
            <w:r>
              <w:rPr>
                <w:rFonts w:asciiTheme="minorEastAsia" w:eastAsiaTheme="minorEastAsia" w:hAnsiTheme="minorEastAsia" w:cs="宋体" w:hint="eastAsia"/>
                <w:sz w:val="18"/>
              </w:rPr>
              <w:t>万</w:t>
            </w:r>
          </w:p>
          <w:p w14:paraId="23B13CF7" w14:textId="77777777" w:rsidR="000B005A" w:rsidRDefault="00847D9B">
            <w:pPr>
              <w:widowControl/>
              <w:jc w:val="center"/>
              <w:rPr>
                <w:rFonts w:asciiTheme="minorEastAsia" w:eastAsiaTheme="minorEastAsia" w:hAnsiTheme="minorEastAsia" w:cs="宋体"/>
                <w:sz w:val="18"/>
              </w:rPr>
            </w:pPr>
            <w:r>
              <w:rPr>
                <w:rFonts w:asciiTheme="minorEastAsia" w:eastAsiaTheme="minorEastAsia" w:hAnsiTheme="minorEastAsia" w:cs="宋体" w:hint="eastAsia"/>
                <w:sz w:val="18"/>
              </w:rPr>
              <w:t>部分</w:t>
            </w:r>
          </w:p>
        </w:tc>
      </w:tr>
      <w:bookmarkEnd w:id="2"/>
      <w:tr w:rsidR="000B005A" w14:paraId="4D3ADB1A" w14:textId="77777777">
        <w:trPr>
          <w:trHeight w:val="504"/>
          <w:jc w:val="center"/>
        </w:trPr>
        <w:tc>
          <w:tcPr>
            <w:tcW w:w="1849" w:type="dxa"/>
            <w:vAlign w:val="center"/>
          </w:tcPr>
          <w:p w14:paraId="0479CF1F" w14:textId="77777777" w:rsidR="000B005A" w:rsidRDefault="00847D9B">
            <w:pPr>
              <w:widowControl/>
              <w:spacing w:line="360" w:lineRule="auto"/>
              <w:jc w:val="center"/>
              <w:rPr>
                <w:rFonts w:asciiTheme="minorEastAsia" w:eastAsiaTheme="minorEastAsia" w:hAnsiTheme="minorEastAsia" w:cs="宋体"/>
                <w:sz w:val="18"/>
              </w:rPr>
            </w:pPr>
            <w:r>
              <w:rPr>
                <w:rFonts w:asciiTheme="minorEastAsia" w:eastAsiaTheme="minorEastAsia" w:hAnsiTheme="minorEastAsia" w:cs="宋体" w:hint="eastAsia"/>
                <w:color w:val="000000"/>
                <w:kern w:val="0"/>
                <w:sz w:val="18"/>
              </w:rPr>
              <w:t>X</w:t>
            </w:r>
          </w:p>
        </w:tc>
        <w:tc>
          <w:tcPr>
            <w:tcW w:w="2115" w:type="dxa"/>
            <w:vAlign w:val="center"/>
          </w:tcPr>
          <w:p w14:paraId="500B9C4C" w14:textId="77777777" w:rsidR="000B005A" w:rsidRDefault="00847D9B">
            <w:pPr>
              <w:widowControl/>
              <w:spacing w:line="360" w:lineRule="auto"/>
              <w:jc w:val="center"/>
              <w:rPr>
                <w:rFonts w:asciiTheme="minorEastAsia" w:eastAsiaTheme="minorEastAsia" w:hAnsiTheme="minorEastAsia" w:cs="宋体"/>
                <w:sz w:val="18"/>
              </w:rPr>
            </w:pPr>
            <w:r>
              <w:rPr>
                <w:rFonts w:asciiTheme="minorEastAsia" w:eastAsiaTheme="minorEastAsia" w:hAnsiTheme="minorEastAsia" w:cs="宋体"/>
                <w:sz w:val="18"/>
              </w:rPr>
              <w:t>2</w:t>
            </w:r>
            <w:r>
              <w:rPr>
                <w:rFonts w:asciiTheme="minorEastAsia" w:eastAsiaTheme="minorEastAsia" w:hAnsiTheme="minorEastAsia" w:cs="宋体" w:hint="eastAsia"/>
                <w:kern w:val="0"/>
                <w:sz w:val="18"/>
              </w:rPr>
              <w:t>%</w:t>
            </w:r>
          </w:p>
        </w:tc>
        <w:tc>
          <w:tcPr>
            <w:tcW w:w="2410" w:type="dxa"/>
            <w:vAlign w:val="center"/>
          </w:tcPr>
          <w:p w14:paraId="6877E6C0" w14:textId="77777777" w:rsidR="000B005A" w:rsidRDefault="00847D9B">
            <w:pPr>
              <w:widowControl/>
              <w:spacing w:line="360" w:lineRule="auto"/>
              <w:jc w:val="center"/>
              <w:rPr>
                <w:rFonts w:asciiTheme="minorEastAsia" w:eastAsiaTheme="minorEastAsia" w:hAnsiTheme="minorEastAsia" w:cs="宋体"/>
                <w:sz w:val="18"/>
              </w:rPr>
            </w:pPr>
            <w:r>
              <w:rPr>
                <w:rFonts w:asciiTheme="minorEastAsia" w:eastAsiaTheme="minorEastAsia" w:hAnsiTheme="minorEastAsia" w:cs="宋体"/>
                <w:sz w:val="18"/>
              </w:rPr>
              <w:t>3</w:t>
            </w:r>
            <w:r>
              <w:rPr>
                <w:rFonts w:asciiTheme="minorEastAsia" w:eastAsiaTheme="minorEastAsia" w:hAnsiTheme="minorEastAsia" w:cs="宋体" w:hint="eastAsia"/>
                <w:kern w:val="0"/>
                <w:sz w:val="18"/>
              </w:rPr>
              <w:t>%</w:t>
            </w:r>
          </w:p>
        </w:tc>
        <w:tc>
          <w:tcPr>
            <w:tcW w:w="2293" w:type="dxa"/>
            <w:vAlign w:val="center"/>
          </w:tcPr>
          <w:p w14:paraId="5ADC371B" w14:textId="77777777" w:rsidR="000B005A" w:rsidRDefault="00847D9B">
            <w:pPr>
              <w:widowControl/>
              <w:spacing w:line="360" w:lineRule="auto"/>
              <w:jc w:val="center"/>
              <w:rPr>
                <w:rFonts w:asciiTheme="minorEastAsia" w:eastAsiaTheme="minorEastAsia" w:hAnsiTheme="minorEastAsia" w:cs="宋体"/>
                <w:sz w:val="18"/>
              </w:rPr>
            </w:pPr>
            <w:r>
              <w:rPr>
                <w:rFonts w:asciiTheme="minorEastAsia" w:eastAsiaTheme="minorEastAsia" w:hAnsiTheme="minorEastAsia" w:cs="宋体"/>
                <w:sz w:val="18"/>
              </w:rPr>
              <w:t>4</w:t>
            </w:r>
            <w:r>
              <w:rPr>
                <w:rFonts w:asciiTheme="minorEastAsia" w:eastAsiaTheme="minorEastAsia" w:hAnsiTheme="minorEastAsia" w:cs="宋体" w:hint="eastAsia"/>
                <w:kern w:val="0"/>
                <w:sz w:val="18"/>
              </w:rPr>
              <w:t>%</w:t>
            </w:r>
          </w:p>
        </w:tc>
      </w:tr>
    </w:tbl>
    <w:p w14:paraId="65F45B8B" w14:textId="77777777" w:rsidR="000B005A" w:rsidRDefault="00847D9B">
      <w:pPr>
        <w:widowControl/>
        <w:spacing w:line="360" w:lineRule="auto"/>
        <w:ind w:firstLineChars="100" w:firstLine="24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4.2.1</w:t>
      </w:r>
      <w:r>
        <w:rPr>
          <w:rFonts w:asciiTheme="minorEastAsia" w:eastAsiaTheme="minorEastAsia" w:hAnsiTheme="minorEastAsia" w:cs="宋体" w:hint="eastAsia"/>
          <w:color w:val="000000" w:themeColor="text1"/>
          <w:kern w:val="0"/>
          <w:sz w:val="24"/>
        </w:rPr>
        <w:t>、计算示例，年度销售合同回款额</w:t>
      </w:r>
      <w:r>
        <w:rPr>
          <w:rFonts w:asciiTheme="minorEastAsia" w:eastAsiaTheme="minorEastAsia" w:hAnsiTheme="minorEastAsia" w:cs="宋体" w:hint="eastAsia"/>
          <w:color w:val="000000" w:themeColor="text1"/>
          <w:kern w:val="0"/>
          <w:sz w:val="24"/>
        </w:rPr>
        <w:t>350</w:t>
      </w:r>
      <w:r>
        <w:rPr>
          <w:rFonts w:asciiTheme="minorEastAsia" w:eastAsiaTheme="minorEastAsia" w:hAnsiTheme="minorEastAsia" w:cs="宋体" w:hint="eastAsia"/>
          <w:color w:val="000000" w:themeColor="text1"/>
          <w:kern w:val="0"/>
          <w:sz w:val="24"/>
        </w:rPr>
        <w:t>万元，则返利为：</w:t>
      </w:r>
    </w:p>
    <w:p w14:paraId="6A68E14C" w14:textId="77777777" w:rsidR="000B005A" w:rsidRDefault="00847D9B">
      <w:pPr>
        <w:widowControl/>
        <w:spacing w:line="360" w:lineRule="auto"/>
        <w:ind w:firstLineChars="450" w:firstLine="10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color w:val="000000" w:themeColor="text1"/>
          <w:kern w:val="0"/>
          <w:sz w:val="24"/>
        </w:rPr>
        <w:t>1</w:t>
      </w:r>
      <w:r>
        <w:rPr>
          <w:rFonts w:asciiTheme="minorEastAsia" w:eastAsiaTheme="minorEastAsia" w:hAnsiTheme="minorEastAsia" w:cs="宋体" w:hint="eastAsia"/>
          <w:color w:val="000000" w:themeColor="text1"/>
          <w:kern w:val="0"/>
          <w:sz w:val="24"/>
        </w:rPr>
        <w:t>00</w:t>
      </w:r>
      <w:r>
        <w:rPr>
          <w:rFonts w:asciiTheme="minorEastAsia" w:eastAsiaTheme="minorEastAsia" w:hAnsiTheme="minorEastAsia" w:cs="宋体" w:hint="eastAsia"/>
          <w:color w:val="000000" w:themeColor="text1"/>
          <w:kern w:val="0"/>
          <w:sz w:val="24"/>
        </w:rPr>
        <w:t>×</w:t>
      </w:r>
      <w:r>
        <w:rPr>
          <w:rFonts w:asciiTheme="minorEastAsia" w:eastAsiaTheme="minorEastAsia" w:hAnsiTheme="minorEastAsia" w:cs="宋体" w:hint="eastAsia"/>
          <w:color w:val="000000" w:themeColor="text1"/>
          <w:kern w:val="0"/>
          <w:sz w:val="24"/>
        </w:rPr>
        <w:t>4%+</w:t>
      </w:r>
      <w:r>
        <w:rPr>
          <w:rFonts w:asciiTheme="minorEastAsia" w:eastAsiaTheme="minorEastAsia" w:hAnsiTheme="minorEastAsia" w:cs="宋体" w:hint="eastAsia"/>
          <w:color w:val="000000" w:themeColor="text1"/>
          <w:kern w:val="0"/>
          <w:sz w:val="24"/>
        </w:rPr>
        <w:t>（</w:t>
      </w:r>
      <w:r>
        <w:rPr>
          <w:rFonts w:asciiTheme="minorEastAsia" w:eastAsiaTheme="minorEastAsia" w:hAnsiTheme="minorEastAsia" w:cs="宋体" w:hint="eastAsia"/>
          <w:color w:val="000000" w:themeColor="text1"/>
          <w:kern w:val="0"/>
          <w:sz w:val="24"/>
        </w:rPr>
        <w:t>300-100</w:t>
      </w:r>
      <w:r>
        <w:rPr>
          <w:rFonts w:asciiTheme="minorEastAsia" w:eastAsiaTheme="minorEastAsia" w:hAnsiTheme="minorEastAsia" w:cs="宋体" w:hint="eastAsia"/>
          <w:color w:val="000000" w:themeColor="text1"/>
          <w:kern w:val="0"/>
          <w:sz w:val="24"/>
        </w:rPr>
        <w:t>）×</w:t>
      </w:r>
      <w:r>
        <w:rPr>
          <w:rFonts w:asciiTheme="minorEastAsia" w:eastAsiaTheme="minorEastAsia" w:hAnsiTheme="minorEastAsia" w:cs="宋体" w:hint="eastAsia"/>
          <w:color w:val="000000" w:themeColor="text1"/>
          <w:kern w:val="0"/>
          <w:sz w:val="24"/>
        </w:rPr>
        <w:t>3%+</w:t>
      </w:r>
      <w:r>
        <w:rPr>
          <w:rFonts w:asciiTheme="minorEastAsia" w:eastAsiaTheme="minorEastAsia" w:hAnsiTheme="minorEastAsia" w:cs="宋体" w:hint="eastAsia"/>
          <w:color w:val="000000" w:themeColor="text1"/>
          <w:kern w:val="0"/>
          <w:sz w:val="24"/>
        </w:rPr>
        <w:t>（</w:t>
      </w:r>
      <w:r>
        <w:rPr>
          <w:rFonts w:asciiTheme="minorEastAsia" w:eastAsiaTheme="minorEastAsia" w:hAnsiTheme="minorEastAsia" w:cs="宋体" w:hint="eastAsia"/>
          <w:color w:val="000000" w:themeColor="text1"/>
          <w:kern w:val="0"/>
          <w:sz w:val="24"/>
        </w:rPr>
        <w:t>350-300</w:t>
      </w:r>
      <w:r>
        <w:rPr>
          <w:rFonts w:asciiTheme="minorEastAsia" w:eastAsiaTheme="minorEastAsia" w:hAnsiTheme="minorEastAsia" w:cs="宋体" w:hint="eastAsia"/>
          <w:color w:val="000000" w:themeColor="text1"/>
          <w:kern w:val="0"/>
          <w:sz w:val="24"/>
        </w:rPr>
        <w:t>）×</w:t>
      </w:r>
      <w:r>
        <w:rPr>
          <w:rFonts w:asciiTheme="minorEastAsia" w:eastAsiaTheme="minorEastAsia" w:hAnsiTheme="minorEastAsia" w:cs="宋体" w:hint="eastAsia"/>
          <w:color w:val="000000" w:themeColor="text1"/>
          <w:kern w:val="0"/>
          <w:sz w:val="24"/>
        </w:rPr>
        <w:t>2%=</w:t>
      </w:r>
      <w:r>
        <w:rPr>
          <w:rFonts w:asciiTheme="minorEastAsia" w:eastAsiaTheme="minorEastAsia" w:hAnsiTheme="minorEastAsia" w:cs="宋体"/>
          <w:color w:val="000000" w:themeColor="text1"/>
          <w:kern w:val="0"/>
          <w:sz w:val="24"/>
        </w:rPr>
        <w:t>11</w:t>
      </w:r>
      <w:r>
        <w:rPr>
          <w:rFonts w:asciiTheme="minorEastAsia" w:eastAsiaTheme="minorEastAsia" w:hAnsiTheme="minorEastAsia" w:cs="宋体" w:hint="eastAsia"/>
          <w:color w:val="000000" w:themeColor="text1"/>
          <w:kern w:val="0"/>
          <w:sz w:val="24"/>
        </w:rPr>
        <w:t>万元</w:t>
      </w:r>
    </w:p>
    <w:p w14:paraId="54981FD6" w14:textId="77777777" w:rsidR="000B005A" w:rsidRDefault="00847D9B">
      <w:pPr>
        <w:widowControl/>
        <w:spacing w:line="360" w:lineRule="auto"/>
        <w:ind w:firstLineChars="100" w:firstLine="24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4.3</w:t>
      </w:r>
      <w:r>
        <w:rPr>
          <w:rFonts w:asciiTheme="minorEastAsia" w:eastAsiaTheme="minorEastAsia" w:hAnsiTheme="minorEastAsia" w:cs="宋体" w:hint="eastAsia"/>
          <w:color w:val="000000" w:themeColor="text1"/>
          <w:kern w:val="0"/>
          <w:sz w:val="24"/>
        </w:rPr>
        <w:t>、年度</w:t>
      </w:r>
      <w:proofErr w:type="gramStart"/>
      <w:r>
        <w:rPr>
          <w:rFonts w:asciiTheme="minorEastAsia" w:eastAsiaTheme="minorEastAsia" w:hAnsiTheme="minorEastAsia" w:cs="宋体" w:hint="eastAsia"/>
          <w:color w:val="000000" w:themeColor="text1"/>
          <w:kern w:val="0"/>
          <w:sz w:val="24"/>
        </w:rPr>
        <w:t>返利用</w:t>
      </w:r>
      <w:proofErr w:type="gramEnd"/>
      <w:r>
        <w:rPr>
          <w:rFonts w:asciiTheme="minorEastAsia" w:eastAsiaTheme="minorEastAsia" w:hAnsiTheme="minorEastAsia" w:cs="宋体" w:hint="eastAsia"/>
          <w:color w:val="000000" w:themeColor="text1"/>
          <w:kern w:val="0"/>
          <w:sz w:val="24"/>
        </w:rPr>
        <w:t>于抵扣甲乙双方下一年度签订合同的货款，每个合同最高可抵扣</w:t>
      </w:r>
      <w:r>
        <w:rPr>
          <w:rFonts w:asciiTheme="minorEastAsia" w:eastAsiaTheme="minorEastAsia" w:hAnsiTheme="minorEastAsia" w:cs="宋体" w:hint="eastAsia"/>
          <w:color w:val="000000" w:themeColor="text1"/>
          <w:kern w:val="0"/>
          <w:sz w:val="24"/>
        </w:rPr>
        <w:t>5%</w:t>
      </w:r>
      <w:r>
        <w:rPr>
          <w:rFonts w:asciiTheme="minorEastAsia" w:eastAsiaTheme="minorEastAsia" w:hAnsiTheme="minorEastAsia" w:cs="宋体" w:hint="eastAsia"/>
          <w:color w:val="000000" w:themeColor="text1"/>
          <w:kern w:val="0"/>
          <w:sz w:val="24"/>
        </w:rPr>
        <w:t>的设备合同额，以直接降低设备价格的形式实现。例如上一年度的返利金额为</w:t>
      </w:r>
      <w:r>
        <w:rPr>
          <w:rFonts w:asciiTheme="minorEastAsia" w:eastAsiaTheme="minorEastAsia" w:hAnsiTheme="minorEastAsia" w:cs="宋体" w:hint="eastAsia"/>
          <w:color w:val="000000" w:themeColor="text1"/>
          <w:kern w:val="0"/>
          <w:sz w:val="24"/>
        </w:rPr>
        <w:t>10</w:t>
      </w:r>
      <w:r>
        <w:rPr>
          <w:rFonts w:asciiTheme="minorEastAsia" w:eastAsiaTheme="minorEastAsia" w:hAnsiTheme="minorEastAsia" w:cs="宋体" w:hint="eastAsia"/>
          <w:color w:val="000000" w:themeColor="text1"/>
          <w:kern w:val="0"/>
          <w:sz w:val="24"/>
        </w:rPr>
        <w:t>万</w:t>
      </w:r>
      <w:r>
        <w:rPr>
          <w:rFonts w:asciiTheme="minorEastAsia" w:eastAsiaTheme="minorEastAsia" w:hAnsiTheme="minorEastAsia" w:cs="宋体" w:hint="eastAsia"/>
          <w:color w:val="000000" w:themeColor="text1"/>
          <w:kern w:val="0"/>
          <w:sz w:val="24"/>
        </w:rPr>
        <w:lastRenderedPageBreak/>
        <w:t>元，则在本年度签订新的合同时，折扣价格</w:t>
      </w:r>
      <w:r>
        <w:rPr>
          <w:rFonts w:asciiTheme="minorEastAsia" w:eastAsiaTheme="minorEastAsia" w:hAnsiTheme="minorEastAsia" w:cs="宋体" w:hint="eastAsia"/>
          <w:color w:val="000000" w:themeColor="text1"/>
          <w:kern w:val="0"/>
          <w:sz w:val="24"/>
        </w:rPr>
        <w:t>200</w:t>
      </w:r>
      <w:r>
        <w:rPr>
          <w:rFonts w:asciiTheme="minorEastAsia" w:eastAsiaTheme="minorEastAsia" w:hAnsiTheme="minorEastAsia" w:cs="宋体" w:hint="eastAsia"/>
          <w:color w:val="000000" w:themeColor="text1"/>
          <w:kern w:val="0"/>
          <w:sz w:val="24"/>
        </w:rPr>
        <w:t>万元的设备总额直接按</w:t>
      </w:r>
      <w:r>
        <w:rPr>
          <w:rFonts w:asciiTheme="minorEastAsia" w:eastAsiaTheme="minorEastAsia" w:hAnsiTheme="minorEastAsia" w:cs="宋体" w:hint="eastAsia"/>
          <w:color w:val="000000" w:themeColor="text1"/>
          <w:kern w:val="0"/>
          <w:sz w:val="24"/>
        </w:rPr>
        <w:t>190</w:t>
      </w:r>
      <w:r>
        <w:rPr>
          <w:rFonts w:asciiTheme="minorEastAsia" w:eastAsiaTheme="minorEastAsia" w:hAnsiTheme="minorEastAsia" w:cs="宋体" w:hint="eastAsia"/>
          <w:color w:val="000000" w:themeColor="text1"/>
          <w:kern w:val="0"/>
          <w:sz w:val="24"/>
        </w:rPr>
        <w:t>万元销售。</w:t>
      </w:r>
    </w:p>
    <w:p w14:paraId="6B0A3EEA" w14:textId="77777777" w:rsidR="000B005A" w:rsidRDefault="00847D9B">
      <w:pPr>
        <w:widowControl/>
        <w:spacing w:line="360" w:lineRule="auto"/>
        <w:ind w:firstLineChars="100" w:firstLine="24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4.4</w:t>
      </w:r>
      <w:r>
        <w:rPr>
          <w:rFonts w:asciiTheme="minorEastAsia" w:eastAsiaTheme="minorEastAsia" w:hAnsiTheme="minorEastAsia" w:cs="宋体" w:hint="eastAsia"/>
          <w:color w:val="000000" w:themeColor="text1"/>
          <w:kern w:val="0"/>
          <w:sz w:val="24"/>
        </w:rPr>
        <w:t>、如果甲乙双方合作终止，则自终止之日起满</w:t>
      </w:r>
      <w:r>
        <w:rPr>
          <w:rFonts w:asciiTheme="minorEastAsia" w:eastAsiaTheme="minorEastAsia" w:hAnsiTheme="minorEastAsia" w:cs="宋体" w:hint="eastAsia"/>
          <w:color w:val="000000" w:themeColor="text1"/>
          <w:kern w:val="0"/>
          <w:sz w:val="24"/>
        </w:rPr>
        <w:t>12</w:t>
      </w:r>
      <w:r>
        <w:rPr>
          <w:rFonts w:asciiTheme="minorEastAsia" w:eastAsiaTheme="minorEastAsia" w:hAnsiTheme="minorEastAsia" w:cs="宋体" w:hint="eastAsia"/>
          <w:color w:val="000000" w:themeColor="text1"/>
          <w:kern w:val="0"/>
          <w:sz w:val="24"/>
        </w:rPr>
        <w:t>个月以内，乙方仍可通过与甲方签订的设备买卖合同将返利抵扣（每个合同的抵扣比例最高为合同额度的</w:t>
      </w:r>
      <w:r>
        <w:rPr>
          <w:rFonts w:asciiTheme="minorEastAsia" w:eastAsiaTheme="minorEastAsia" w:hAnsiTheme="minorEastAsia" w:cs="宋体" w:hint="eastAsia"/>
          <w:color w:val="000000" w:themeColor="text1"/>
          <w:kern w:val="0"/>
          <w:sz w:val="24"/>
        </w:rPr>
        <w:t>5%</w:t>
      </w:r>
      <w:r>
        <w:rPr>
          <w:rFonts w:asciiTheme="minorEastAsia" w:eastAsiaTheme="minorEastAsia" w:hAnsiTheme="minorEastAsia" w:cs="宋体" w:hint="eastAsia"/>
          <w:color w:val="000000" w:themeColor="text1"/>
          <w:kern w:val="0"/>
          <w:sz w:val="24"/>
        </w:rPr>
        <w:t>），超出期限没有提取的返利自动清零。</w:t>
      </w:r>
    </w:p>
    <w:p w14:paraId="031C7F9D" w14:textId="77777777" w:rsidR="000B005A" w:rsidRDefault="00847D9B">
      <w:pPr>
        <w:widowControl/>
        <w:spacing w:line="360" w:lineRule="auto"/>
        <w:ind w:firstLineChars="100" w:firstLine="24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4.5</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 xml:space="preserve"> </w:t>
      </w:r>
      <w:r>
        <w:rPr>
          <w:rFonts w:asciiTheme="minorEastAsia" w:eastAsiaTheme="minorEastAsia" w:hAnsiTheme="minorEastAsia" w:cs="宋体" w:hint="eastAsia"/>
          <w:color w:val="000000"/>
          <w:kern w:val="0"/>
          <w:sz w:val="24"/>
        </w:rPr>
        <w:t>年度结束后，当年度产品销售实绩未完成本协议约定的年度任务指标时，按本协议规定不能享受</w:t>
      </w:r>
      <w:r>
        <w:rPr>
          <w:rFonts w:asciiTheme="minorEastAsia" w:eastAsiaTheme="minorEastAsia" w:hAnsiTheme="minorEastAsia" w:cs="宋体" w:hint="eastAsia"/>
          <w:color w:val="000000"/>
          <w:kern w:val="0"/>
          <w:sz w:val="24"/>
        </w:rPr>
        <w:t>销售返利。对于</w:t>
      </w:r>
      <w:r>
        <w:rPr>
          <w:rFonts w:asciiTheme="minorEastAsia" w:eastAsiaTheme="minorEastAsia" w:hAnsiTheme="minorEastAsia" w:cs="宋体"/>
          <w:color w:val="000000"/>
          <w:kern w:val="0"/>
          <w:sz w:val="24"/>
        </w:rPr>
        <w:t>甲方</w:t>
      </w:r>
      <w:r>
        <w:rPr>
          <w:rFonts w:asciiTheme="minorEastAsia" w:eastAsiaTheme="minorEastAsia" w:hAnsiTheme="minorEastAsia" w:cs="宋体" w:hint="eastAsia"/>
          <w:color w:val="000000"/>
          <w:kern w:val="0"/>
          <w:sz w:val="24"/>
        </w:rPr>
        <w:t>已经给予</w:t>
      </w:r>
      <w:r>
        <w:rPr>
          <w:rFonts w:asciiTheme="minorEastAsia" w:eastAsiaTheme="minorEastAsia" w:hAnsiTheme="minorEastAsia" w:cs="宋体"/>
          <w:color w:val="000000"/>
          <w:kern w:val="0"/>
          <w:sz w:val="24"/>
        </w:rPr>
        <w:t>特殊</w:t>
      </w:r>
      <w:r>
        <w:rPr>
          <w:rFonts w:asciiTheme="minorEastAsia" w:eastAsiaTheme="minorEastAsia" w:hAnsiTheme="minorEastAsia" w:cs="宋体" w:hint="eastAsia"/>
          <w:color w:val="000000"/>
          <w:kern w:val="0"/>
          <w:sz w:val="24"/>
        </w:rPr>
        <w:t>价格</w:t>
      </w:r>
      <w:r>
        <w:rPr>
          <w:rFonts w:asciiTheme="minorEastAsia" w:eastAsiaTheme="minorEastAsia" w:hAnsiTheme="minorEastAsia" w:cs="宋体"/>
          <w:color w:val="000000"/>
          <w:kern w:val="0"/>
          <w:sz w:val="24"/>
        </w:rPr>
        <w:t>的</w:t>
      </w:r>
      <w:r>
        <w:rPr>
          <w:rFonts w:asciiTheme="minorEastAsia" w:eastAsiaTheme="minorEastAsia" w:hAnsiTheme="minorEastAsia" w:cs="宋体" w:hint="eastAsia"/>
          <w:color w:val="000000"/>
          <w:kern w:val="0"/>
          <w:sz w:val="24"/>
        </w:rPr>
        <w:t>设备、零配件的销售</w:t>
      </w:r>
      <w:r>
        <w:rPr>
          <w:rFonts w:asciiTheme="minorEastAsia" w:eastAsiaTheme="minorEastAsia" w:hAnsiTheme="minorEastAsia" w:cs="宋体"/>
          <w:color w:val="000000"/>
          <w:kern w:val="0"/>
          <w:sz w:val="24"/>
        </w:rPr>
        <w:t>，只计入乙方的销售总量，但不</w:t>
      </w:r>
      <w:r>
        <w:rPr>
          <w:rFonts w:asciiTheme="minorEastAsia" w:eastAsiaTheme="minorEastAsia" w:hAnsiTheme="minorEastAsia" w:cs="宋体"/>
          <w:color w:val="000000" w:themeColor="text1"/>
          <w:kern w:val="0"/>
          <w:sz w:val="24"/>
        </w:rPr>
        <w:t>能</w:t>
      </w:r>
      <w:r>
        <w:rPr>
          <w:rFonts w:asciiTheme="minorEastAsia" w:eastAsiaTheme="minorEastAsia" w:hAnsiTheme="minorEastAsia" w:cs="宋体" w:hint="eastAsia"/>
          <w:color w:val="000000" w:themeColor="text1"/>
          <w:kern w:val="0"/>
          <w:sz w:val="24"/>
        </w:rPr>
        <w:t>享受</w:t>
      </w:r>
      <w:r>
        <w:rPr>
          <w:rFonts w:asciiTheme="minorEastAsia" w:eastAsiaTheme="minorEastAsia" w:hAnsiTheme="minorEastAsia" w:cs="宋体"/>
          <w:color w:val="000000" w:themeColor="text1"/>
          <w:kern w:val="0"/>
          <w:sz w:val="24"/>
        </w:rPr>
        <w:t>销售返利。</w:t>
      </w:r>
      <w:r>
        <w:rPr>
          <w:rFonts w:asciiTheme="minorEastAsia" w:eastAsiaTheme="minorEastAsia" w:hAnsiTheme="minorEastAsia" w:cs="宋体" w:hint="eastAsia"/>
          <w:color w:val="000000"/>
          <w:kern w:val="0"/>
          <w:sz w:val="24"/>
        </w:rPr>
        <w:t>特殊价格的设备指低于本年度正常政策价格销售的设备。</w:t>
      </w:r>
    </w:p>
    <w:p w14:paraId="77584D06" w14:textId="77777777" w:rsidR="000B005A" w:rsidRDefault="00847D9B">
      <w:pPr>
        <w:widowControl/>
        <w:spacing w:line="360" w:lineRule="auto"/>
        <w:ind w:firstLineChars="100" w:firstLine="24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4.6</w:t>
      </w:r>
      <w:r>
        <w:rPr>
          <w:rFonts w:asciiTheme="minorEastAsia" w:eastAsiaTheme="minorEastAsia" w:hAnsiTheme="minorEastAsia" w:cs="宋体" w:hint="eastAsia"/>
          <w:color w:val="000000" w:themeColor="text1"/>
          <w:kern w:val="0"/>
          <w:sz w:val="24"/>
        </w:rPr>
        <w:t>、超额完成年度任务的，甲方根据自身当年的经营状况酌情给予特别嘉奖，不限于特别奖金、国外观光考察等。详细政策按甲方当年制定的规定执行，甲方具有最终解释权。</w:t>
      </w:r>
    </w:p>
    <w:p w14:paraId="118FD8B8" w14:textId="77777777" w:rsidR="000B005A" w:rsidRDefault="00847D9B">
      <w:pPr>
        <w:widowControl/>
        <w:spacing w:line="360" w:lineRule="auto"/>
        <w:ind w:firstLineChars="100" w:firstLine="24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4.7</w:t>
      </w:r>
      <w:r>
        <w:rPr>
          <w:rFonts w:asciiTheme="minorEastAsia" w:eastAsiaTheme="minorEastAsia" w:hAnsiTheme="minorEastAsia" w:cs="宋体" w:hint="eastAsia"/>
          <w:kern w:val="0"/>
          <w:sz w:val="24"/>
        </w:rPr>
        <w:t>、完成真空热水机组在新区域中推广的第一个合同时：历史销售空白</w:t>
      </w:r>
      <w:proofErr w:type="gramStart"/>
      <w:r>
        <w:rPr>
          <w:rFonts w:asciiTheme="minorEastAsia" w:eastAsiaTheme="minorEastAsia" w:hAnsiTheme="minorEastAsia" w:cs="宋体" w:hint="eastAsia"/>
          <w:kern w:val="0"/>
          <w:sz w:val="24"/>
        </w:rPr>
        <w:t>区域首单销售</w:t>
      </w:r>
      <w:proofErr w:type="gramEnd"/>
      <w:r>
        <w:rPr>
          <w:rFonts w:asciiTheme="minorEastAsia" w:eastAsiaTheme="minorEastAsia" w:hAnsiTheme="minorEastAsia" w:cs="宋体" w:hint="eastAsia"/>
          <w:kern w:val="0"/>
          <w:sz w:val="24"/>
        </w:rPr>
        <w:t>额度≥</w:t>
      </w:r>
      <w:r>
        <w:rPr>
          <w:rFonts w:asciiTheme="minorEastAsia" w:eastAsiaTheme="minorEastAsia" w:hAnsiTheme="minorEastAsia" w:cs="宋体" w:hint="eastAsia"/>
          <w:kern w:val="0"/>
          <w:sz w:val="24"/>
        </w:rPr>
        <w:t>20</w:t>
      </w:r>
      <w:r>
        <w:rPr>
          <w:rFonts w:asciiTheme="minorEastAsia" w:eastAsiaTheme="minorEastAsia" w:hAnsiTheme="minorEastAsia" w:cs="宋体" w:hint="eastAsia"/>
          <w:kern w:val="0"/>
          <w:sz w:val="24"/>
        </w:rPr>
        <w:t>万，额外奖励</w:t>
      </w: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千元。</w:t>
      </w:r>
    </w:p>
    <w:p w14:paraId="5679C6DC" w14:textId="77777777" w:rsidR="000B005A" w:rsidRDefault="00847D9B">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r>
        <w:rPr>
          <w:rFonts w:asciiTheme="minorEastAsia" w:eastAsiaTheme="minorEastAsia" w:hAnsiTheme="minorEastAsia" w:cs="宋体" w:hint="eastAsia"/>
          <w:color w:val="000000"/>
          <w:kern w:val="0"/>
          <w:sz w:val="24"/>
        </w:rPr>
        <w:t>、保修期</w:t>
      </w:r>
    </w:p>
    <w:p w14:paraId="18CED2B8" w14:textId="04619B18" w:rsidR="000B005A" w:rsidRDefault="00847D9B">
      <w:pPr>
        <w:widowControl/>
        <w:spacing w:line="360" w:lineRule="auto"/>
        <w:ind w:firstLineChars="100" w:firstLine="24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发货之日起，整机保修</w:t>
      </w:r>
      <w:r>
        <w:rPr>
          <w:rFonts w:asciiTheme="minorEastAsia" w:eastAsiaTheme="minorEastAsia" w:hAnsiTheme="minorEastAsia" w:cs="宋体" w:hint="eastAsia"/>
          <w:color w:val="000000"/>
          <w:kern w:val="0"/>
          <w:sz w:val="24"/>
        </w:rPr>
        <w:t>24</w:t>
      </w:r>
      <w:r>
        <w:rPr>
          <w:rFonts w:asciiTheme="minorEastAsia" w:eastAsiaTheme="minorEastAsia" w:hAnsiTheme="minorEastAsia" w:cs="宋体" w:hint="eastAsia"/>
          <w:color w:val="000000"/>
          <w:kern w:val="0"/>
          <w:sz w:val="24"/>
        </w:rPr>
        <w:t>个月，但因保管、安装、使用、维修过程中的损坏不列入保修范围。</w:t>
      </w:r>
    </w:p>
    <w:p w14:paraId="5176ACCB" w14:textId="77777777" w:rsidR="000B005A" w:rsidRDefault="000B005A">
      <w:pPr>
        <w:widowControl/>
        <w:spacing w:line="360" w:lineRule="auto"/>
        <w:ind w:firstLineChars="100" w:firstLine="210"/>
        <w:jc w:val="left"/>
        <w:rPr>
          <w:szCs w:val="21"/>
        </w:rPr>
      </w:pPr>
    </w:p>
    <w:p w14:paraId="50CFBA51" w14:textId="77777777" w:rsidR="000B005A" w:rsidRDefault="00847D9B">
      <w:pPr>
        <w:spacing w:line="420" w:lineRule="exact"/>
        <w:jc w:val="left"/>
        <w:rPr>
          <w:b/>
          <w:sz w:val="28"/>
          <w:szCs w:val="28"/>
        </w:rPr>
      </w:pPr>
      <w:r>
        <w:rPr>
          <w:rFonts w:hint="eastAsia"/>
          <w:b/>
          <w:sz w:val="28"/>
          <w:szCs w:val="28"/>
        </w:rPr>
        <w:t>第三章</w:t>
      </w:r>
      <w:r>
        <w:rPr>
          <w:rFonts w:hint="eastAsia"/>
          <w:b/>
          <w:sz w:val="28"/>
          <w:szCs w:val="28"/>
        </w:rPr>
        <w:t xml:space="preserve">  </w:t>
      </w:r>
      <w:r>
        <w:rPr>
          <w:rFonts w:hint="eastAsia"/>
          <w:b/>
          <w:sz w:val="28"/>
          <w:szCs w:val="28"/>
        </w:rPr>
        <w:t>销售支援</w:t>
      </w:r>
    </w:p>
    <w:p w14:paraId="4C2B95B5" w14:textId="77777777" w:rsidR="000B005A" w:rsidRDefault="00847D9B">
      <w:pPr>
        <w:spacing w:line="360" w:lineRule="auto"/>
        <w:rPr>
          <w:sz w:val="24"/>
        </w:rPr>
      </w:pPr>
      <w:r>
        <w:rPr>
          <w:rFonts w:hint="eastAsia"/>
          <w:sz w:val="24"/>
        </w:rPr>
        <w:t>1</w:t>
      </w:r>
      <w:r>
        <w:rPr>
          <w:rFonts w:hint="eastAsia"/>
          <w:sz w:val="24"/>
        </w:rPr>
        <w:t>、宣传</w:t>
      </w:r>
    </w:p>
    <w:p w14:paraId="3F1B2A41" w14:textId="77777777" w:rsidR="000B005A" w:rsidRDefault="00847D9B">
      <w:pPr>
        <w:spacing w:line="360" w:lineRule="auto"/>
        <w:ind w:firstLine="465"/>
        <w:rPr>
          <w:sz w:val="24"/>
        </w:rPr>
      </w:pPr>
      <w:r>
        <w:rPr>
          <w:rFonts w:hint="eastAsia"/>
          <w:sz w:val="24"/>
        </w:rPr>
        <w:t>1.1</w:t>
      </w:r>
      <w:r>
        <w:rPr>
          <w:rFonts w:hint="eastAsia"/>
          <w:sz w:val="24"/>
        </w:rPr>
        <w:t>、</w:t>
      </w:r>
      <w:r>
        <w:rPr>
          <w:rFonts w:asciiTheme="minorEastAsia" w:eastAsiaTheme="minorEastAsia" w:hAnsiTheme="minorEastAsia" w:hint="eastAsia"/>
          <w:sz w:val="24"/>
        </w:rPr>
        <w:t>甲方根据自身产品及品牌需要，通过媒体进行适当的宣传活动。</w:t>
      </w:r>
    </w:p>
    <w:p w14:paraId="1030CFDD" w14:textId="77777777" w:rsidR="000B005A" w:rsidRDefault="00847D9B">
      <w:pPr>
        <w:spacing w:line="360" w:lineRule="auto"/>
        <w:ind w:firstLine="465"/>
        <w:rPr>
          <w:sz w:val="24"/>
        </w:rPr>
      </w:pPr>
      <w:r>
        <w:rPr>
          <w:rFonts w:hint="eastAsia"/>
          <w:sz w:val="24"/>
        </w:rPr>
        <w:t>1.2</w:t>
      </w:r>
      <w:r>
        <w:rPr>
          <w:rFonts w:hint="eastAsia"/>
          <w:sz w:val="24"/>
        </w:rPr>
        <w:t>、甲方</w:t>
      </w:r>
      <w:r>
        <w:rPr>
          <w:rFonts w:hint="eastAsia"/>
          <w:color w:val="000000" w:themeColor="text1"/>
          <w:sz w:val="24"/>
        </w:rPr>
        <w:t>将根据自身营销需要积极举办各种</w:t>
      </w:r>
      <w:r>
        <w:rPr>
          <w:rFonts w:hint="eastAsia"/>
          <w:sz w:val="24"/>
        </w:rPr>
        <w:t>推介宣传会和促销活动，以提高松下品牌知名度。</w:t>
      </w:r>
    </w:p>
    <w:p w14:paraId="3BA3195E" w14:textId="77777777" w:rsidR="000B005A" w:rsidRDefault="00847D9B">
      <w:pPr>
        <w:spacing w:line="360" w:lineRule="auto"/>
        <w:ind w:firstLine="480"/>
        <w:rPr>
          <w:sz w:val="24"/>
        </w:rPr>
      </w:pPr>
      <w:r>
        <w:rPr>
          <w:rFonts w:hint="eastAsia"/>
          <w:sz w:val="24"/>
        </w:rPr>
        <w:t>1.3</w:t>
      </w:r>
      <w:r>
        <w:rPr>
          <w:rFonts w:hint="eastAsia"/>
          <w:sz w:val="24"/>
        </w:rPr>
        <w:t>、甲方将积极参与制冷展、燃气展等展会，广泛宣传扩大松下产品影响力。</w:t>
      </w:r>
    </w:p>
    <w:p w14:paraId="7B10FAF2" w14:textId="77777777" w:rsidR="000B005A" w:rsidRDefault="00847D9B">
      <w:pPr>
        <w:spacing w:line="360" w:lineRule="auto"/>
        <w:ind w:firstLine="480"/>
        <w:rPr>
          <w:sz w:val="24"/>
        </w:rPr>
      </w:pPr>
      <w:r>
        <w:rPr>
          <w:rFonts w:hint="eastAsia"/>
          <w:sz w:val="24"/>
        </w:rPr>
        <w:t>1.4</w:t>
      </w:r>
      <w:r>
        <w:rPr>
          <w:rFonts w:hint="eastAsia"/>
          <w:sz w:val="24"/>
        </w:rPr>
        <w:t>、针对代理商和具体项目情况定制文宣支持，提供针对性提案式营销方案。</w:t>
      </w:r>
    </w:p>
    <w:p w14:paraId="557800E9" w14:textId="77777777" w:rsidR="000B005A" w:rsidRDefault="00847D9B">
      <w:pPr>
        <w:spacing w:line="360" w:lineRule="auto"/>
        <w:rPr>
          <w:sz w:val="24"/>
        </w:rPr>
      </w:pPr>
      <w:r>
        <w:rPr>
          <w:rFonts w:hint="eastAsia"/>
          <w:sz w:val="24"/>
        </w:rPr>
        <w:t>2</w:t>
      </w:r>
      <w:r>
        <w:rPr>
          <w:rFonts w:hint="eastAsia"/>
          <w:sz w:val="24"/>
        </w:rPr>
        <w:t>、培训</w:t>
      </w:r>
    </w:p>
    <w:p w14:paraId="77C7D32B" w14:textId="77777777" w:rsidR="000B005A" w:rsidRDefault="00847D9B">
      <w:pPr>
        <w:spacing w:line="360" w:lineRule="auto"/>
        <w:ind w:firstLine="480"/>
        <w:rPr>
          <w:sz w:val="24"/>
        </w:rPr>
      </w:pPr>
      <w:r>
        <w:rPr>
          <w:rFonts w:hint="eastAsia"/>
          <w:sz w:val="24"/>
        </w:rPr>
        <w:t>甲方根据需要对乙方实施各种销售、设计、安装、售后服务等方面的培训；包括营销技巧培训、产品设计培训、安装指导培训、售后维护培训等。</w:t>
      </w:r>
    </w:p>
    <w:p w14:paraId="47FD015F" w14:textId="77777777" w:rsidR="000B005A" w:rsidRDefault="00847D9B">
      <w:pPr>
        <w:spacing w:line="360" w:lineRule="auto"/>
        <w:rPr>
          <w:sz w:val="24"/>
        </w:rPr>
      </w:pPr>
      <w:r>
        <w:rPr>
          <w:rFonts w:hint="eastAsia"/>
          <w:sz w:val="24"/>
        </w:rPr>
        <w:t>3</w:t>
      </w:r>
      <w:r>
        <w:rPr>
          <w:rFonts w:hint="eastAsia"/>
          <w:sz w:val="24"/>
        </w:rPr>
        <w:t>、其他支援</w:t>
      </w:r>
      <w:r>
        <w:rPr>
          <w:color w:val="FF0000"/>
          <w:sz w:val="24"/>
        </w:rPr>
        <w:t xml:space="preserve"> </w:t>
      </w:r>
    </w:p>
    <w:p w14:paraId="502A70F4" w14:textId="77777777" w:rsidR="000B005A" w:rsidRDefault="00847D9B">
      <w:pPr>
        <w:spacing w:line="360" w:lineRule="auto"/>
        <w:ind w:left="360"/>
        <w:rPr>
          <w:sz w:val="24"/>
        </w:rPr>
      </w:pPr>
      <w:r>
        <w:rPr>
          <w:rFonts w:hint="eastAsia"/>
          <w:sz w:val="24"/>
        </w:rPr>
        <w:t>3.1</w:t>
      </w:r>
      <w:r>
        <w:rPr>
          <w:rFonts w:hint="eastAsia"/>
          <w:sz w:val="24"/>
        </w:rPr>
        <w:t>、产品资料：产品样本，技术资料、宣传资料物品（看板、易拉宝、宣传片）的</w:t>
      </w:r>
      <w:r>
        <w:rPr>
          <w:rFonts w:hint="eastAsia"/>
          <w:sz w:val="24"/>
        </w:rPr>
        <w:lastRenderedPageBreak/>
        <w:t>支援。</w:t>
      </w:r>
    </w:p>
    <w:p w14:paraId="073C1982" w14:textId="77777777" w:rsidR="000B005A" w:rsidRDefault="00847D9B">
      <w:pPr>
        <w:spacing w:line="360" w:lineRule="auto"/>
        <w:ind w:left="360"/>
        <w:rPr>
          <w:rFonts w:asciiTheme="minorEastAsia" w:eastAsiaTheme="minorEastAsia" w:hAnsiTheme="minorEastAsia"/>
          <w:sz w:val="24"/>
        </w:rPr>
      </w:pPr>
      <w:r>
        <w:rPr>
          <w:rFonts w:hint="eastAsia"/>
          <w:sz w:val="24"/>
        </w:rPr>
        <w:t>3.2</w:t>
      </w:r>
      <w:r>
        <w:rPr>
          <w:rFonts w:hint="eastAsia"/>
          <w:sz w:val="24"/>
        </w:rPr>
        <w:t>、</w:t>
      </w:r>
      <w:r>
        <w:rPr>
          <w:rFonts w:hint="eastAsia"/>
          <w:sz w:val="24"/>
        </w:rPr>
        <w:t xml:space="preserve"> </w:t>
      </w:r>
      <w:r>
        <w:rPr>
          <w:rFonts w:asciiTheme="minorEastAsia" w:eastAsiaTheme="minorEastAsia" w:hAnsiTheme="minorEastAsia" w:hint="eastAsia"/>
          <w:sz w:val="24"/>
        </w:rPr>
        <w:t>技术支持：乙方根据需要，可提供推广、咨询、设计、安装、售后等方面技术支持。</w:t>
      </w:r>
    </w:p>
    <w:p w14:paraId="27AB540A" w14:textId="77777777" w:rsidR="000B005A" w:rsidRDefault="00847D9B">
      <w:pPr>
        <w:spacing w:line="360" w:lineRule="auto"/>
        <w:ind w:left="360"/>
        <w:rPr>
          <w:rFonts w:asciiTheme="minorEastAsia" w:eastAsiaTheme="minorEastAsia" w:hAnsiTheme="minorEastAsia"/>
          <w:sz w:val="24"/>
        </w:rPr>
      </w:pPr>
      <w:r>
        <w:rPr>
          <w:rFonts w:asciiTheme="minorEastAsia" w:eastAsiaTheme="minorEastAsia" w:hAnsiTheme="minorEastAsia" w:hint="eastAsia"/>
          <w:sz w:val="24"/>
        </w:rPr>
        <w:t>注：代理商可优先享受宣传、培训及其他政策支援；提供专业工程技术人员定向技术支持；提供甲方销售人员协同业务拓展支持；提供工程监理人员现场安装监督指导支持；提供甲方售后人员定向培训及售后支持。</w:t>
      </w:r>
    </w:p>
    <w:p w14:paraId="72C3C5DE" w14:textId="77777777" w:rsidR="000B005A" w:rsidRDefault="00847D9B">
      <w:pPr>
        <w:rPr>
          <w:b/>
          <w:sz w:val="30"/>
          <w:szCs w:val="30"/>
        </w:rPr>
      </w:pPr>
      <w:r>
        <w:rPr>
          <w:rFonts w:hint="eastAsia"/>
          <w:b/>
          <w:sz w:val="30"/>
          <w:szCs w:val="30"/>
        </w:rPr>
        <w:br w:type="page"/>
      </w:r>
    </w:p>
    <w:p w14:paraId="5B8AC55D" w14:textId="77777777" w:rsidR="000B005A" w:rsidRDefault="00847D9B">
      <w:pPr>
        <w:jc w:val="center"/>
        <w:rPr>
          <w:sz w:val="24"/>
        </w:rPr>
      </w:pPr>
      <w:r>
        <w:rPr>
          <w:rFonts w:hint="eastAsia"/>
          <w:b/>
          <w:sz w:val="30"/>
          <w:szCs w:val="30"/>
        </w:rPr>
        <w:lastRenderedPageBreak/>
        <w:t>渠</w:t>
      </w:r>
      <w:r>
        <w:rPr>
          <w:rFonts w:hint="eastAsia"/>
          <w:b/>
          <w:sz w:val="30"/>
          <w:szCs w:val="30"/>
        </w:rPr>
        <w:t>道代理商和项目授权</w:t>
      </w:r>
    </w:p>
    <w:p w14:paraId="75C27A64" w14:textId="77777777" w:rsidR="000B005A" w:rsidRDefault="00847D9B">
      <w:pPr>
        <w:pStyle w:val="ae"/>
        <w:numPr>
          <w:ilvl w:val="0"/>
          <w:numId w:val="2"/>
        </w:numPr>
        <w:spacing w:line="360" w:lineRule="auto"/>
        <w:ind w:firstLineChars="0"/>
        <w:rPr>
          <w:b/>
          <w:sz w:val="24"/>
        </w:rPr>
      </w:pPr>
      <w:r>
        <w:rPr>
          <w:rFonts w:hint="eastAsia"/>
          <w:b/>
          <w:sz w:val="24"/>
        </w:rPr>
        <w:t>渠道代理商的设立：</w:t>
      </w:r>
    </w:p>
    <w:p w14:paraId="40DE46F7" w14:textId="77777777" w:rsidR="000B005A" w:rsidRDefault="00847D9B">
      <w:pPr>
        <w:pStyle w:val="ae"/>
        <w:numPr>
          <w:ilvl w:val="0"/>
          <w:numId w:val="3"/>
        </w:numPr>
        <w:spacing w:line="360" w:lineRule="auto"/>
        <w:ind w:firstLineChars="0"/>
        <w:rPr>
          <w:b/>
          <w:sz w:val="24"/>
        </w:rPr>
      </w:pPr>
      <w:r>
        <w:rPr>
          <w:rFonts w:hint="eastAsia"/>
          <w:b/>
          <w:sz w:val="24"/>
        </w:rPr>
        <w:t>渠道代理商的职责：</w:t>
      </w:r>
    </w:p>
    <w:p w14:paraId="2A55364B" w14:textId="77777777" w:rsidR="000B005A" w:rsidRDefault="00847D9B">
      <w:pPr>
        <w:pStyle w:val="ae"/>
        <w:numPr>
          <w:ilvl w:val="0"/>
          <w:numId w:val="4"/>
        </w:numPr>
        <w:spacing w:line="360" w:lineRule="auto"/>
        <w:ind w:firstLineChars="0"/>
        <w:rPr>
          <w:sz w:val="24"/>
        </w:rPr>
      </w:pPr>
      <w:r>
        <w:rPr>
          <w:rFonts w:hint="eastAsia"/>
          <w:sz w:val="24"/>
        </w:rPr>
        <w:t>配合工厂营销人员完善区域内的各种渠道建设及下线市场开发。</w:t>
      </w:r>
    </w:p>
    <w:p w14:paraId="22109671" w14:textId="77777777" w:rsidR="000B005A" w:rsidRDefault="00847D9B">
      <w:pPr>
        <w:pStyle w:val="ae"/>
        <w:spacing w:line="360" w:lineRule="auto"/>
        <w:ind w:left="720" w:firstLineChars="0" w:firstLine="0"/>
        <w:rPr>
          <w:sz w:val="24"/>
        </w:rPr>
      </w:pPr>
      <w:r>
        <w:rPr>
          <w:rFonts w:hint="eastAsia"/>
          <w:sz w:val="24"/>
        </w:rPr>
        <w:t>②依照代理协议内容规定按时足额完成销售任务。</w:t>
      </w:r>
    </w:p>
    <w:p w14:paraId="7168338E" w14:textId="77777777" w:rsidR="000B005A" w:rsidRDefault="00847D9B">
      <w:pPr>
        <w:pStyle w:val="ae"/>
        <w:spacing w:line="360" w:lineRule="auto"/>
        <w:ind w:left="720" w:firstLineChars="0" w:firstLine="0"/>
        <w:rPr>
          <w:sz w:val="24"/>
        </w:rPr>
      </w:pPr>
      <w:r>
        <w:rPr>
          <w:rFonts w:hint="eastAsia"/>
          <w:sz w:val="24"/>
        </w:rPr>
        <w:t>③工厂市场推广、宣传工作的配合与承办。</w:t>
      </w:r>
    </w:p>
    <w:p w14:paraId="458ECBDE" w14:textId="77777777" w:rsidR="000B005A" w:rsidRDefault="00847D9B">
      <w:pPr>
        <w:pStyle w:val="ae"/>
        <w:spacing w:line="360" w:lineRule="auto"/>
        <w:ind w:left="720" w:firstLineChars="0" w:firstLine="0"/>
        <w:rPr>
          <w:sz w:val="24"/>
        </w:rPr>
      </w:pPr>
      <w:r>
        <w:rPr>
          <w:rFonts w:hint="eastAsia"/>
          <w:sz w:val="24"/>
        </w:rPr>
        <w:t>④提供与产品相关配套的工程与设备安装服务。</w:t>
      </w:r>
    </w:p>
    <w:p w14:paraId="122FD21A" w14:textId="77777777" w:rsidR="000B005A" w:rsidRDefault="00847D9B">
      <w:pPr>
        <w:pStyle w:val="ae"/>
        <w:spacing w:line="360" w:lineRule="auto"/>
        <w:ind w:left="720" w:firstLineChars="0" w:firstLine="0"/>
        <w:rPr>
          <w:sz w:val="24"/>
        </w:rPr>
      </w:pPr>
      <w:r>
        <w:rPr>
          <w:rFonts w:hint="eastAsia"/>
          <w:sz w:val="24"/>
        </w:rPr>
        <w:t>⑤对客户给予技术及售后服务的快速支持。</w:t>
      </w:r>
    </w:p>
    <w:p w14:paraId="4F9BE9BD" w14:textId="77777777" w:rsidR="000B005A" w:rsidRDefault="00847D9B">
      <w:pPr>
        <w:pStyle w:val="ae"/>
        <w:numPr>
          <w:ilvl w:val="0"/>
          <w:numId w:val="3"/>
        </w:numPr>
        <w:spacing w:line="360" w:lineRule="auto"/>
        <w:ind w:firstLineChars="0"/>
        <w:rPr>
          <w:b/>
          <w:sz w:val="24"/>
        </w:rPr>
      </w:pPr>
      <w:r>
        <w:rPr>
          <w:rFonts w:hint="eastAsia"/>
          <w:b/>
          <w:sz w:val="24"/>
        </w:rPr>
        <w:t>渠道代理商的选择条件：</w:t>
      </w:r>
    </w:p>
    <w:p w14:paraId="2B62DDA4" w14:textId="77777777" w:rsidR="000B005A" w:rsidRDefault="00847D9B">
      <w:pPr>
        <w:pStyle w:val="ae"/>
        <w:spacing w:line="360" w:lineRule="auto"/>
        <w:ind w:left="720" w:firstLineChars="0" w:firstLine="0"/>
        <w:rPr>
          <w:sz w:val="24"/>
        </w:rPr>
      </w:pPr>
      <w:r>
        <w:rPr>
          <w:rFonts w:hint="eastAsia"/>
          <w:sz w:val="24"/>
        </w:rPr>
        <w:t>①拥有成熟的产品销售渠道与相关市场资源、具备拓展销售渠道的成熟经验。</w:t>
      </w:r>
    </w:p>
    <w:p w14:paraId="0ADD983A" w14:textId="77777777" w:rsidR="000B005A" w:rsidRDefault="00847D9B">
      <w:pPr>
        <w:pStyle w:val="ae"/>
        <w:spacing w:line="360" w:lineRule="auto"/>
        <w:ind w:left="720" w:firstLineChars="0" w:firstLine="0"/>
        <w:rPr>
          <w:sz w:val="24"/>
        </w:rPr>
      </w:pPr>
      <w:r>
        <w:rPr>
          <w:rFonts w:hint="eastAsia"/>
          <w:sz w:val="24"/>
        </w:rPr>
        <w:t>②有一定的资金支持和垫资实力。</w:t>
      </w:r>
    </w:p>
    <w:p w14:paraId="72258CA9" w14:textId="77777777" w:rsidR="000B005A" w:rsidRDefault="00847D9B">
      <w:pPr>
        <w:pStyle w:val="ae"/>
        <w:spacing w:line="360" w:lineRule="auto"/>
        <w:ind w:left="720" w:firstLineChars="0" w:firstLine="0"/>
        <w:rPr>
          <w:sz w:val="24"/>
        </w:rPr>
      </w:pPr>
      <w:r>
        <w:rPr>
          <w:rFonts w:hint="eastAsia"/>
          <w:sz w:val="24"/>
        </w:rPr>
        <w:t>③公司有专业营销、技术团队支持及市场操作经验。</w:t>
      </w:r>
    </w:p>
    <w:p w14:paraId="259213F3" w14:textId="77777777" w:rsidR="000B005A" w:rsidRDefault="00847D9B">
      <w:pPr>
        <w:pStyle w:val="ae"/>
        <w:spacing w:line="360" w:lineRule="auto"/>
        <w:ind w:left="720" w:firstLineChars="0" w:firstLine="0"/>
        <w:rPr>
          <w:sz w:val="24"/>
        </w:rPr>
      </w:pPr>
      <w:r>
        <w:rPr>
          <w:rFonts w:hint="eastAsia"/>
          <w:sz w:val="24"/>
        </w:rPr>
        <w:t>④相关资质齐全，商业信誉良好。</w:t>
      </w:r>
    </w:p>
    <w:p w14:paraId="7014221F" w14:textId="77777777" w:rsidR="000B005A" w:rsidRDefault="00847D9B">
      <w:pPr>
        <w:pStyle w:val="ae"/>
        <w:spacing w:line="360" w:lineRule="auto"/>
        <w:ind w:left="720" w:firstLineChars="0" w:firstLine="0"/>
        <w:rPr>
          <w:sz w:val="24"/>
        </w:rPr>
      </w:pPr>
      <w:r>
        <w:rPr>
          <w:rFonts w:hint="eastAsia"/>
          <w:sz w:val="24"/>
        </w:rPr>
        <w:t>⑤有完成规定销售业绩的能力。</w:t>
      </w:r>
    </w:p>
    <w:p w14:paraId="4F6DFF17" w14:textId="77777777" w:rsidR="000B005A" w:rsidRDefault="00847D9B">
      <w:pPr>
        <w:pStyle w:val="ae"/>
        <w:numPr>
          <w:ilvl w:val="0"/>
          <w:numId w:val="3"/>
        </w:numPr>
        <w:spacing w:line="360" w:lineRule="auto"/>
        <w:ind w:firstLineChars="0"/>
        <w:rPr>
          <w:b/>
          <w:sz w:val="24"/>
        </w:rPr>
      </w:pPr>
      <w:r>
        <w:rPr>
          <w:rFonts w:hint="eastAsia"/>
          <w:b/>
          <w:sz w:val="24"/>
        </w:rPr>
        <w:t>对渠道代理商的销售政策支持：</w:t>
      </w:r>
    </w:p>
    <w:p w14:paraId="49DFEAB3" w14:textId="77777777" w:rsidR="000B005A" w:rsidRDefault="00847D9B">
      <w:pPr>
        <w:pStyle w:val="ae"/>
        <w:spacing w:line="360" w:lineRule="auto"/>
        <w:ind w:left="720" w:firstLineChars="0" w:firstLine="0"/>
        <w:rPr>
          <w:sz w:val="24"/>
        </w:rPr>
      </w:pPr>
      <w:r>
        <w:rPr>
          <w:rFonts w:hint="eastAsia"/>
          <w:sz w:val="24"/>
        </w:rPr>
        <w:t>①真空热水机组产品区域市场代理授权文件</w:t>
      </w:r>
    </w:p>
    <w:p w14:paraId="2E3BAA99" w14:textId="77777777" w:rsidR="000B005A" w:rsidRDefault="00847D9B">
      <w:pPr>
        <w:pStyle w:val="ae"/>
        <w:spacing w:line="360" w:lineRule="auto"/>
        <w:ind w:left="720" w:firstLineChars="0" w:firstLine="0"/>
        <w:rPr>
          <w:sz w:val="24"/>
        </w:rPr>
      </w:pPr>
      <w:r>
        <w:rPr>
          <w:rFonts w:hint="eastAsia"/>
          <w:sz w:val="24"/>
        </w:rPr>
        <w:t>②产品供货价格的支持。</w:t>
      </w:r>
    </w:p>
    <w:p w14:paraId="420C73B1" w14:textId="77777777" w:rsidR="000B005A" w:rsidRDefault="00847D9B">
      <w:pPr>
        <w:pStyle w:val="ae"/>
        <w:spacing w:line="360" w:lineRule="auto"/>
        <w:ind w:left="720" w:firstLineChars="0" w:firstLine="0"/>
        <w:rPr>
          <w:sz w:val="24"/>
        </w:rPr>
      </w:pPr>
      <w:r>
        <w:rPr>
          <w:rFonts w:hint="eastAsia"/>
          <w:sz w:val="24"/>
        </w:rPr>
        <w:t>③市场宣传及推广的支持。</w:t>
      </w:r>
    </w:p>
    <w:p w14:paraId="72BF2B68" w14:textId="77777777" w:rsidR="000B005A" w:rsidRDefault="00847D9B">
      <w:pPr>
        <w:pStyle w:val="ae"/>
        <w:spacing w:line="360" w:lineRule="auto"/>
        <w:ind w:left="720" w:firstLineChars="0" w:firstLine="0"/>
        <w:rPr>
          <w:sz w:val="24"/>
        </w:rPr>
      </w:pPr>
      <w:r>
        <w:rPr>
          <w:rFonts w:hint="eastAsia"/>
          <w:sz w:val="24"/>
        </w:rPr>
        <w:t>④技术、售后人员专业培训的支持。</w:t>
      </w:r>
    </w:p>
    <w:p w14:paraId="2AF13A61" w14:textId="77777777" w:rsidR="000B005A" w:rsidRDefault="00847D9B">
      <w:pPr>
        <w:pStyle w:val="ae"/>
        <w:numPr>
          <w:ilvl w:val="0"/>
          <w:numId w:val="3"/>
        </w:numPr>
        <w:spacing w:line="360" w:lineRule="auto"/>
        <w:ind w:firstLineChars="0"/>
        <w:rPr>
          <w:b/>
          <w:sz w:val="24"/>
        </w:rPr>
      </w:pPr>
      <w:r>
        <w:rPr>
          <w:rFonts w:hint="eastAsia"/>
          <w:b/>
          <w:sz w:val="24"/>
        </w:rPr>
        <w:t>渠道代理商的管理：</w:t>
      </w:r>
    </w:p>
    <w:p w14:paraId="03596FFC" w14:textId="77777777" w:rsidR="000B005A" w:rsidRDefault="00847D9B">
      <w:pPr>
        <w:pStyle w:val="ae"/>
        <w:spacing w:line="360" w:lineRule="auto"/>
        <w:ind w:left="720" w:firstLineChars="0" w:firstLine="0"/>
        <w:rPr>
          <w:sz w:val="24"/>
        </w:rPr>
      </w:pPr>
      <w:r>
        <w:rPr>
          <w:rFonts w:hint="eastAsia"/>
          <w:sz w:val="24"/>
        </w:rPr>
        <w:t>①签订渠道代理协议及框架采购合同。</w:t>
      </w:r>
    </w:p>
    <w:p w14:paraId="1929DABC" w14:textId="77777777" w:rsidR="000B005A" w:rsidRDefault="00847D9B">
      <w:pPr>
        <w:pStyle w:val="ae"/>
        <w:spacing w:line="360" w:lineRule="auto"/>
        <w:ind w:left="720" w:firstLineChars="0" w:firstLine="0"/>
        <w:rPr>
          <w:sz w:val="24"/>
        </w:rPr>
      </w:pPr>
      <w:r>
        <w:rPr>
          <w:rFonts w:hint="eastAsia"/>
          <w:sz w:val="24"/>
        </w:rPr>
        <w:t>②备案渠道代理商的企业资质。</w:t>
      </w:r>
    </w:p>
    <w:p w14:paraId="75B91D02" w14:textId="77777777" w:rsidR="000B005A" w:rsidRDefault="00847D9B">
      <w:pPr>
        <w:pStyle w:val="ae"/>
        <w:spacing w:line="360" w:lineRule="auto"/>
        <w:ind w:left="720" w:firstLineChars="0" w:firstLine="0"/>
        <w:rPr>
          <w:sz w:val="24"/>
        </w:rPr>
      </w:pPr>
      <w:r>
        <w:rPr>
          <w:rFonts w:hint="eastAsia"/>
          <w:sz w:val="24"/>
        </w:rPr>
        <w:t>③日常及项目考核并入事务所</w:t>
      </w:r>
      <w:r>
        <w:rPr>
          <w:rFonts w:hint="eastAsia"/>
          <w:sz w:val="24"/>
        </w:rPr>
        <w:t>/</w:t>
      </w:r>
      <w:r>
        <w:rPr>
          <w:rFonts w:hint="eastAsia"/>
          <w:sz w:val="24"/>
        </w:rPr>
        <w:t>部门日常管理流程。</w:t>
      </w:r>
    </w:p>
    <w:p w14:paraId="599AD734" w14:textId="77777777" w:rsidR="000B005A" w:rsidRDefault="00847D9B">
      <w:pPr>
        <w:pStyle w:val="ae"/>
        <w:spacing w:line="360" w:lineRule="auto"/>
        <w:ind w:left="720" w:firstLineChars="0" w:firstLine="0"/>
        <w:rPr>
          <w:sz w:val="24"/>
        </w:rPr>
      </w:pPr>
      <w:r>
        <w:rPr>
          <w:rFonts w:hint="eastAsia"/>
          <w:sz w:val="24"/>
        </w:rPr>
        <w:t>④授权的发放及资格审核由公司决定。</w:t>
      </w:r>
    </w:p>
    <w:p w14:paraId="243EBAF0" w14:textId="77777777" w:rsidR="000B005A" w:rsidRDefault="000B005A">
      <w:pPr>
        <w:pStyle w:val="ae"/>
        <w:spacing w:line="360" w:lineRule="auto"/>
        <w:ind w:left="720" w:firstLineChars="0" w:firstLine="0"/>
        <w:rPr>
          <w:sz w:val="24"/>
        </w:rPr>
      </w:pPr>
    </w:p>
    <w:p w14:paraId="159642E3" w14:textId="77777777" w:rsidR="000B005A" w:rsidRDefault="00847D9B">
      <w:pPr>
        <w:pStyle w:val="ae"/>
        <w:numPr>
          <w:ilvl w:val="0"/>
          <w:numId w:val="2"/>
        </w:numPr>
        <w:spacing w:line="360" w:lineRule="auto"/>
        <w:ind w:firstLineChars="0"/>
        <w:rPr>
          <w:b/>
          <w:sz w:val="24"/>
        </w:rPr>
      </w:pPr>
      <w:r>
        <w:rPr>
          <w:rFonts w:hint="eastAsia"/>
          <w:b/>
          <w:sz w:val="24"/>
        </w:rPr>
        <w:t>项目授权代理商的管理：</w:t>
      </w:r>
    </w:p>
    <w:p w14:paraId="4090ACB2" w14:textId="77777777" w:rsidR="000B005A" w:rsidRDefault="00847D9B">
      <w:pPr>
        <w:pStyle w:val="ae"/>
        <w:numPr>
          <w:ilvl w:val="0"/>
          <w:numId w:val="5"/>
        </w:numPr>
        <w:spacing w:line="360" w:lineRule="auto"/>
        <w:ind w:firstLineChars="0"/>
        <w:rPr>
          <w:b/>
          <w:sz w:val="24"/>
        </w:rPr>
      </w:pPr>
      <w:r>
        <w:rPr>
          <w:rFonts w:hint="eastAsia"/>
          <w:b/>
          <w:sz w:val="24"/>
        </w:rPr>
        <w:t>代理商的职责：</w:t>
      </w:r>
    </w:p>
    <w:p w14:paraId="093E0547" w14:textId="77777777" w:rsidR="000B005A" w:rsidRDefault="00847D9B">
      <w:pPr>
        <w:pStyle w:val="ae"/>
        <w:spacing w:line="360" w:lineRule="auto"/>
        <w:ind w:left="780" w:firstLineChars="0" w:firstLine="0"/>
        <w:rPr>
          <w:sz w:val="24"/>
        </w:rPr>
      </w:pPr>
      <w:r>
        <w:rPr>
          <w:rFonts w:hint="eastAsia"/>
          <w:sz w:val="24"/>
        </w:rPr>
        <w:t>①针对具体项目的全流程渠道疏通与开拓。</w:t>
      </w:r>
    </w:p>
    <w:p w14:paraId="2B5D3BC0" w14:textId="77777777" w:rsidR="000B005A" w:rsidRDefault="00847D9B">
      <w:pPr>
        <w:pStyle w:val="ae"/>
        <w:spacing w:line="360" w:lineRule="auto"/>
        <w:ind w:left="780" w:firstLineChars="0" w:firstLine="0"/>
        <w:rPr>
          <w:sz w:val="24"/>
        </w:rPr>
      </w:pPr>
      <w:r>
        <w:rPr>
          <w:rFonts w:hint="eastAsia"/>
          <w:sz w:val="24"/>
        </w:rPr>
        <w:t>②项目合同的签署与履约。</w:t>
      </w:r>
    </w:p>
    <w:p w14:paraId="32CA0F1D" w14:textId="77777777" w:rsidR="000B005A" w:rsidRDefault="00847D9B">
      <w:pPr>
        <w:pStyle w:val="ae"/>
        <w:spacing w:line="360" w:lineRule="auto"/>
        <w:ind w:left="780" w:firstLineChars="0" w:firstLine="0"/>
        <w:rPr>
          <w:sz w:val="24"/>
        </w:rPr>
      </w:pPr>
      <w:r>
        <w:rPr>
          <w:rFonts w:hint="eastAsia"/>
          <w:sz w:val="24"/>
        </w:rPr>
        <w:t>③配合工厂完成售后等合同后期事宜。</w:t>
      </w:r>
    </w:p>
    <w:p w14:paraId="0CB2A7A0" w14:textId="77777777" w:rsidR="000B005A" w:rsidRDefault="00847D9B">
      <w:pPr>
        <w:pStyle w:val="ae"/>
        <w:numPr>
          <w:ilvl w:val="0"/>
          <w:numId w:val="5"/>
        </w:numPr>
        <w:spacing w:line="360" w:lineRule="auto"/>
        <w:ind w:firstLineChars="0"/>
        <w:rPr>
          <w:b/>
          <w:sz w:val="24"/>
        </w:rPr>
      </w:pPr>
      <w:r>
        <w:rPr>
          <w:rFonts w:hint="eastAsia"/>
          <w:b/>
          <w:sz w:val="24"/>
        </w:rPr>
        <w:lastRenderedPageBreak/>
        <w:t>授权的颁发与管理：</w:t>
      </w:r>
    </w:p>
    <w:p w14:paraId="3CD561AB" w14:textId="77777777" w:rsidR="000B005A" w:rsidRDefault="00847D9B">
      <w:pPr>
        <w:pStyle w:val="ae"/>
        <w:spacing w:line="360" w:lineRule="auto"/>
        <w:ind w:left="780" w:firstLineChars="0" w:firstLine="0"/>
        <w:rPr>
          <w:sz w:val="24"/>
        </w:rPr>
      </w:pPr>
      <w:r>
        <w:rPr>
          <w:rFonts w:hint="eastAsia"/>
          <w:sz w:val="24"/>
        </w:rPr>
        <w:t>①代理商资质文件的备案。</w:t>
      </w:r>
    </w:p>
    <w:p w14:paraId="6110ADF8" w14:textId="77777777" w:rsidR="000B005A" w:rsidRDefault="00847D9B">
      <w:pPr>
        <w:pStyle w:val="ae"/>
        <w:spacing w:line="360" w:lineRule="auto"/>
        <w:ind w:left="780" w:firstLineChars="0" w:firstLine="0"/>
        <w:rPr>
          <w:sz w:val="24"/>
        </w:rPr>
      </w:pPr>
      <w:r>
        <w:rPr>
          <w:rFonts w:hint="eastAsia"/>
          <w:sz w:val="24"/>
        </w:rPr>
        <w:t>②松下驻外事务所出具的项目授权申请。</w:t>
      </w:r>
    </w:p>
    <w:p w14:paraId="57EEDC8F" w14:textId="77777777" w:rsidR="000B005A" w:rsidRDefault="00847D9B">
      <w:pPr>
        <w:pStyle w:val="ae"/>
        <w:spacing w:line="360" w:lineRule="auto"/>
        <w:ind w:left="780" w:firstLineChars="0" w:firstLine="0"/>
        <w:rPr>
          <w:sz w:val="24"/>
        </w:rPr>
      </w:pPr>
      <w:r>
        <w:rPr>
          <w:rFonts w:hint="eastAsia"/>
          <w:sz w:val="24"/>
        </w:rPr>
        <w:t>③代理协议签署及授权文件颁发。</w:t>
      </w:r>
    </w:p>
    <w:p w14:paraId="01902F26" w14:textId="77777777" w:rsidR="000B005A" w:rsidRDefault="00847D9B">
      <w:pPr>
        <w:pStyle w:val="ae"/>
        <w:spacing w:line="360" w:lineRule="auto"/>
        <w:ind w:left="780" w:firstLineChars="0" w:firstLine="0"/>
        <w:rPr>
          <w:sz w:val="24"/>
        </w:rPr>
      </w:pPr>
      <w:r>
        <w:rPr>
          <w:rFonts w:hint="eastAsia"/>
          <w:sz w:val="24"/>
        </w:rPr>
        <w:t>④项目登陆及跟踪纳入事务所日常管理。</w:t>
      </w:r>
    </w:p>
    <w:p w14:paraId="136D6613" w14:textId="77777777" w:rsidR="000B005A" w:rsidRDefault="000B005A">
      <w:pPr>
        <w:pStyle w:val="ae"/>
        <w:spacing w:line="360" w:lineRule="auto"/>
        <w:ind w:left="780" w:firstLineChars="0" w:firstLine="0"/>
        <w:rPr>
          <w:sz w:val="24"/>
        </w:rPr>
      </w:pPr>
    </w:p>
    <w:p w14:paraId="66F1B341" w14:textId="77777777" w:rsidR="000B005A" w:rsidRDefault="00847D9B">
      <w:pPr>
        <w:spacing w:line="360" w:lineRule="auto"/>
        <w:ind w:firstLineChars="200" w:firstLine="482"/>
        <w:rPr>
          <w:b/>
          <w:sz w:val="24"/>
        </w:rPr>
      </w:pPr>
      <w:r>
        <w:rPr>
          <w:rFonts w:hint="eastAsia"/>
          <w:b/>
          <w:sz w:val="24"/>
        </w:rPr>
        <w:t>渠道代理商的设立目的，是利用代理商成熟的市场渠道与资源，弥补公司对市场人力、资源投入的短板，迅速完善真空热水机组在区域市场的基础铺垫与新兴市场的开发。同时提升公司在本区域的技术、售后、供货期等方面的反应速度，保证成熟市场的深度开发。项目授权代理是针对项目操作，通过完善项目管理、注重良性互动、减少信息冲突，来保证合作伙伴的商业利益。</w:t>
      </w:r>
    </w:p>
    <w:p w14:paraId="6176AD79" w14:textId="77777777" w:rsidR="000B005A" w:rsidRDefault="000B005A">
      <w:pPr>
        <w:spacing w:line="480" w:lineRule="auto"/>
        <w:jc w:val="left"/>
        <w:rPr>
          <w:b/>
          <w:sz w:val="24"/>
          <w:u w:val="single"/>
        </w:rPr>
      </w:pPr>
    </w:p>
    <w:p w14:paraId="20E9EFD9" w14:textId="77777777" w:rsidR="000B005A" w:rsidRDefault="00847D9B">
      <w:pPr>
        <w:spacing w:line="480" w:lineRule="auto"/>
        <w:ind w:firstLineChars="200" w:firstLine="482"/>
        <w:jc w:val="left"/>
        <w:rPr>
          <w:b/>
          <w:sz w:val="24"/>
        </w:rPr>
      </w:pPr>
      <w:r>
        <w:rPr>
          <w:rFonts w:hint="eastAsia"/>
          <w:b/>
          <w:sz w:val="24"/>
        </w:rPr>
        <w:t>本政策及相关规定为试行版，将根据实际执行过程中出现的问题及时进行修改。</w:t>
      </w:r>
    </w:p>
    <w:p w14:paraId="49A31918" w14:textId="77777777" w:rsidR="000B005A" w:rsidRDefault="000B005A">
      <w:pPr>
        <w:spacing w:line="480" w:lineRule="auto"/>
        <w:ind w:firstLineChars="200" w:firstLine="482"/>
        <w:jc w:val="left"/>
        <w:rPr>
          <w:b/>
          <w:sz w:val="24"/>
        </w:rPr>
      </w:pPr>
    </w:p>
    <w:p w14:paraId="11068F94" w14:textId="77777777" w:rsidR="000B005A" w:rsidRDefault="00847D9B">
      <w:pPr>
        <w:spacing w:line="480" w:lineRule="auto"/>
        <w:ind w:firstLineChars="200" w:firstLine="482"/>
        <w:jc w:val="left"/>
        <w:rPr>
          <w:b/>
          <w:color w:val="000000" w:themeColor="text1"/>
          <w:sz w:val="24"/>
        </w:rPr>
      </w:pPr>
      <w:r>
        <w:rPr>
          <w:rFonts w:hint="eastAsia"/>
          <w:b/>
          <w:color w:val="000000" w:themeColor="text1"/>
          <w:sz w:val="24"/>
        </w:rPr>
        <w:t>甲方（签章）：</w:t>
      </w:r>
    </w:p>
    <w:p w14:paraId="43BEDCC9" w14:textId="77777777" w:rsidR="000B005A" w:rsidRDefault="000B005A">
      <w:pPr>
        <w:spacing w:line="480" w:lineRule="auto"/>
        <w:ind w:firstLineChars="200" w:firstLine="482"/>
        <w:jc w:val="left"/>
        <w:rPr>
          <w:b/>
          <w:color w:val="000000" w:themeColor="text1"/>
          <w:sz w:val="24"/>
        </w:rPr>
      </w:pPr>
    </w:p>
    <w:p w14:paraId="0C28D175" w14:textId="77777777" w:rsidR="000B005A" w:rsidRDefault="000B005A">
      <w:pPr>
        <w:spacing w:line="480" w:lineRule="auto"/>
        <w:ind w:firstLineChars="200" w:firstLine="482"/>
        <w:jc w:val="left"/>
        <w:rPr>
          <w:b/>
          <w:color w:val="000000" w:themeColor="text1"/>
          <w:sz w:val="24"/>
        </w:rPr>
      </w:pPr>
    </w:p>
    <w:p w14:paraId="14F81F18" w14:textId="77777777" w:rsidR="000B005A" w:rsidRDefault="00847D9B">
      <w:pPr>
        <w:spacing w:line="480" w:lineRule="auto"/>
        <w:ind w:firstLineChars="200" w:firstLine="482"/>
        <w:jc w:val="left"/>
        <w:rPr>
          <w:b/>
          <w:color w:val="000000" w:themeColor="text1"/>
          <w:sz w:val="24"/>
        </w:rPr>
      </w:pPr>
      <w:r>
        <w:rPr>
          <w:rFonts w:hint="eastAsia"/>
          <w:b/>
          <w:color w:val="000000" w:themeColor="text1"/>
          <w:sz w:val="24"/>
        </w:rPr>
        <w:t>乙方（签章）：</w:t>
      </w:r>
    </w:p>
    <w:p w14:paraId="0DCD87EE" w14:textId="77777777" w:rsidR="000B005A" w:rsidRDefault="00847D9B">
      <w:pPr>
        <w:spacing w:line="480" w:lineRule="auto"/>
        <w:ind w:firstLineChars="200" w:firstLine="482"/>
        <w:jc w:val="right"/>
        <w:rPr>
          <w:b/>
          <w:color w:val="000000" w:themeColor="text1"/>
          <w:sz w:val="24"/>
        </w:rPr>
      </w:pPr>
      <w:r>
        <w:rPr>
          <w:rFonts w:hint="eastAsia"/>
          <w:b/>
          <w:color w:val="000000" w:themeColor="text1"/>
          <w:sz w:val="24"/>
        </w:rPr>
        <w:t>年</w:t>
      </w:r>
      <w:r>
        <w:rPr>
          <w:rFonts w:hint="eastAsia"/>
          <w:b/>
          <w:color w:val="000000" w:themeColor="text1"/>
          <w:sz w:val="24"/>
        </w:rPr>
        <w:t xml:space="preserve"> </w:t>
      </w:r>
      <w:r>
        <w:rPr>
          <w:b/>
          <w:color w:val="000000" w:themeColor="text1"/>
          <w:sz w:val="24"/>
        </w:rPr>
        <w:t xml:space="preserve">   </w:t>
      </w:r>
      <w:r>
        <w:rPr>
          <w:rFonts w:hint="eastAsia"/>
          <w:b/>
          <w:color w:val="000000" w:themeColor="text1"/>
          <w:sz w:val="24"/>
        </w:rPr>
        <w:t>月</w:t>
      </w:r>
      <w:r>
        <w:rPr>
          <w:rFonts w:hint="eastAsia"/>
          <w:b/>
          <w:color w:val="000000" w:themeColor="text1"/>
          <w:sz w:val="24"/>
        </w:rPr>
        <w:t xml:space="preserve"> </w:t>
      </w:r>
      <w:r>
        <w:rPr>
          <w:b/>
          <w:color w:val="000000" w:themeColor="text1"/>
          <w:sz w:val="24"/>
        </w:rPr>
        <w:t xml:space="preserve">   </w:t>
      </w:r>
      <w:r>
        <w:rPr>
          <w:rFonts w:hint="eastAsia"/>
          <w:b/>
          <w:color w:val="000000" w:themeColor="text1"/>
          <w:sz w:val="24"/>
        </w:rPr>
        <w:t>日</w:t>
      </w:r>
    </w:p>
    <w:p w14:paraId="20E46F62" w14:textId="77777777" w:rsidR="000B005A" w:rsidRDefault="000B005A">
      <w:pPr>
        <w:spacing w:line="480" w:lineRule="auto"/>
        <w:ind w:firstLineChars="200" w:firstLine="482"/>
        <w:jc w:val="right"/>
        <w:rPr>
          <w:b/>
          <w:color w:val="000000" w:themeColor="text1"/>
          <w:sz w:val="24"/>
        </w:rPr>
      </w:pPr>
    </w:p>
    <w:p w14:paraId="7691C5BC" w14:textId="77777777" w:rsidR="000B005A" w:rsidRDefault="000B005A">
      <w:pPr>
        <w:spacing w:line="480" w:lineRule="auto"/>
        <w:ind w:firstLineChars="200" w:firstLine="482"/>
        <w:jc w:val="right"/>
        <w:rPr>
          <w:b/>
          <w:color w:val="000000" w:themeColor="text1"/>
          <w:sz w:val="24"/>
        </w:rPr>
      </w:pPr>
    </w:p>
    <w:p w14:paraId="515BB3E8" w14:textId="77777777" w:rsidR="000B005A" w:rsidRDefault="000B005A">
      <w:pPr>
        <w:spacing w:line="480" w:lineRule="auto"/>
        <w:ind w:firstLineChars="200" w:firstLine="482"/>
        <w:jc w:val="right"/>
        <w:rPr>
          <w:b/>
          <w:color w:val="000000" w:themeColor="text1"/>
          <w:sz w:val="24"/>
        </w:rPr>
      </w:pPr>
    </w:p>
    <w:p w14:paraId="4611B9CD" w14:textId="77777777" w:rsidR="000B005A" w:rsidRDefault="000B005A">
      <w:pPr>
        <w:spacing w:line="480" w:lineRule="auto"/>
        <w:ind w:firstLineChars="200" w:firstLine="482"/>
        <w:jc w:val="right"/>
        <w:rPr>
          <w:b/>
          <w:color w:val="000000" w:themeColor="text1"/>
          <w:sz w:val="24"/>
        </w:rPr>
      </w:pPr>
    </w:p>
    <w:p w14:paraId="3111C43E" w14:textId="77777777" w:rsidR="000B005A" w:rsidRDefault="000B005A">
      <w:pPr>
        <w:spacing w:line="480" w:lineRule="auto"/>
        <w:ind w:firstLineChars="200" w:firstLine="482"/>
        <w:jc w:val="right"/>
        <w:rPr>
          <w:b/>
          <w:color w:val="000000" w:themeColor="text1"/>
          <w:sz w:val="24"/>
        </w:rPr>
      </w:pPr>
    </w:p>
    <w:p w14:paraId="11A23F0A" w14:textId="77777777" w:rsidR="000B005A" w:rsidRDefault="000B005A">
      <w:pPr>
        <w:spacing w:line="480" w:lineRule="auto"/>
        <w:ind w:firstLineChars="200" w:firstLine="482"/>
        <w:jc w:val="right"/>
        <w:rPr>
          <w:b/>
          <w:color w:val="000000" w:themeColor="text1"/>
          <w:sz w:val="24"/>
        </w:rPr>
      </w:pPr>
    </w:p>
    <w:sectPr w:rsidR="000B005A">
      <w:headerReference w:type="even" r:id="rId9"/>
      <w:headerReference w:type="default" r:id="rId10"/>
      <w:footerReference w:type="default" r:id="rId11"/>
      <w:headerReference w:type="first" r:id="rId12"/>
      <w:pgSz w:w="11906" w:h="16838"/>
      <w:pgMar w:top="1440" w:right="1440" w:bottom="1276" w:left="1440" w:header="851" w:footer="22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E89BE" w14:textId="77777777" w:rsidR="00847D9B" w:rsidRDefault="00847D9B">
      <w:r>
        <w:separator/>
      </w:r>
    </w:p>
  </w:endnote>
  <w:endnote w:type="continuationSeparator" w:id="0">
    <w:p w14:paraId="56367FB9" w14:textId="77777777" w:rsidR="00847D9B" w:rsidRDefault="0084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094C6" w14:textId="77777777" w:rsidR="000B005A" w:rsidRDefault="00847D9B">
    <w:pPr>
      <w:pStyle w:val="a7"/>
      <w:jc w:val="right"/>
    </w:pPr>
    <w:sdt>
      <w:sdtPr>
        <w:id w:val="24814610"/>
      </w:sdtPr>
      <w:sdtEndPr/>
      <w:sdtContent>
        <w:r>
          <w:fldChar w:fldCharType="begin"/>
        </w:r>
        <w:r>
          <w:instrText xml:space="preserve"> PAGE   \* MERGEFORMAT </w:instrText>
        </w:r>
        <w:r>
          <w:fldChar w:fldCharType="separate"/>
        </w:r>
        <w:r>
          <w:rPr>
            <w:lang w:val="zh-CN"/>
          </w:rPr>
          <w:t>6</w:t>
        </w:r>
        <w:r>
          <w:rPr>
            <w:lang w:val="zh-CN"/>
          </w:rPr>
          <w:fldChar w:fldCharType="end"/>
        </w:r>
      </w:sdtContent>
    </w:sdt>
    <w:r>
      <w:rPr>
        <w:rFonts w:hint="eastAsia"/>
      </w:rPr>
      <w:t>/5</w:t>
    </w:r>
  </w:p>
  <w:p w14:paraId="4F38615F" w14:textId="77777777" w:rsidR="000B005A" w:rsidRDefault="000B00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3D63F" w14:textId="77777777" w:rsidR="00847D9B" w:rsidRDefault="00847D9B">
      <w:r>
        <w:separator/>
      </w:r>
    </w:p>
  </w:footnote>
  <w:footnote w:type="continuationSeparator" w:id="0">
    <w:p w14:paraId="0C8E5F15" w14:textId="77777777" w:rsidR="00847D9B" w:rsidRDefault="00847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C234B" w14:textId="77777777" w:rsidR="000B005A" w:rsidRDefault="00847D9B">
    <w:pPr>
      <w:pStyle w:val="a9"/>
    </w:pPr>
    <w:r>
      <w:pict w14:anchorId="7A454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2568" o:spid="_x0000_s3075" type="#_x0000_t136" style="position:absolute;left:0;text-align:left;margin-left:0;margin-top:0;width:520.6pt;height:115.6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Panason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BA9EC" w14:textId="77777777" w:rsidR="000B005A" w:rsidRDefault="00847D9B">
    <w:pPr>
      <w:pStyle w:val="a9"/>
    </w:pPr>
    <w:r>
      <w:pict w14:anchorId="4F9A7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2569" o:spid="_x0000_s3076" type="#_x0000_t136" style="position:absolute;left:0;text-align:left;margin-left:0;margin-top:0;width:520.6pt;height:115.6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Panasoni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1F4DA" w14:textId="77777777" w:rsidR="000B005A" w:rsidRDefault="00847D9B">
    <w:pPr>
      <w:pStyle w:val="a9"/>
    </w:pPr>
    <w:r>
      <w:pict w14:anchorId="74CF9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2567" o:spid="_x0000_s3074" type="#_x0000_t136" style="position:absolute;left:0;text-align:left;margin-left:0;margin-top:0;width:520.6pt;height:115.6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Panason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017A5"/>
    <w:multiLevelType w:val="multilevel"/>
    <w:tmpl w:val="157017A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F641EC7"/>
    <w:multiLevelType w:val="multilevel"/>
    <w:tmpl w:val="3F641EC7"/>
    <w:lvl w:ilvl="0">
      <w:start w:val="1"/>
      <w:numFmt w:val="japaneseCounting"/>
      <w:lvlText w:val="第%1章"/>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79323A8"/>
    <w:multiLevelType w:val="multilevel"/>
    <w:tmpl w:val="479323A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15:restartNumberingAfterBreak="0">
    <w:nsid w:val="60572828"/>
    <w:multiLevelType w:val="multilevel"/>
    <w:tmpl w:val="6057282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6EB869BD"/>
    <w:multiLevelType w:val="multilevel"/>
    <w:tmpl w:val="6EB869BD"/>
    <w:lvl w:ilvl="0">
      <w:start w:val="2"/>
      <w:numFmt w:val="decimalEnclosedCircle"/>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56"/>
    <w:rsid w:val="00003F58"/>
    <w:rsid w:val="000054B2"/>
    <w:rsid w:val="000101D9"/>
    <w:rsid w:val="00010564"/>
    <w:rsid w:val="00011111"/>
    <w:rsid w:val="000149F9"/>
    <w:rsid w:val="00021C07"/>
    <w:rsid w:val="00024364"/>
    <w:rsid w:val="0002460D"/>
    <w:rsid w:val="00025A3E"/>
    <w:rsid w:val="00030061"/>
    <w:rsid w:val="00031917"/>
    <w:rsid w:val="000361E6"/>
    <w:rsid w:val="000447E6"/>
    <w:rsid w:val="00047794"/>
    <w:rsid w:val="00047F82"/>
    <w:rsid w:val="00070555"/>
    <w:rsid w:val="00073279"/>
    <w:rsid w:val="00073367"/>
    <w:rsid w:val="000808B1"/>
    <w:rsid w:val="00082E00"/>
    <w:rsid w:val="000833D5"/>
    <w:rsid w:val="000927AA"/>
    <w:rsid w:val="0009289D"/>
    <w:rsid w:val="00095CC6"/>
    <w:rsid w:val="000A1126"/>
    <w:rsid w:val="000A2B5F"/>
    <w:rsid w:val="000B005A"/>
    <w:rsid w:val="000B1F4D"/>
    <w:rsid w:val="000B3E4D"/>
    <w:rsid w:val="000B6AC1"/>
    <w:rsid w:val="000C2678"/>
    <w:rsid w:val="000C2C44"/>
    <w:rsid w:val="000C41C8"/>
    <w:rsid w:val="000C7608"/>
    <w:rsid w:val="000D559D"/>
    <w:rsid w:val="000D57C0"/>
    <w:rsid w:val="000E29C3"/>
    <w:rsid w:val="000F1DF7"/>
    <w:rsid w:val="00101266"/>
    <w:rsid w:val="001017A2"/>
    <w:rsid w:val="001037FA"/>
    <w:rsid w:val="001055CE"/>
    <w:rsid w:val="0011011A"/>
    <w:rsid w:val="001108DF"/>
    <w:rsid w:val="001146C1"/>
    <w:rsid w:val="00120D02"/>
    <w:rsid w:val="001314A9"/>
    <w:rsid w:val="0013182A"/>
    <w:rsid w:val="00131F26"/>
    <w:rsid w:val="00141A5D"/>
    <w:rsid w:val="001446FD"/>
    <w:rsid w:val="00146EC3"/>
    <w:rsid w:val="00146EFA"/>
    <w:rsid w:val="00151EB2"/>
    <w:rsid w:val="001537D5"/>
    <w:rsid w:val="00153EB5"/>
    <w:rsid w:val="00161F06"/>
    <w:rsid w:val="001661A8"/>
    <w:rsid w:val="001700F9"/>
    <w:rsid w:val="00171DFF"/>
    <w:rsid w:val="001755E8"/>
    <w:rsid w:val="00176025"/>
    <w:rsid w:val="00181AAB"/>
    <w:rsid w:val="00184917"/>
    <w:rsid w:val="00185399"/>
    <w:rsid w:val="001855D7"/>
    <w:rsid w:val="00185AF7"/>
    <w:rsid w:val="0019024B"/>
    <w:rsid w:val="00194CF6"/>
    <w:rsid w:val="00194EE5"/>
    <w:rsid w:val="00195E75"/>
    <w:rsid w:val="00196A3B"/>
    <w:rsid w:val="001A38A5"/>
    <w:rsid w:val="001B2F27"/>
    <w:rsid w:val="001B3B6D"/>
    <w:rsid w:val="001C0017"/>
    <w:rsid w:val="001E14F1"/>
    <w:rsid w:val="001E1DFD"/>
    <w:rsid w:val="001F047B"/>
    <w:rsid w:val="001F2D52"/>
    <w:rsid w:val="001F32B7"/>
    <w:rsid w:val="002001FF"/>
    <w:rsid w:val="0020211B"/>
    <w:rsid w:val="002027AB"/>
    <w:rsid w:val="00214E40"/>
    <w:rsid w:val="0021567E"/>
    <w:rsid w:val="002178B3"/>
    <w:rsid w:val="002206A6"/>
    <w:rsid w:val="00222525"/>
    <w:rsid w:val="0022596C"/>
    <w:rsid w:val="00233146"/>
    <w:rsid w:val="002410AD"/>
    <w:rsid w:val="002425D9"/>
    <w:rsid w:val="0024263A"/>
    <w:rsid w:val="00250214"/>
    <w:rsid w:val="002552A1"/>
    <w:rsid w:val="0025616E"/>
    <w:rsid w:val="00260E50"/>
    <w:rsid w:val="002646B8"/>
    <w:rsid w:val="0026521E"/>
    <w:rsid w:val="00272B27"/>
    <w:rsid w:val="0027333B"/>
    <w:rsid w:val="00281608"/>
    <w:rsid w:val="00282D12"/>
    <w:rsid w:val="00285F4D"/>
    <w:rsid w:val="002910AE"/>
    <w:rsid w:val="002946AA"/>
    <w:rsid w:val="002A0378"/>
    <w:rsid w:val="002B559F"/>
    <w:rsid w:val="002B6BE3"/>
    <w:rsid w:val="002C135E"/>
    <w:rsid w:val="002D5657"/>
    <w:rsid w:val="002D6B56"/>
    <w:rsid w:val="002E0A5D"/>
    <w:rsid w:val="002E1FC4"/>
    <w:rsid w:val="002E5DD7"/>
    <w:rsid w:val="002E6796"/>
    <w:rsid w:val="002E7FEC"/>
    <w:rsid w:val="002F6A5A"/>
    <w:rsid w:val="0030016B"/>
    <w:rsid w:val="00305104"/>
    <w:rsid w:val="0030567E"/>
    <w:rsid w:val="00310914"/>
    <w:rsid w:val="0031172B"/>
    <w:rsid w:val="00315510"/>
    <w:rsid w:val="003172C3"/>
    <w:rsid w:val="003226A0"/>
    <w:rsid w:val="00322D55"/>
    <w:rsid w:val="00326C7C"/>
    <w:rsid w:val="00334184"/>
    <w:rsid w:val="00337AA2"/>
    <w:rsid w:val="00341408"/>
    <w:rsid w:val="00341BAB"/>
    <w:rsid w:val="00342176"/>
    <w:rsid w:val="00342CB1"/>
    <w:rsid w:val="00344A09"/>
    <w:rsid w:val="00344F7B"/>
    <w:rsid w:val="00344FE4"/>
    <w:rsid w:val="00350043"/>
    <w:rsid w:val="00353329"/>
    <w:rsid w:val="00356F9B"/>
    <w:rsid w:val="0035798C"/>
    <w:rsid w:val="003604B5"/>
    <w:rsid w:val="003638C5"/>
    <w:rsid w:val="0036416F"/>
    <w:rsid w:val="003660F3"/>
    <w:rsid w:val="00372A21"/>
    <w:rsid w:val="00381851"/>
    <w:rsid w:val="003837B7"/>
    <w:rsid w:val="00383907"/>
    <w:rsid w:val="0038508C"/>
    <w:rsid w:val="003861A0"/>
    <w:rsid w:val="003954A6"/>
    <w:rsid w:val="003A3F3D"/>
    <w:rsid w:val="003B7283"/>
    <w:rsid w:val="003C2DD7"/>
    <w:rsid w:val="003C4956"/>
    <w:rsid w:val="003D3317"/>
    <w:rsid w:val="003D4A6D"/>
    <w:rsid w:val="003E0883"/>
    <w:rsid w:val="003E1BAE"/>
    <w:rsid w:val="003E3C0A"/>
    <w:rsid w:val="003E5E50"/>
    <w:rsid w:val="003F7F6C"/>
    <w:rsid w:val="00404B84"/>
    <w:rsid w:val="004066BE"/>
    <w:rsid w:val="004117BF"/>
    <w:rsid w:val="004253B7"/>
    <w:rsid w:val="004327B3"/>
    <w:rsid w:val="0043371B"/>
    <w:rsid w:val="004362CF"/>
    <w:rsid w:val="00436DA1"/>
    <w:rsid w:val="00437D5B"/>
    <w:rsid w:val="004405A8"/>
    <w:rsid w:val="00442577"/>
    <w:rsid w:val="00443596"/>
    <w:rsid w:val="00447772"/>
    <w:rsid w:val="004521DF"/>
    <w:rsid w:val="0045258F"/>
    <w:rsid w:val="00456893"/>
    <w:rsid w:val="00456D50"/>
    <w:rsid w:val="00456E2D"/>
    <w:rsid w:val="00456E2E"/>
    <w:rsid w:val="0045757D"/>
    <w:rsid w:val="00461399"/>
    <w:rsid w:val="00464C19"/>
    <w:rsid w:val="00464DD4"/>
    <w:rsid w:val="00470358"/>
    <w:rsid w:val="00474AB7"/>
    <w:rsid w:val="0047604C"/>
    <w:rsid w:val="00480823"/>
    <w:rsid w:val="0048173D"/>
    <w:rsid w:val="00482AEB"/>
    <w:rsid w:val="00491CB2"/>
    <w:rsid w:val="0049633F"/>
    <w:rsid w:val="004971EC"/>
    <w:rsid w:val="00497E0F"/>
    <w:rsid w:val="004A3692"/>
    <w:rsid w:val="004A42DD"/>
    <w:rsid w:val="004A48EB"/>
    <w:rsid w:val="004A5154"/>
    <w:rsid w:val="004A78B2"/>
    <w:rsid w:val="004B4469"/>
    <w:rsid w:val="004B581B"/>
    <w:rsid w:val="004B5882"/>
    <w:rsid w:val="004C0417"/>
    <w:rsid w:val="004C0845"/>
    <w:rsid w:val="004C3359"/>
    <w:rsid w:val="004C5D32"/>
    <w:rsid w:val="004D0A51"/>
    <w:rsid w:val="004D2A54"/>
    <w:rsid w:val="004E2147"/>
    <w:rsid w:val="004E28A1"/>
    <w:rsid w:val="004E31E2"/>
    <w:rsid w:val="004E627E"/>
    <w:rsid w:val="004F3BA1"/>
    <w:rsid w:val="004F4496"/>
    <w:rsid w:val="004F78C8"/>
    <w:rsid w:val="004F7971"/>
    <w:rsid w:val="0051155D"/>
    <w:rsid w:val="00513F88"/>
    <w:rsid w:val="005155D4"/>
    <w:rsid w:val="0052359F"/>
    <w:rsid w:val="00525EA7"/>
    <w:rsid w:val="00526039"/>
    <w:rsid w:val="00527292"/>
    <w:rsid w:val="0053065A"/>
    <w:rsid w:val="005319CB"/>
    <w:rsid w:val="005332AF"/>
    <w:rsid w:val="00534B41"/>
    <w:rsid w:val="005401EC"/>
    <w:rsid w:val="0054608C"/>
    <w:rsid w:val="00547B75"/>
    <w:rsid w:val="00551629"/>
    <w:rsid w:val="00553063"/>
    <w:rsid w:val="005546FA"/>
    <w:rsid w:val="00560422"/>
    <w:rsid w:val="00560444"/>
    <w:rsid w:val="0057132C"/>
    <w:rsid w:val="00571A73"/>
    <w:rsid w:val="00571E6E"/>
    <w:rsid w:val="00571FA6"/>
    <w:rsid w:val="0057731F"/>
    <w:rsid w:val="0058325F"/>
    <w:rsid w:val="005837FB"/>
    <w:rsid w:val="005839A0"/>
    <w:rsid w:val="0058465F"/>
    <w:rsid w:val="00586260"/>
    <w:rsid w:val="005A7D28"/>
    <w:rsid w:val="005B151C"/>
    <w:rsid w:val="005B42AA"/>
    <w:rsid w:val="005B77BE"/>
    <w:rsid w:val="005C1174"/>
    <w:rsid w:val="005D2F45"/>
    <w:rsid w:val="005D737F"/>
    <w:rsid w:val="005E533A"/>
    <w:rsid w:val="005E6B4C"/>
    <w:rsid w:val="005F043B"/>
    <w:rsid w:val="005F1E7D"/>
    <w:rsid w:val="005F4F88"/>
    <w:rsid w:val="006001B3"/>
    <w:rsid w:val="006008FB"/>
    <w:rsid w:val="006030BD"/>
    <w:rsid w:val="006033AD"/>
    <w:rsid w:val="0060488B"/>
    <w:rsid w:val="0060624D"/>
    <w:rsid w:val="0061437D"/>
    <w:rsid w:val="0061590B"/>
    <w:rsid w:val="00616ED8"/>
    <w:rsid w:val="00617192"/>
    <w:rsid w:val="006229FA"/>
    <w:rsid w:val="00622B92"/>
    <w:rsid w:val="00627755"/>
    <w:rsid w:val="00631A32"/>
    <w:rsid w:val="00635CAC"/>
    <w:rsid w:val="00637E8F"/>
    <w:rsid w:val="006407B5"/>
    <w:rsid w:val="00645283"/>
    <w:rsid w:val="006467BF"/>
    <w:rsid w:val="006524B9"/>
    <w:rsid w:val="0065706D"/>
    <w:rsid w:val="00660058"/>
    <w:rsid w:val="00670EE8"/>
    <w:rsid w:val="006726E2"/>
    <w:rsid w:val="00673829"/>
    <w:rsid w:val="0067471E"/>
    <w:rsid w:val="00680DFE"/>
    <w:rsid w:val="0068408C"/>
    <w:rsid w:val="00691249"/>
    <w:rsid w:val="006A7B6E"/>
    <w:rsid w:val="006B0B94"/>
    <w:rsid w:val="006B38B6"/>
    <w:rsid w:val="006B4FEB"/>
    <w:rsid w:val="006C07DE"/>
    <w:rsid w:val="006C1C18"/>
    <w:rsid w:val="006C3800"/>
    <w:rsid w:val="006C4DC6"/>
    <w:rsid w:val="006C704A"/>
    <w:rsid w:val="006C79DE"/>
    <w:rsid w:val="006D4441"/>
    <w:rsid w:val="006D55D4"/>
    <w:rsid w:val="006D5E97"/>
    <w:rsid w:val="006F04EB"/>
    <w:rsid w:val="006F1614"/>
    <w:rsid w:val="006F3FB7"/>
    <w:rsid w:val="006F4925"/>
    <w:rsid w:val="006F7A27"/>
    <w:rsid w:val="0070699E"/>
    <w:rsid w:val="00711D13"/>
    <w:rsid w:val="00712798"/>
    <w:rsid w:val="007166AF"/>
    <w:rsid w:val="007257C7"/>
    <w:rsid w:val="007260B6"/>
    <w:rsid w:val="00731693"/>
    <w:rsid w:val="007327ED"/>
    <w:rsid w:val="007362E8"/>
    <w:rsid w:val="007407B5"/>
    <w:rsid w:val="00744262"/>
    <w:rsid w:val="00744C37"/>
    <w:rsid w:val="007468D3"/>
    <w:rsid w:val="00746B6E"/>
    <w:rsid w:val="00760E32"/>
    <w:rsid w:val="00761596"/>
    <w:rsid w:val="007643B5"/>
    <w:rsid w:val="00765662"/>
    <w:rsid w:val="00766536"/>
    <w:rsid w:val="007700CF"/>
    <w:rsid w:val="00770BCD"/>
    <w:rsid w:val="00773515"/>
    <w:rsid w:val="00773BD2"/>
    <w:rsid w:val="007768BB"/>
    <w:rsid w:val="00776DBD"/>
    <w:rsid w:val="00781C94"/>
    <w:rsid w:val="00783216"/>
    <w:rsid w:val="00792E92"/>
    <w:rsid w:val="00795D80"/>
    <w:rsid w:val="00797B72"/>
    <w:rsid w:val="007A76CF"/>
    <w:rsid w:val="007B1E28"/>
    <w:rsid w:val="007B359B"/>
    <w:rsid w:val="007B3FDB"/>
    <w:rsid w:val="007B4AB6"/>
    <w:rsid w:val="007C639B"/>
    <w:rsid w:val="007D0299"/>
    <w:rsid w:val="007E063B"/>
    <w:rsid w:val="007E34EC"/>
    <w:rsid w:val="007E496B"/>
    <w:rsid w:val="007E59BE"/>
    <w:rsid w:val="007F1D44"/>
    <w:rsid w:val="007F3A0A"/>
    <w:rsid w:val="007F43CA"/>
    <w:rsid w:val="00802C52"/>
    <w:rsid w:val="00803B30"/>
    <w:rsid w:val="008040AC"/>
    <w:rsid w:val="008049BC"/>
    <w:rsid w:val="0080520F"/>
    <w:rsid w:val="00806401"/>
    <w:rsid w:val="00807B08"/>
    <w:rsid w:val="008166C2"/>
    <w:rsid w:val="0081679D"/>
    <w:rsid w:val="00823E06"/>
    <w:rsid w:val="00824210"/>
    <w:rsid w:val="00830320"/>
    <w:rsid w:val="00830DCF"/>
    <w:rsid w:val="00834430"/>
    <w:rsid w:val="00834797"/>
    <w:rsid w:val="00835EB4"/>
    <w:rsid w:val="00836560"/>
    <w:rsid w:val="00837196"/>
    <w:rsid w:val="00842781"/>
    <w:rsid w:val="008445AE"/>
    <w:rsid w:val="00847D9B"/>
    <w:rsid w:val="00853594"/>
    <w:rsid w:val="00864B19"/>
    <w:rsid w:val="00871786"/>
    <w:rsid w:val="008815FF"/>
    <w:rsid w:val="00881C86"/>
    <w:rsid w:val="00886E4D"/>
    <w:rsid w:val="00887D25"/>
    <w:rsid w:val="00891126"/>
    <w:rsid w:val="00891472"/>
    <w:rsid w:val="008916E0"/>
    <w:rsid w:val="00894643"/>
    <w:rsid w:val="00897083"/>
    <w:rsid w:val="008970FE"/>
    <w:rsid w:val="008A3D67"/>
    <w:rsid w:val="008B036B"/>
    <w:rsid w:val="008B0469"/>
    <w:rsid w:val="008B26BB"/>
    <w:rsid w:val="008B53B5"/>
    <w:rsid w:val="008B5D41"/>
    <w:rsid w:val="008C1E87"/>
    <w:rsid w:val="008D043C"/>
    <w:rsid w:val="008D3CC4"/>
    <w:rsid w:val="008D6FB1"/>
    <w:rsid w:val="008E0192"/>
    <w:rsid w:val="008E3387"/>
    <w:rsid w:val="008E5278"/>
    <w:rsid w:val="008E580B"/>
    <w:rsid w:val="008E682F"/>
    <w:rsid w:val="008E7636"/>
    <w:rsid w:val="008E7D5C"/>
    <w:rsid w:val="008F13E8"/>
    <w:rsid w:val="008F6797"/>
    <w:rsid w:val="009010FA"/>
    <w:rsid w:val="009028B0"/>
    <w:rsid w:val="00913102"/>
    <w:rsid w:val="009136D5"/>
    <w:rsid w:val="00913DEE"/>
    <w:rsid w:val="00913FFC"/>
    <w:rsid w:val="00914801"/>
    <w:rsid w:val="00915166"/>
    <w:rsid w:val="009155FD"/>
    <w:rsid w:val="009263C8"/>
    <w:rsid w:val="00930526"/>
    <w:rsid w:val="00932999"/>
    <w:rsid w:val="009402A5"/>
    <w:rsid w:val="0094513A"/>
    <w:rsid w:val="00951378"/>
    <w:rsid w:val="00951883"/>
    <w:rsid w:val="009572DB"/>
    <w:rsid w:val="00960D33"/>
    <w:rsid w:val="0096136D"/>
    <w:rsid w:val="00962605"/>
    <w:rsid w:val="009659B5"/>
    <w:rsid w:val="00974733"/>
    <w:rsid w:val="00977332"/>
    <w:rsid w:val="009775CD"/>
    <w:rsid w:val="00990054"/>
    <w:rsid w:val="009916A9"/>
    <w:rsid w:val="00991D8D"/>
    <w:rsid w:val="009926B0"/>
    <w:rsid w:val="0099426F"/>
    <w:rsid w:val="00995035"/>
    <w:rsid w:val="009963F3"/>
    <w:rsid w:val="009A0211"/>
    <w:rsid w:val="009B1801"/>
    <w:rsid w:val="009B247D"/>
    <w:rsid w:val="009B3F7D"/>
    <w:rsid w:val="009B6BA6"/>
    <w:rsid w:val="009B6EA6"/>
    <w:rsid w:val="009C39D2"/>
    <w:rsid w:val="009D2F52"/>
    <w:rsid w:val="009D438E"/>
    <w:rsid w:val="009F239D"/>
    <w:rsid w:val="009F53CB"/>
    <w:rsid w:val="00A02D30"/>
    <w:rsid w:val="00A10966"/>
    <w:rsid w:val="00A14D51"/>
    <w:rsid w:val="00A159D9"/>
    <w:rsid w:val="00A305BA"/>
    <w:rsid w:val="00A364DC"/>
    <w:rsid w:val="00A43042"/>
    <w:rsid w:val="00A44D0B"/>
    <w:rsid w:val="00A5091F"/>
    <w:rsid w:val="00A51D1D"/>
    <w:rsid w:val="00A531E6"/>
    <w:rsid w:val="00A54239"/>
    <w:rsid w:val="00A553EA"/>
    <w:rsid w:val="00A555CD"/>
    <w:rsid w:val="00A5603A"/>
    <w:rsid w:val="00A56B22"/>
    <w:rsid w:val="00A621C2"/>
    <w:rsid w:val="00A67D00"/>
    <w:rsid w:val="00A70E45"/>
    <w:rsid w:val="00A72EF4"/>
    <w:rsid w:val="00A74FD0"/>
    <w:rsid w:val="00A76D3E"/>
    <w:rsid w:val="00A813E1"/>
    <w:rsid w:val="00A92BD8"/>
    <w:rsid w:val="00AA19FC"/>
    <w:rsid w:val="00AA51F9"/>
    <w:rsid w:val="00AB0D4A"/>
    <w:rsid w:val="00AB244A"/>
    <w:rsid w:val="00AB2DD6"/>
    <w:rsid w:val="00AB4767"/>
    <w:rsid w:val="00AB5FEC"/>
    <w:rsid w:val="00AB77F3"/>
    <w:rsid w:val="00AC3D91"/>
    <w:rsid w:val="00AC4CCB"/>
    <w:rsid w:val="00AC5F08"/>
    <w:rsid w:val="00AC5F4D"/>
    <w:rsid w:val="00AC6221"/>
    <w:rsid w:val="00AC71CA"/>
    <w:rsid w:val="00AC7291"/>
    <w:rsid w:val="00AC7F3C"/>
    <w:rsid w:val="00AD5BB9"/>
    <w:rsid w:val="00AD6858"/>
    <w:rsid w:val="00AD734A"/>
    <w:rsid w:val="00AE0292"/>
    <w:rsid w:val="00AE3515"/>
    <w:rsid w:val="00AE5497"/>
    <w:rsid w:val="00AE622B"/>
    <w:rsid w:val="00AF0AEA"/>
    <w:rsid w:val="00AF25AF"/>
    <w:rsid w:val="00AF346B"/>
    <w:rsid w:val="00AF717E"/>
    <w:rsid w:val="00AF7974"/>
    <w:rsid w:val="00B011DB"/>
    <w:rsid w:val="00B1105C"/>
    <w:rsid w:val="00B15C49"/>
    <w:rsid w:val="00B15E93"/>
    <w:rsid w:val="00B26718"/>
    <w:rsid w:val="00B27726"/>
    <w:rsid w:val="00B30126"/>
    <w:rsid w:val="00B312CE"/>
    <w:rsid w:val="00B347E7"/>
    <w:rsid w:val="00B35360"/>
    <w:rsid w:val="00B369B8"/>
    <w:rsid w:val="00B37D51"/>
    <w:rsid w:val="00B43765"/>
    <w:rsid w:val="00B441FC"/>
    <w:rsid w:val="00B44ACD"/>
    <w:rsid w:val="00B474E3"/>
    <w:rsid w:val="00B64956"/>
    <w:rsid w:val="00B6782A"/>
    <w:rsid w:val="00B75AD6"/>
    <w:rsid w:val="00B824FD"/>
    <w:rsid w:val="00B82B24"/>
    <w:rsid w:val="00B870AB"/>
    <w:rsid w:val="00B90259"/>
    <w:rsid w:val="00B91433"/>
    <w:rsid w:val="00B9523D"/>
    <w:rsid w:val="00B95936"/>
    <w:rsid w:val="00BA63BE"/>
    <w:rsid w:val="00BB1E0B"/>
    <w:rsid w:val="00BB7DF7"/>
    <w:rsid w:val="00BC1E9D"/>
    <w:rsid w:val="00BD147D"/>
    <w:rsid w:val="00BD39EC"/>
    <w:rsid w:val="00BD567C"/>
    <w:rsid w:val="00BD65F6"/>
    <w:rsid w:val="00BD6D8E"/>
    <w:rsid w:val="00BE09FE"/>
    <w:rsid w:val="00BE4DB6"/>
    <w:rsid w:val="00BF5CC1"/>
    <w:rsid w:val="00C010F9"/>
    <w:rsid w:val="00C024B8"/>
    <w:rsid w:val="00C03CC9"/>
    <w:rsid w:val="00C03CDB"/>
    <w:rsid w:val="00C04D13"/>
    <w:rsid w:val="00C0525F"/>
    <w:rsid w:val="00C06309"/>
    <w:rsid w:val="00C13404"/>
    <w:rsid w:val="00C15B30"/>
    <w:rsid w:val="00C16B86"/>
    <w:rsid w:val="00C23EE4"/>
    <w:rsid w:val="00C33AE5"/>
    <w:rsid w:val="00C364F0"/>
    <w:rsid w:val="00C40CFB"/>
    <w:rsid w:val="00C41563"/>
    <w:rsid w:val="00C55CDB"/>
    <w:rsid w:val="00C56773"/>
    <w:rsid w:val="00C67012"/>
    <w:rsid w:val="00C713D5"/>
    <w:rsid w:val="00C72667"/>
    <w:rsid w:val="00C81E7E"/>
    <w:rsid w:val="00C81EDD"/>
    <w:rsid w:val="00C847EB"/>
    <w:rsid w:val="00C86B00"/>
    <w:rsid w:val="00C90BE0"/>
    <w:rsid w:val="00C97CF7"/>
    <w:rsid w:val="00CA09D1"/>
    <w:rsid w:val="00CA2AA2"/>
    <w:rsid w:val="00CA54B8"/>
    <w:rsid w:val="00CA703F"/>
    <w:rsid w:val="00CA7C87"/>
    <w:rsid w:val="00CB122D"/>
    <w:rsid w:val="00CB3CDB"/>
    <w:rsid w:val="00CC213D"/>
    <w:rsid w:val="00CC7F7B"/>
    <w:rsid w:val="00CD0807"/>
    <w:rsid w:val="00CD21D6"/>
    <w:rsid w:val="00CD2656"/>
    <w:rsid w:val="00CD5812"/>
    <w:rsid w:val="00CD7A2A"/>
    <w:rsid w:val="00CE0454"/>
    <w:rsid w:val="00CE29EB"/>
    <w:rsid w:val="00CE54E7"/>
    <w:rsid w:val="00CF55E9"/>
    <w:rsid w:val="00D03331"/>
    <w:rsid w:val="00D03D0D"/>
    <w:rsid w:val="00D10465"/>
    <w:rsid w:val="00D110ED"/>
    <w:rsid w:val="00D20F3A"/>
    <w:rsid w:val="00D23D8A"/>
    <w:rsid w:val="00D27308"/>
    <w:rsid w:val="00D31031"/>
    <w:rsid w:val="00D31F6A"/>
    <w:rsid w:val="00D35A0D"/>
    <w:rsid w:val="00D441D9"/>
    <w:rsid w:val="00D46B60"/>
    <w:rsid w:val="00D46CEF"/>
    <w:rsid w:val="00D524FE"/>
    <w:rsid w:val="00D538F4"/>
    <w:rsid w:val="00D646FB"/>
    <w:rsid w:val="00D64FC3"/>
    <w:rsid w:val="00D657D8"/>
    <w:rsid w:val="00D67457"/>
    <w:rsid w:val="00D73D04"/>
    <w:rsid w:val="00D7734C"/>
    <w:rsid w:val="00D81AE7"/>
    <w:rsid w:val="00D82463"/>
    <w:rsid w:val="00D82A9F"/>
    <w:rsid w:val="00D844F6"/>
    <w:rsid w:val="00D85E2C"/>
    <w:rsid w:val="00D8696E"/>
    <w:rsid w:val="00D875F7"/>
    <w:rsid w:val="00D878C2"/>
    <w:rsid w:val="00D91417"/>
    <w:rsid w:val="00D9150C"/>
    <w:rsid w:val="00D91E40"/>
    <w:rsid w:val="00D92762"/>
    <w:rsid w:val="00D97170"/>
    <w:rsid w:val="00DA0683"/>
    <w:rsid w:val="00DA09EF"/>
    <w:rsid w:val="00DA10AC"/>
    <w:rsid w:val="00DA2707"/>
    <w:rsid w:val="00DA3CA4"/>
    <w:rsid w:val="00DA637D"/>
    <w:rsid w:val="00DB3732"/>
    <w:rsid w:val="00DB55EE"/>
    <w:rsid w:val="00DB7590"/>
    <w:rsid w:val="00DC7DF4"/>
    <w:rsid w:val="00DD4951"/>
    <w:rsid w:val="00DD62A9"/>
    <w:rsid w:val="00DD6F2A"/>
    <w:rsid w:val="00DE4177"/>
    <w:rsid w:val="00DE77C7"/>
    <w:rsid w:val="00DE78EA"/>
    <w:rsid w:val="00DF0752"/>
    <w:rsid w:val="00DF7E51"/>
    <w:rsid w:val="00E01DE4"/>
    <w:rsid w:val="00E02E28"/>
    <w:rsid w:val="00E06A99"/>
    <w:rsid w:val="00E17E13"/>
    <w:rsid w:val="00E23FD2"/>
    <w:rsid w:val="00E30A14"/>
    <w:rsid w:val="00E359CF"/>
    <w:rsid w:val="00E36AAA"/>
    <w:rsid w:val="00E37D0E"/>
    <w:rsid w:val="00E42872"/>
    <w:rsid w:val="00E435EC"/>
    <w:rsid w:val="00E45AFD"/>
    <w:rsid w:val="00E5096D"/>
    <w:rsid w:val="00E55110"/>
    <w:rsid w:val="00E6234B"/>
    <w:rsid w:val="00E6239D"/>
    <w:rsid w:val="00E6492C"/>
    <w:rsid w:val="00E662C2"/>
    <w:rsid w:val="00E66498"/>
    <w:rsid w:val="00E668F7"/>
    <w:rsid w:val="00E66DBF"/>
    <w:rsid w:val="00E7195F"/>
    <w:rsid w:val="00E7522E"/>
    <w:rsid w:val="00E75B51"/>
    <w:rsid w:val="00E77E06"/>
    <w:rsid w:val="00E937CE"/>
    <w:rsid w:val="00E955E0"/>
    <w:rsid w:val="00E9605E"/>
    <w:rsid w:val="00EA11F1"/>
    <w:rsid w:val="00EA44C5"/>
    <w:rsid w:val="00EA654D"/>
    <w:rsid w:val="00EA65B3"/>
    <w:rsid w:val="00EB4831"/>
    <w:rsid w:val="00EB4B81"/>
    <w:rsid w:val="00EB5172"/>
    <w:rsid w:val="00EC6D9A"/>
    <w:rsid w:val="00ED1CF3"/>
    <w:rsid w:val="00ED292D"/>
    <w:rsid w:val="00EE4926"/>
    <w:rsid w:val="00EE68C8"/>
    <w:rsid w:val="00EE79B6"/>
    <w:rsid w:val="00F03F7A"/>
    <w:rsid w:val="00F05B31"/>
    <w:rsid w:val="00F06BBE"/>
    <w:rsid w:val="00F137E8"/>
    <w:rsid w:val="00F16385"/>
    <w:rsid w:val="00F21F45"/>
    <w:rsid w:val="00F2527B"/>
    <w:rsid w:val="00F31257"/>
    <w:rsid w:val="00F35F33"/>
    <w:rsid w:val="00F37C08"/>
    <w:rsid w:val="00F43A1F"/>
    <w:rsid w:val="00F44CB2"/>
    <w:rsid w:val="00F501F3"/>
    <w:rsid w:val="00F526EC"/>
    <w:rsid w:val="00F57F44"/>
    <w:rsid w:val="00F612E9"/>
    <w:rsid w:val="00F61814"/>
    <w:rsid w:val="00F64FB1"/>
    <w:rsid w:val="00F7001C"/>
    <w:rsid w:val="00F70571"/>
    <w:rsid w:val="00F71522"/>
    <w:rsid w:val="00F75077"/>
    <w:rsid w:val="00F823BD"/>
    <w:rsid w:val="00F87DD4"/>
    <w:rsid w:val="00F91F1C"/>
    <w:rsid w:val="00F97BC5"/>
    <w:rsid w:val="00FA1EC7"/>
    <w:rsid w:val="00FA30F0"/>
    <w:rsid w:val="00FA500B"/>
    <w:rsid w:val="00FA5E6F"/>
    <w:rsid w:val="00FB22D3"/>
    <w:rsid w:val="00FB51C0"/>
    <w:rsid w:val="00FB54D7"/>
    <w:rsid w:val="00FB73BE"/>
    <w:rsid w:val="00FC3D80"/>
    <w:rsid w:val="00FD01EF"/>
    <w:rsid w:val="00FD04DE"/>
    <w:rsid w:val="00FD3E8B"/>
    <w:rsid w:val="00FD5733"/>
    <w:rsid w:val="00FE0230"/>
    <w:rsid w:val="00FE0E1F"/>
    <w:rsid w:val="00FE4080"/>
    <w:rsid w:val="00FE428C"/>
    <w:rsid w:val="00FE695C"/>
    <w:rsid w:val="00FE73C9"/>
    <w:rsid w:val="00FF075C"/>
    <w:rsid w:val="1CBE1D62"/>
    <w:rsid w:val="227418F3"/>
    <w:rsid w:val="40AE03CE"/>
    <w:rsid w:val="428E48B3"/>
    <w:rsid w:val="49A73C08"/>
    <w:rsid w:val="55E67D68"/>
    <w:rsid w:val="60C03F2F"/>
    <w:rsid w:val="6CFD571F"/>
    <w:rsid w:val="7409225B"/>
    <w:rsid w:val="78F32905"/>
    <w:rsid w:val="7DE75F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14:docId w14:val="691006DE"/>
  <w15:docId w15:val="{04675AD4-94F8-4AD2-A58A-FBADB8C1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Date"/>
    <w:basedOn w:val="a"/>
    <w:next w:val="a"/>
    <w:link w:val="a5"/>
    <w:pPr>
      <w:ind w:leftChars="2500" w:left="100"/>
    </w:pPr>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semiHidden/>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semiHidden/>
    <w:qFormat/>
    <w:rPr>
      <w:sz w:val="21"/>
      <w:szCs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uiPriority w:val="99"/>
    <w:qFormat/>
    <w:rPr>
      <w:kern w:val="2"/>
      <w:sz w:val="18"/>
      <w:szCs w:val="18"/>
    </w:rPr>
  </w:style>
  <w:style w:type="paragraph" w:styleId="ae">
    <w:name w:val="List Paragraph"/>
    <w:basedOn w:val="a"/>
    <w:uiPriority w:val="34"/>
    <w:qFormat/>
    <w:pPr>
      <w:ind w:firstLineChars="200" w:firstLine="420"/>
    </w:pPr>
  </w:style>
  <w:style w:type="paragraph" w:customStyle="1" w:styleId="1">
    <w:name w:val="修订1"/>
    <w:hidden/>
    <w:uiPriority w:val="99"/>
    <w:semiHidden/>
    <w:qFormat/>
    <w:rPr>
      <w:kern w:val="2"/>
      <w:sz w:val="21"/>
      <w:szCs w:val="24"/>
    </w:rPr>
  </w:style>
  <w:style w:type="character" w:customStyle="1" w:styleId="a5">
    <w:name w:val="日期 字符"/>
    <w:basedOn w:val="a0"/>
    <w:link w:val="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3076"/>
    <customShpInfo spid="_x0000_s3075"/>
    <customShpInfo spid="_x0000_s3074"/>
  </customShpExts>
</s:customData>
</file>

<file path=customXml/itemProps1.xml><?xml version="1.0" encoding="utf-8"?>
<ds:datastoreItem xmlns:ds="http://schemas.openxmlformats.org/officeDocument/2006/customXml" ds:itemID="{ABC26F6D-67FF-47E4-B5C7-9E4515AEAE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470</Words>
  <Characters>2684</Characters>
  <Application>Microsoft Office Word</Application>
  <DocSecurity>0</DocSecurity>
  <Lines>22</Lines>
  <Paragraphs>6</Paragraphs>
  <ScaleCrop>false</ScaleCrop>
  <Company>sanyo</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王金浩</dc:creator>
  <cp:keywords>王金浩</cp:keywords>
  <cp:lastModifiedBy>曲丰远</cp:lastModifiedBy>
  <cp:revision>3</cp:revision>
  <cp:lastPrinted>2020-07-09T04:43:00Z</cp:lastPrinted>
  <dcterms:created xsi:type="dcterms:W3CDTF">2020-09-28T05:00:00Z</dcterms:created>
  <dcterms:modified xsi:type="dcterms:W3CDTF">2020-09-28T05:19:00Z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