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东亿传媒二台直燃机溴化锂溶液再生和补充报价明细单</w:t>
      </w:r>
    </w:p>
    <w:p/>
    <w:tbl>
      <w:tblPr>
        <w:tblStyle w:val="3"/>
        <w:tblW w:w="9653" w:type="dxa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09"/>
        <w:gridCol w:w="1272"/>
        <w:gridCol w:w="1724"/>
        <w:gridCol w:w="722"/>
        <w:gridCol w:w="684"/>
        <w:gridCol w:w="850"/>
        <w:gridCol w:w="1559"/>
        <w:gridCol w:w="14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明              细                   </w:t>
            </w:r>
            <w:r>
              <w:rPr>
                <w:rStyle w:val="5"/>
                <w:rFonts w:hint="default"/>
                <w:lang w:bidi="ar"/>
              </w:rPr>
              <w:t xml:space="preserve">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单位（人民币）：元</w:t>
            </w:r>
            <w:r>
              <w:rPr>
                <w:rStyle w:val="5"/>
                <w:rFonts w:hint="default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部品/作业名称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单价(元）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合计金额（元)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材料部分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溴化锂溶液补充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溴化锂溶液≥50%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西区1号机（荏原）、东区1号（三洋）机组溴化锂溶液再生后对废弃缺失溶液的补充，即达到保障机组正常运行所需短缺溶液补充。包含运费。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价税合计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3005.8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      服务      部份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西区溴化锂溶液现场再生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溶液本地再生，溶液钼酸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、洁净度达到规范指标值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西区溴化锂溶液现场再生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溶液本地再生，溶液钼酸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、洁净度达到规范指标值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1094.4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价税合计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19334.4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总计（人民币）：贰万贰仟叁佰肆拾圆贰角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22340.2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1、以上报价含溶液过滤及补充费用且为包干价格，产生其他维修项目费用另计。</w:t>
            </w:r>
          </w:p>
        </w:tc>
      </w:tr>
    </w:tbl>
    <w:p/>
    <w:p>
      <w:pPr>
        <w:spacing w:line="360" w:lineRule="auto"/>
        <w:rPr>
          <w:sz w:val="20"/>
          <w:szCs w:val="20"/>
        </w:rPr>
      </w:pPr>
    </w:p>
    <w:p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北京三汇能环科技发展有限公司</w:t>
      </w:r>
    </w:p>
    <w:p>
      <w:pPr>
        <w:spacing w:line="360" w:lineRule="auto"/>
      </w:pPr>
      <w:r>
        <w:rPr>
          <w:rFonts w:hint="eastAsia"/>
          <w:sz w:val="20"/>
          <w:szCs w:val="20"/>
        </w:rPr>
        <w:t xml:space="preserve">                                                               2020年9月10日</w:t>
      </w:r>
      <w:r>
        <w:rPr>
          <w:rFonts w:hint="eastAsia"/>
        </w:rPr>
        <w:t xml:space="preserve">      </w:t>
      </w:r>
    </w:p>
    <w:sectPr>
      <w:pgSz w:w="11906" w:h="16838"/>
      <w:pgMar w:top="102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55196"/>
    <w:rsid w:val="005869BE"/>
    <w:rsid w:val="005B4855"/>
    <w:rsid w:val="006004FD"/>
    <w:rsid w:val="00612568"/>
    <w:rsid w:val="006D73E1"/>
    <w:rsid w:val="00A65EF0"/>
    <w:rsid w:val="00DE7EF7"/>
    <w:rsid w:val="00E7317F"/>
    <w:rsid w:val="00FD2668"/>
    <w:rsid w:val="09CE00FC"/>
    <w:rsid w:val="169D56BA"/>
    <w:rsid w:val="1AFC2BF5"/>
    <w:rsid w:val="1C910D20"/>
    <w:rsid w:val="1D833147"/>
    <w:rsid w:val="20447881"/>
    <w:rsid w:val="233A37C6"/>
    <w:rsid w:val="29C042E6"/>
    <w:rsid w:val="31755196"/>
    <w:rsid w:val="38DD7873"/>
    <w:rsid w:val="522907A3"/>
    <w:rsid w:val="55E85D8B"/>
    <w:rsid w:val="5A313D60"/>
    <w:rsid w:val="722E0DB3"/>
    <w:rsid w:val="729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2020-09-14T07:13:00Z</dcterms:created>
  <dc:creator>鱼</dc:creator>
  <cp:lastModifiedBy>Administrator</cp:lastModifiedBy>
  <dcterms:modified xsi:type="dcterms:W3CDTF">2020-09-16T03:42:18Z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