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40005</wp:posOffset>
                </wp:positionV>
                <wp:extent cx="4989195" cy="2034540"/>
                <wp:effectExtent l="5080" t="5080" r="15875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195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</w:rPr>
                              <w:t>合同编号：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RHJY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-2020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0505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-00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50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36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36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</w:rPr>
                              <w:t>项目名称：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  <w:t>北京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豪嘉酒店管理有限公司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firstLine="1920" w:firstLineChars="500"/>
                              <w:jc w:val="left"/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直燃机年度保养项目合同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7pt;margin-top:3.15pt;height:160.2pt;width:392.85pt;z-index:251658240;mso-width-relative:page;mso-height-relative:page;" fillcolor="#FFFFFF" filled="t" stroked="t" coordsize="21600,21600" o:gfxdata="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ge+42QAAAAgBAAAPAAAAAAAAAAEAIAAAACIAAABkcnMvZG93bnJldi54&#10;bWxQSwECFAAUAAAACACHTuJAHQOaVvkBAAD3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3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</w:rPr>
                        <w:t>合同编号：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RHJY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kern w:val="0"/>
                          <w:sz w:val="32"/>
                          <w:szCs w:val="32"/>
                          <w:u w:val="single"/>
                        </w:rPr>
                        <w:t>-2020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0505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kern w:val="0"/>
                          <w:sz w:val="32"/>
                          <w:szCs w:val="32"/>
                          <w:u w:val="single"/>
                        </w:rPr>
                        <w:t>-00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50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36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36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</w:rPr>
                        <w:t>项目名称：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  <w:lang w:eastAsia="zh-CN"/>
                        </w:rPr>
                        <w:t>北京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豪嘉酒店管理有限公司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ind w:firstLine="1920" w:firstLineChars="500"/>
                        <w:jc w:val="left"/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直燃机年度保养项目合同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bookmarkStart w:id="0" w:name="_GoBack"/>
      <w:bookmarkEnd w:id="0"/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北京荣辉洁源科技发展有限公司</w:t>
      </w:r>
      <w:r>
        <w:rPr>
          <w:rFonts w:hint="eastAsia" w:ascii="宋体" w:hAnsi="宋体"/>
        </w:rPr>
        <w:t xml:space="preserve">                     </w:t>
      </w:r>
      <w:r>
        <w:rPr>
          <w:rFonts w:hint="eastAsia" w:ascii="宋体" w:hAnsi="宋体"/>
          <w:sz w:val="36"/>
          <w:szCs w:val="36"/>
        </w:rPr>
        <w:t xml:space="preserve">  2020年</w:t>
      </w:r>
      <w:r>
        <w:rPr>
          <w:rFonts w:hint="eastAsia" w:ascii="宋体" w:hAnsi="宋体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sz w:val="36"/>
          <w:szCs w:val="36"/>
        </w:rPr>
        <w:t>月1日</w:t>
      </w:r>
    </w:p>
    <w:p>
      <w:pPr>
        <w:rPr>
          <w:rFonts w:ascii="宋体" w:hAnsi="宋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left="360" w:right="42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直燃机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组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年度保养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和修理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服务合同</w:t>
      </w:r>
    </w:p>
    <w:p>
      <w:pPr>
        <w:ind w:left="360" w:right="420"/>
        <w:jc w:val="right"/>
        <w:rPr>
          <w:rFonts w:ascii="黑体" w:hAnsi="黑体" w:eastAsia="黑体"/>
          <w:szCs w:val="21"/>
        </w:rPr>
      </w:pPr>
    </w:p>
    <w:p>
      <w:pPr>
        <w:ind w:right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甲方：北京豪嘉酒店管理有限公司                                            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乙方：北京荣辉洁源科技发展有限公司  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经甲乙双方友好协商，乙方就甲方公司1台松下直燃机年度保养事项达成如下协议：</w:t>
      </w:r>
    </w:p>
    <w:p>
      <w:pPr>
        <w:pStyle w:val="18"/>
        <w:spacing w:line="360" w:lineRule="auto"/>
        <w:ind w:right="420" w:firstLine="0" w:firstLineChars="0"/>
        <w:jc w:val="left"/>
        <w:rPr>
          <w:rFonts w:ascii="黑体" w:hAnsi="黑体" w:eastAsia="黑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第一条</w:t>
      </w:r>
      <w:r>
        <w:rPr>
          <w:rFonts w:hint="eastAsia" w:ascii="黑体" w:hAnsi="黑体" w:eastAsia="黑体"/>
          <w:sz w:val="24"/>
        </w:rPr>
        <w:t>机组概况：</w:t>
      </w:r>
    </w:p>
    <w:tbl>
      <w:tblPr>
        <w:tblStyle w:val="9"/>
        <w:tblW w:w="973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123"/>
        <w:gridCol w:w="1417"/>
        <w:gridCol w:w="1120"/>
        <w:gridCol w:w="1139"/>
        <w:gridCol w:w="629"/>
        <w:gridCol w:w="1310"/>
        <w:gridCol w:w="1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北京市朝阳区兴隆庄甲8号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战总 / 郭先生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合同编号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RHJY-20200505-0050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15699931757/17319362331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18001317823     18001317827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微信/邮箱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"mailto:1074233046@qq.com"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徐利斌    18911280030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7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 组 概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直燃机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ZX-70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2016年10月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制冷/热量：700/586kw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重庆迪能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DNHTD-200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现状</w:t>
            </w:r>
          </w:p>
        </w:tc>
        <w:tc>
          <w:tcPr>
            <w:tcW w:w="863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1、直燃机真空很差，高发高压报警；2、直燃机高发液位低；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</w:p>
        </w:tc>
        <w:tc>
          <w:tcPr>
            <w:tcW w:w="8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1、直燃机检漏、补漏；2、添加溴化锂溶液；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、1台直燃机年度保养；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、直燃机冷凝器和吸收器清洗预膜。</w:t>
            </w:r>
          </w:p>
        </w:tc>
      </w:tr>
    </w:tbl>
    <w:p>
      <w:pPr>
        <w:spacing w:before="156" w:beforeLines="50" w:after="156" w:afterLines="50"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spacing w:before="156" w:beforeLines="50"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第二条</w:t>
      </w:r>
      <w:r>
        <w:rPr>
          <w:rFonts w:hint="eastAsia" w:ascii="宋体" w:hAnsi="宋体" w:cs="宋体"/>
          <w:sz w:val="24"/>
        </w:rPr>
        <w:t xml:space="preserve"> 根据《中华人民共和国合同法》及有关规定，</w:t>
      </w:r>
      <w:r>
        <w:rPr>
          <w:rFonts w:hint="eastAsia" w:ascii="宋体" w:hAnsi="宋体" w:cs="宋体"/>
          <w:kern w:val="0"/>
          <w:sz w:val="24"/>
        </w:rPr>
        <w:t>就乙方为甲方直燃机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组</w:t>
      </w:r>
      <w:r>
        <w:rPr>
          <w:rFonts w:hint="eastAsia" w:ascii="宋体" w:hAnsi="宋体" w:cs="宋体"/>
          <w:kern w:val="0"/>
          <w:sz w:val="24"/>
        </w:rPr>
        <w:t>年度保养</w:t>
      </w:r>
      <w:r>
        <w:rPr>
          <w:rFonts w:hint="eastAsia" w:ascii="宋体" w:hAnsi="宋体" w:cs="宋体"/>
          <w:kern w:val="0"/>
          <w:sz w:val="24"/>
          <w:lang w:val="en-US" w:eastAsia="zh-CN"/>
        </w:rPr>
        <w:t>等</w:t>
      </w:r>
      <w:r>
        <w:rPr>
          <w:rFonts w:hint="eastAsia" w:ascii="宋体" w:hAnsi="宋体" w:cs="宋体"/>
          <w:kern w:val="0"/>
          <w:sz w:val="24"/>
        </w:rPr>
        <w:t>内容提供服务。甲乙双方</w:t>
      </w:r>
      <w:r>
        <w:rPr>
          <w:rFonts w:hint="eastAsia" w:ascii="宋体" w:hAnsi="宋体" w:cs="宋体"/>
          <w:sz w:val="24"/>
        </w:rPr>
        <w:t>遵循平等、自愿、公平和诚实信用的原则，经甲乙双方友好协商，为明确双方在本合同执行过程中的权利、义务，签订本合同，以下各条款双方应共同遵守。</w:t>
      </w:r>
    </w:p>
    <w:p>
      <w:pPr>
        <w:spacing w:before="240" w:after="120" w:line="360" w:lineRule="auto"/>
        <w:ind w:firstLine="3012" w:firstLineChars="125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第二章 合同范围</w:t>
      </w:r>
    </w:p>
    <w:p>
      <w:pPr>
        <w:spacing w:line="360" w:lineRule="auto"/>
        <w:ind w:firstLine="41" w:firstLineChars="1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第三条 </w:t>
      </w:r>
      <w:r>
        <w:rPr>
          <w:rFonts w:hint="eastAsia" w:ascii="宋体" w:hAnsi="宋体" w:cs="宋体"/>
          <w:sz w:val="24"/>
        </w:rPr>
        <w:t>本合同范围是指本合同包括的正文内容条款、合同附件及合作过程中双方根据需要作出的本合同的补充约定，以下部分均是本合同有效内容。</w:t>
      </w:r>
    </w:p>
    <w:p>
      <w:pPr>
        <w:spacing w:line="360" w:lineRule="auto"/>
        <w:ind w:left="14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1.工程地址：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北京市朝阳区兴隆庄甲8号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2.乙方提供产品及服务内容：</w:t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见本合同第四章第七条费用清单内容</w:t>
      </w:r>
      <w:r>
        <w:rPr>
          <w:rFonts w:hint="eastAsia" w:ascii="宋体" w:hAnsi="宋体" w:cs="宋体"/>
          <w:kern w:val="0"/>
          <w:sz w:val="24"/>
          <w:lang w:eastAsia="zh-CN"/>
        </w:rPr>
        <w:t>）</w:t>
      </w:r>
    </w:p>
    <w:p>
      <w:pPr>
        <w:spacing w:before="240"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第三章 委托服务期限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第四条 合同期限</w:t>
      </w:r>
    </w:p>
    <w:p>
      <w:pPr>
        <w:pStyle w:val="27"/>
        <w:tabs>
          <w:tab w:val="left" w:pos="0"/>
        </w:tabs>
        <w:spacing w:line="360" w:lineRule="auto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合同期限自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2020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日起至</w:t>
      </w:r>
      <w:r>
        <w:rPr>
          <w:rFonts w:hint="eastAsia" w:ascii="宋体" w:hAnsi="宋体" w:cs="宋体"/>
          <w:kern w:val="0"/>
          <w:sz w:val="24"/>
          <w:u w:val="single"/>
        </w:rPr>
        <w:t>2021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04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日止。</w:t>
      </w:r>
    </w:p>
    <w:p>
      <w:pPr>
        <w:spacing w:before="240"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第四章  双方权利与义务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第五条 甲方权利、义务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1.甲方按合同相关条款按时支付</w:t>
      </w:r>
      <w:r>
        <w:rPr>
          <w:rFonts w:hint="eastAsia" w:ascii="宋体" w:hAnsi="宋体" w:cs="宋体"/>
          <w:kern w:val="0"/>
          <w:sz w:val="24"/>
        </w:rPr>
        <w:t>费用。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2.甲方有权监督乙方按照合同约定履行义务，发出问题通知或提出建议。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3.甲方应向乙方书面提供溴冷机等基础技术资料，以及在与乙方合作之前的机组状况。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4.甲方确保按照规程操作直燃机。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5.在进行直燃机保养工作之前，甲方应落实专人负责与乙方联系，在运行期间应有专人按乙方提出的操作规程进行操作。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6.甲方为乙方的工作免费提供必要的便利条件及相关协助。</w:t>
      </w: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第六条 乙方权利、义务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1.乙方向甲方提供保养方案一份。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2.乙方严格按照保养方案进行保养。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3.为甲方提供日常管理工作方面的资料，直燃机保养期间，进行现场服务，填写巡检及施工记录，协助甲方进行有效的管理。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4.如直燃机出现异常现象，乙方应及时赶赴现场解决问题。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5.在设备开机使用前对甲方相关人员进行技术培训一次。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6.保养工作结束后，对直燃机情况提出评估报告。</w:t>
      </w:r>
    </w:p>
    <w:p>
      <w:pPr>
        <w:tabs>
          <w:tab w:val="left" w:pos="720"/>
        </w:tabs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 在施工过程中，保护好甲方环境设施（如地面等），要有具体措施，如出现损坏，由乙方负责。</w:t>
      </w:r>
    </w:p>
    <w:p>
      <w:pPr>
        <w:snapToGrid w:val="0"/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8.乙方指派专人到现场负责保养，服务热线电话：</w:t>
      </w:r>
      <w:r>
        <w:rPr>
          <w:rFonts w:hint="eastAsia" w:ascii="宋体" w:hAnsi="宋体" w:cs="宋体"/>
          <w:sz w:val="24"/>
          <w:u w:val="single"/>
        </w:rPr>
        <w:t>400-636-737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9.乙方应为在甲方进行工作的人员配备必要地防护用具及用品。</w:t>
      </w:r>
    </w:p>
    <w:p>
      <w:pPr>
        <w:widowControl/>
        <w:tabs>
          <w:tab w:val="left" w:pos="144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10.</w:t>
      </w:r>
      <w:r>
        <w:rPr>
          <w:rFonts w:hint="eastAsia" w:ascii="宋体" w:hAnsi="宋体"/>
          <w:sz w:val="24"/>
        </w:rPr>
        <w:t>当甲方确认直燃机出现问题时，乙方须在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小时内到现场进行分析并尽快解决。</w:t>
      </w:r>
    </w:p>
    <w:p>
      <w:pPr>
        <w:spacing w:line="360" w:lineRule="auto"/>
        <w:ind w:left="840" w:hanging="840" w:hanging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11.乙方需对环境有影响或危害的化学危险品及废物进行妥善处置。</w:t>
      </w:r>
    </w:p>
    <w:p>
      <w:pPr>
        <w:spacing w:line="360" w:lineRule="auto"/>
        <w:ind w:left="840" w:hanging="840" w:hangingChars="350"/>
        <w:rPr>
          <w:rFonts w:hint="eastAsia" w:ascii="宋体" w:hAnsi="宋体"/>
          <w:sz w:val="24"/>
        </w:rPr>
      </w:pPr>
    </w:p>
    <w:p>
      <w:pPr>
        <w:spacing w:before="240" w:line="360" w:lineRule="auto"/>
        <w:ind w:left="430" w:hanging="430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第五章 服务费及结算方式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  <w:u w:val="none"/>
        </w:rPr>
      </w:pPr>
      <w:r>
        <w:rPr>
          <w:rFonts w:hint="eastAsia" w:ascii="宋体" w:hAnsi="宋体" w:cs="宋体"/>
          <w:b/>
          <w:kern w:val="0"/>
          <w:sz w:val="24"/>
        </w:rPr>
        <w:t xml:space="preserve">第七条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合同总额</w:t>
      </w:r>
      <w:r>
        <w:rPr>
          <w:rFonts w:hint="eastAsia" w:ascii="宋体" w:hAnsi="宋体" w:cs="宋体"/>
          <w:kern w:val="0"/>
          <w:sz w:val="24"/>
        </w:rPr>
        <w:t>（人民币）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38,600.00</w:t>
      </w:r>
      <w:r>
        <w:rPr>
          <w:rFonts w:hint="eastAsia" w:ascii="宋体" w:hAnsi="宋体" w:cs="宋体"/>
          <w:kern w:val="0"/>
          <w:sz w:val="24"/>
        </w:rPr>
        <w:t xml:space="preserve"> 元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大写：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叁万捌仟陆佰元整</w:t>
      </w:r>
      <w:r>
        <w:rPr>
          <w:rFonts w:ascii="宋体" w:hAnsi="宋体" w:cs="宋体"/>
          <w:kern w:val="0"/>
          <w:sz w:val="24"/>
          <w:u w:val="none"/>
        </w:rPr>
        <w:t>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  <w:u w:val="none"/>
        </w:rPr>
      </w:pPr>
    </w:p>
    <w:tbl>
      <w:tblPr>
        <w:tblStyle w:val="9"/>
        <w:tblW w:w="99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872"/>
        <w:gridCol w:w="716"/>
        <w:gridCol w:w="990"/>
        <w:gridCol w:w="885"/>
        <w:gridCol w:w="1605"/>
        <w:gridCol w:w="1122"/>
        <w:gridCol w:w="12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 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明 细              </w:t>
            </w:r>
            <w:r>
              <w:rPr>
                <w:rStyle w:val="31"/>
                <w:lang w:val="en-US" w:eastAsia="zh-CN" w:bidi="ar"/>
              </w:rPr>
              <w:t xml:space="preserve"> </w:t>
            </w:r>
            <w:r>
              <w:rPr>
                <w:rStyle w:val="32"/>
                <w:lang w:val="en-US" w:eastAsia="zh-CN" w:bidi="ar"/>
              </w:rPr>
              <w:t xml:space="preserve"> 单位（人民币）：元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直燃机保养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ZX-70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台/年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直燃机部分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冷凝器和吸收器清洗、预膜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ZX-70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直燃机检漏补漏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ZX-70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(税率1%)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贰万玖仟肆佰叁拾元整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更换溴化锂溶液技术服务费含税（税率1%）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9170.00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添加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0.25吨，每吨36320元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合同总价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38600 \* CHINESENUM2 \* MERGEFORMAT </w:instrTex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t>叁万捌仟陆佰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38600.00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备注：报价范围外的费用另计。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before="156" w:beforeLines="50" w:after="156" w:afterLines="50"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第八条 结算方式：乙方</w:t>
      </w:r>
      <w:r>
        <w:rPr>
          <w:rFonts w:ascii="宋体" w:hAnsi="宋体" w:cs="宋体"/>
          <w:b/>
          <w:kern w:val="0"/>
          <w:sz w:val="24"/>
        </w:rPr>
        <w:t>开具等额增值税专用发票交给甲方后，甲方安排付款。</w:t>
      </w:r>
    </w:p>
    <w:tbl>
      <w:tblPr>
        <w:tblStyle w:val="9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3754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00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付款时间</w:t>
            </w:r>
          </w:p>
        </w:tc>
        <w:tc>
          <w:tcPr>
            <w:tcW w:w="37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占合同的价百分比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00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日前</w:t>
            </w:r>
          </w:p>
        </w:tc>
        <w:tc>
          <w:tcPr>
            <w:tcW w:w="37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0%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00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日前</w:t>
            </w:r>
          </w:p>
        </w:tc>
        <w:tc>
          <w:tcPr>
            <w:tcW w:w="37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溴化锂溶液全款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2800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日前</w:t>
            </w:r>
          </w:p>
        </w:tc>
        <w:tc>
          <w:tcPr>
            <w:tcW w:w="37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0%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2800" w:type="dxa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月1日前</w:t>
            </w:r>
          </w:p>
        </w:tc>
        <w:tc>
          <w:tcPr>
            <w:tcW w:w="3754" w:type="dxa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0%</w:t>
            </w:r>
          </w:p>
        </w:tc>
        <w:tc>
          <w:tcPr>
            <w:tcW w:w="2247" w:type="dxa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2800" w:type="dxa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总计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叁万捌仟陆佰元整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38600</w:t>
            </w:r>
          </w:p>
        </w:tc>
      </w:tr>
    </w:tbl>
    <w:p>
      <w:pPr>
        <w:tabs>
          <w:tab w:val="left" w:pos="284"/>
        </w:tabs>
        <w:spacing w:line="360" w:lineRule="auto"/>
        <w:ind w:left="281" w:leftChars="12" w:hanging="256" w:hangingChars="107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1.支付方式：</w:t>
      </w:r>
      <w:r>
        <w:rPr>
          <w:rFonts w:hint="eastAsia" w:ascii="宋体" w:hAnsi="宋体" w:cs="宋体"/>
          <w:b/>
          <w:kern w:val="0"/>
          <w:sz w:val="24"/>
        </w:rPr>
        <w:t>汇款至乙方指定帐号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名称：北京荣辉洁源科技发展有限公司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税号：91110102306487085A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地址及电话：北京市西城区茶马北街1号院2号楼6层2单元0735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开户行及地址：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账号：1701 0001 0300 0016 231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客服电话 ：18001317823/18001317827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第六章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4" w:lineRule="auto"/>
        <w:jc w:val="lef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第九条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1.一方当事人未按约定履行义务给对方造成直接损失的，应当承担赔偿责任。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2.一方当事人无法继续履行合同的，应当及时通知另一方，并由责任方承担因合同解除而造成的损失。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3.甲方无正当理由未按照约定期限支付费用的，每延误一日应当向乙方支付延误部分费用1%的滞纳金。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4.乙方服务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的</w:t>
      </w:r>
      <w:r>
        <w:rPr>
          <w:rFonts w:hint="eastAsia" w:ascii="宋体" w:hAnsi="宋体" w:cs="宋体"/>
          <w:color w:val="auto"/>
          <w:kern w:val="0"/>
          <w:sz w:val="24"/>
        </w:rPr>
        <w:t>工作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内容</w:t>
      </w:r>
      <w:r>
        <w:rPr>
          <w:rFonts w:hint="eastAsia" w:ascii="宋体" w:hAnsi="宋体" w:cs="宋体"/>
          <w:color w:val="auto"/>
          <w:kern w:val="0"/>
          <w:sz w:val="24"/>
        </w:rPr>
        <w:t>不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能达到</w:t>
      </w:r>
      <w:r>
        <w:rPr>
          <w:rFonts w:hint="eastAsia" w:ascii="宋体" w:hAnsi="宋体" w:cs="宋体"/>
          <w:color w:val="auto"/>
          <w:kern w:val="0"/>
          <w:sz w:val="24"/>
        </w:rPr>
        <w:t>合同约定的标准或要求的，乙方应当返工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直到达到合同约定的标准，且</w:t>
      </w:r>
      <w:r>
        <w:rPr>
          <w:rFonts w:hint="eastAsia" w:ascii="宋体" w:hAnsi="宋体" w:cs="宋体"/>
          <w:color w:val="auto"/>
          <w:kern w:val="0"/>
          <w:sz w:val="24"/>
        </w:rPr>
        <w:t>返工费由乙方承担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。如返工超过二次还不能达到合同要求的，乙方</w:t>
      </w:r>
      <w:r>
        <w:rPr>
          <w:rFonts w:hint="eastAsia" w:ascii="宋体" w:hAnsi="宋体" w:cs="宋体"/>
          <w:color w:val="auto"/>
          <w:kern w:val="0"/>
          <w:sz w:val="24"/>
        </w:rPr>
        <w:t>按照合同总金额的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</w:rPr>
        <w:t>%支付违约金。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4"/>
        </w:rPr>
        <w:t>.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甲</w:t>
      </w:r>
      <w:r>
        <w:rPr>
          <w:rFonts w:hint="eastAsia" w:ascii="宋体" w:hAnsi="宋体" w:cs="宋体"/>
          <w:color w:val="auto"/>
          <w:kern w:val="0"/>
          <w:sz w:val="24"/>
        </w:rPr>
        <w:t>方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不予配合或延期支付相关费用</w:t>
      </w:r>
      <w:r>
        <w:rPr>
          <w:rFonts w:hint="eastAsia" w:ascii="宋体" w:hAnsi="宋体" w:cs="宋体"/>
          <w:color w:val="auto"/>
          <w:kern w:val="0"/>
          <w:sz w:val="24"/>
        </w:rPr>
        <w:t>的，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甲方</w:t>
      </w:r>
      <w:r>
        <w:rPr>
          <w:rFonts w:hint="eastAsia" w:ascii="宋体" w:hAnsi="宋体" w:cs="宋体"/>
          <w:color w:val="auto"/>
          <w:kern w:val="0"/>
          <w:sz w:val="24"/>
        </w:rPr>
        <w:t>按照合同总金额的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</w:rPr>
        <w:t>%支付违约金。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/>
          <w:sz w:val="24"/>
        </w:rPr>
        <w:t>甲乙双方任何</w:t>
      </w:r>
      <w:r>
        <w:rPr>
          <w:rFonts w:hint="eastAsia" w:ascii="宋体" w:hAnsi="宋体" w:cs="宋体"/>
          <w:sz w:val="24"/>
        </w:rPr>
        <w:t>一方未按约定履行义务给对方造成损失的，应当承担赔偿责任，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ascii="宋体" w:hAnsi="宋体" w:cs="宋体"/>
          <w:sz w:val="24"/>
        </w:rPr>
      </w:pPr>
      <w:r>
        <w:rPr>
          <w:rFonts w:hint="eastAsia"/>
          <w:sz w:val="24"/>
        </w:rPr>
        <w:t>以实际发生计算</w:t>
      </w:r>
      <w:r>
        <w:rPr>
          <w:rFonts w:hint="eastAsia" w:ascii="宋体" w:hAnsi="宋体" w:cs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sz w:val="24"/>
        </w:rPr>
        <w:t>甲乙双方任何一方无法继续履行合同的，应当及时通知另一方，并由责任方承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</w:rPr>
        <w:t>担因合同解除而造成的损失。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.因乙方原因导致人身伤亡、设备损坏或丢失、财产损失、甲方被第三方要求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赔偿的，由乙方承担全部赔偿责任。因乙方原因造成甲方或第三方的一切损失，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由乙方负责并全额赔偿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.除双方协商终止、守约方依约定解除本协议，违约方承担上述违约责任后仍应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继续履行合同。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保证人徐利斌自愿对本合同乙方违约责任及赔偿责任承担连带责任。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保证人战咏峰自愿对本合同甲方违约责任及赔偿责任承担连带责任。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Chars="0"/>
        <w:textAlignment w:val="auto"/>
        <w:rPr>
          <w:rFonts w:hint="default" w:ascii="宋体" w:hAnsi="宋体" w:cs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40" w:line="324" w:lineRule="auto"/>
        <w:jc w:val="center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第七章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第十条 合同的解除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1.甲乙双方协商一致，可以解除合同。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2.任何一方严重违约导致合同无法继续履行的，另一方可以解除合同。此外任何一方不得单方解除合同。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4" w:lineRule="auto"/>
        <w:jc w:val="lef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第十一条 争议解决方式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本合同在履行过程中发生的争议，双方当事人不能协商解决的，双方均可向甲方所在地的人民法院提起诉讼解决。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left="360" w:leftChars="57" w:hanging="240" w:hangingChars="1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240" w:line="324" w:lineRule="auto"/>
        <w:jc w:val="lef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第十二条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240" w:line="324" w:lineRule="auto"/>
        <w:ind w:left="240" w:hanging="240" w:hangingChars="1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1.本合同自</w:t>
      </w:r>
      <w:r>
        <w:rPr>
          <w:rFonts w:hint="eastAsia" w:ascii="宋体" w:hAnsi="宋体" w:cs="宋体"/>
          <w:kern w:val="0"/>
          <w:sz w:val="24"/>
          <w:u w:val="single"/>
        </w:rPr>
        <w:t>甲乙双方签章后</w:t>
      </w:r>
      <w:r>
        <w:rPr>
          <w:rFonts w:hint="eastAsia" w:ascii="宋体" w:hAnsi="宋体" w:cs="宋体"/>
          <w:kern w:val="0"/>
          <w:sz w:val="24"/>
        </w:rPr>
        <w:t>生效。本合同生效后，双方对合同内容的变更或补充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240" w:line="324" w:lineRule="auto"/>
        <w:ind w:left="240" w:hanging="240" w:hangingChars="1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应当采取书面形式，并经双方签字确认，作为本合同的附件。合同附件与本合同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240" w:line="324" w:lineRule="auto"/>
        <w:ind w:left="240" w:hanging="240" w:hangingChars="100"/>
        <w:jc w:val="left"/>
        <w:textAlignment w:val="auto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具有同等的法律效力。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240" w:line="324" w:lineRule="auto"/>
        <w:jc w:val="left"/>
        <w:textAlignment w:val="auto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2.本合同共一式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肆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份，甲乙双方各执</w:t>
      </w:r>
      <w:r>
        <w:rPr>
          <w:rFonts w:hint="eastAsia" w:ascii="宋体" w:hAnsi="宋体" w:cs="宋体"/>
          <w:kern w:val="0"/>
          <w:sz w:val="24"/>
          <w:lang w:val="en-US" w:eastAsia="zh-CN"/>
        </w:rPr>
        <w:t>贰</w:t>
      </w:r>
      <w:r>
        <w:rPr>
          <w:rFonts w:hint="eastAsia" w:ascii="宋体" w:hAnsi="宋体" w:cs="宋体"/>
          <w:kern w:val="0"/>
          <w:sz w:val="24"/>
        </w:rPr>
        <w:t>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36" w:hanging="836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</w:t>
      </w:r>
      <w:r>
        <w:rPr>
          <w:rFonts w:hint="eastAsia" w:ascii="宋体"/>
          <w:sz w:val="24"/>
        </w:rPr>
        <w:t>本合同附件包括：附件一，附件为本合同不可分割的组成部分，与本合同具有同等效力。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312" w:beforeLines="100" w:after="312" w:afterLines="100" w:line="324" w:lineRule="auto"/>
        <w:textAlignment w:val="auto"/>
        <w:outlineLvl w:val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附件一:《直燃机保养方案》；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（以下为签署页）</w:t>
      </w:r>
    </w:p>
    <w:tbl>
      <w:tblPr>
        <w:tblStyle w:val="9"/>
        <w:tblpPr w:topFromText="180" w:bottomFromText="180" w:vertAnchor="text" w:horzAnchor="margin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6"/>
        <w:gridCol w:w="4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760"/>
              </w:tabs>
              <w:spacing w:line="360" w:lineRule="auto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 w:eastAsia="黑体"/>
                <w:sz w:val="24"/>
                <w:szCs w:val="24"/>
              </w:rPr>
              <w:t>甲  方</w:t>
            </w:r>
            <w:r>
              <w:rPr>
                <w:rFonts w:eastAsia="黑体"/>
                <w:sz w:val="24"/>
                <w:szCs w:val="24"/>
              </w:rPr>
              <w:tab/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乙  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单位名称（盖章）：</w:t>
            </w:r>
            <w:r>
              <w:rPr>
                <w:rFonts w:hint="eastAsia" w:ascii="宋体" w:hAnsi="宋体" w:cs="宋体"/>
                <w:sz w:val="24"/>
              </w:rPr>
              <w:t xml:space="preserve">北京豪嘉酒店管理有限公司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单位名称（盖章）： </w:t>
            </w:r>
            <w:r>
              <w:rPr>
                <w:rFonts w:hint="eastAsia" w:ascii="宋体" w:hAnsi="宋体" w:cs="宋体"/>
                <w:sz w:val="24"/>
                <w:szCs w:val="24"/>
              </w:rPr>
              <w:t>北京荣辉洁源科技发展有限公司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保证人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保证人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  <w:lang w:eastAsia="zh-CN"/>
              </w:rPr>
              <w:t>郭志丁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战咏峰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联系人：周飞燕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电话：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17319362331 15699931757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话：18911574580   010-52408023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纳税识别号：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传真/邮箱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通讯地址：</w:t>
            </w:r>
            <w:r>
              <w:rPr>
                <w:rFonts w:hint="eastAsia"/>
                <w:sz w:val="24"/>
                <w:szCs w:val="24"/>
                <w:lang w:eastAsia="zh-CN"/>
              </w:rPr>
              <w:t>北京市朝阳区高碑店乡兴隆庄甲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联系地址：北京市丰台区南木樨园18号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邮政编码：100071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开户银行：北京农村商业银行西城支行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账  号：  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号：1701 0001 0300 0016 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合同签定日期：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合同签定日期：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 xml:space="preserve">附件一：  </w:t>
      </w:r>
      <w:r>
        <w:rPr>
          <w:rFonts w:hint="eastAsia" w:ascii="宋体" w:hAnsi="宋体" w:cs="宋体"/>
          <w:b/>
          <w:szCs w:val="21"/>
        </w:rPr>
        <w:t xml:space="preserve">          </w:t>
      </w:r>
      <w:r>
        <w:rPr>
          <w:rFonts w:hint="eastAsia"/>
          <w:b/>
          <w:bCs/>
          <w:sz w:val="28"/>
          <w:szCs w:val="28"/>
        </w:rPr>
        <w:t>直燃机维护保养方案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维保的必要性：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溴化锂制冷机使用一段时间之后，机组的密封元件(橡胶等)出现老化,造成密封不严,机组漏气容易进入氧气,形成腐蚀。电器元件老化,造成漏电,误动作甚至烧毁显示屏,程序控制器等元件。机组铜管腐蚀和结垢,造成铜管破裂和传热效果下降。溴化锂溶液发生质变对机组形成腐蚀。所以必须对机组进行每年一至两次次维护保养。以保证机组高效安全的运行,防止故障的发生,延长机组的使用寿命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维保检修内容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整机整体检修：</w:t>
      </w:r>
    </w:p>
    <w:p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机组气密性检查。</w:t>
      </w:r>
    </w:p>
    <w:p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机组设定参数调整：如冷媒水出水低温保护设定、冷却水高温报警设定、高发高压报警设定、高发溶液温度高温报警设定等等。</w:t>
      </w:r>
    </w:p>
    <w:p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时间继电器设定调整：设定时间继电器延时时间，使设备在适当时间内启动。</w:t>
      </w:r>
    </w:p>
    <w:p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热继电器设定调整：主要有真空泵热继电器、溶液泵热继电器、冷剂泵热继电器。主要设定延时时间，检测热继电器接触是否良好，保护是否正常。</w:t>
      </w:r>
    </w:p>
    <w:p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温度控制器调整：修正温度控制器温度偏差，使其与实际相符。</w:t>
      </w:r>
    </w:p>
    <w:p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压力控制器参数调整：调整机组各部的报警压力。</w:t>
      </w:r>
    </w:p>
    <w:p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压力表检查：检查（用标准压力表）压力表（特别是真空压力表）是否显示正常，不正常的更换。</w:t>
      </w:r>
    </w:p>
    <w:p>
      <w:pPr>
        <w:numPr>
          <w:ilvl w:val="0"/>
          <w:numId w:val="4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炉膛清理：贵单位机组以气为能源，长时间燃烧会积聚很多碳及其他废物。碳及其他废物会堵塞烟管，从而影响正常燃烧；影响高发溶液加热；影响制冷和采暖效果，导致能耗增加。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拆开高发炉膛两端盖；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抽出烟管波纹条并清理；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用铁刷和轴连接，清刷烟管内测，然后用吸尘器清理污垢；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装上波纹条并用铁丝穿连（以防燃烧时将其吹出烟管，达不到节能效果）波纹条前端；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清除高发两端板上的石棉密封绳；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用厚白漆粘石棉密封绳，将两端板装上；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机组保护装置检修：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水靶流保护装置检修：冷温水温度保护装置、冷却水靶流保护装置检修。检查靶流开关动作是否灵活，断水实验是否报警。根据检查、实验结果，决定是否更换靶流开关；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高发超温保护装置检修：检查高发温度探头是否失灵，显示温度是否准确。接线是否牢固。根据检查结果决定是否更换温度探头。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高发压力控制器检修：检查高发安全阀片是否正常。决定是否更换膜片；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发液位、冷剂液位保护检修：检修液位探头，确保线头连接牢固，传感液位信号准确。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屏蔽泵绝缘检修：检查屏蔽泵接线，绝缘是否良好，运行温度温度是否正常。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自动调节性能检修：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机组负荷自动调节性能检修：机组负荷性能自动调节主要根据机组低温保护自动停机、燃烧机大、小火等进行调节。因此要检查燃烧机进行调节。调节溶液阀、冷剂阀，使其达到最佳效果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高发液位自动调节检修：高发液位是通过液位探头进行控制。检查是否有假液位现象。如有假液位现象，拆下探头进行清洗，清洗干净后用螺纹胶密封并调节探头位置。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冷却塔风机自动控制检修（主机部分）：对与机组联动的冷却塔风机控制部分进行灵敏度进行检查，控制器件是否完好。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冷剂液位自动调节检修：此项与“液位自动调节检修”一样。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机组性能调节检修：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溶液循环阀、冷剂喷淋调节调节：根据高发液位、冷剂水箱液位、制冷温度等调节溶液阀、冷剂水，使溶液、冷剂水循环适度。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溶液浓度调节：直燃机溶液浓度混合溶液一般为53%--55%。抽机组溶液检测浓度。如浓度较低，就抽冷剂水，抽多少冷剂水就加多少升溶液。如浓度较高，就加冷剂水。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溶液定期取样分析（1次/年）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冷剂水污染分析：取冷剂水样测其浓度应低于1.04。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电控柜检修：绝缘检修、清灰除尘、紧固接线端子、电源接地检修、指示灯检修。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真空泵检修：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传动带松紧调整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电机绝缘检修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泵腔清洗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燃烧机调节</w:t>
      </w:r>
    </w:p>
    <w:p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燃烧头位置调节</w:t>
      </w:r>
    </w:p>
    <w:p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风门位置调节</w:t>
      </w:r>
    </w:p>
    <w:p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排烟成分检测</w:t>
      </w:r>
    </w:p>
    <w:p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燃烧效率分析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机组停机期间冷热切换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燃烧机检修：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过滤器清洗检漏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火焰检测器清理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点火电极位置调整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风机叶轮清洗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燃气调压器检修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蝶阀检修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燃气比例调节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燃气放散操作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燃气压力调节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燃气空气比例开关检修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燃气电磁阀检修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燃烧电机绝缘检修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机组机械电器维护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整机捡漏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阀门膜片检查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老化电器元件更换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制冷结束维护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供热结束维护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角阀密封件更换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整机铜管内部检查,物理清洗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水室橡胶板更换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燃气系统管理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过滤器清洗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供气管道捡漏（机组部分）</w:t>
      </w:r>
    </w:p>
    <w:p>
      <w:pPr>
        <w:spacing w:line="480" w:lineRule="exac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092" w:bottom="1134" w:left="13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C5789"/>
    <w:multiLevelType w:val="singleLevel"/>
    <w:tmpl w:val="90EC578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9A731AB5"/>
    <w:multiLevelType w:val="singleLevel"/>
    <w:tmpl w:val="9A731AB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0058CE4"/>
    <w:multiLevelType w:val="singleLevel"/>
    <w:tmpl w:val="C0058CE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D447A198"/>
    <w:multiLevelType w:val="singleLevel"/>
    <w:tmpl w:val="D447A19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F7E7E7C8"/>
    <w:multiLevelType w:val="singleLevel"/>
    <w:tmpl w:val="F7E7E7C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0000000A"/>
    <w:multiLevelType w:val="multilevel"/>
    <w:tmpl w:val="0000000A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B345393"/>
    <w:multiLevelType w:val="singleLevel"/>
    <w:tmpl w:val="0B34539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1F8AF2A7"/>
    <w:multiLevelType w:val="singleLevel"/>
    <w:tmpl w:val="1F8AF2A7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A591749"/>
    <w:multiLevelType w:val="singleLevel"/>
    <w:tmpl w:val="3A59174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5C806566"/>
    <w:multiLevelType w:val="singleLevel"/>
    <w:tmpl w:val="5C80656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7330BB4A"/>
    <w:multiLevelType w:val="singleLevel"/>
    <w:tmpl w:val="7330BB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76E5E7C0"/>
    <w:multiLevelType w:val="singleLevel"/>
    <w:tmpl w:val="76E5E7C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7B77CB0B"/>
    <w:multiLevelType w:val="singleLevel"/>
    <w:tmpl w:val="7B77CB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7"/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C2"/>
    <w:rsid w:val="00031F10"/>
    <w:rsid w:val="00035CED"/>
    <w:rsid w:val="00060D5E"/>
    <w:rsid w:val="00061AE5"/>
    <w:rsid w:val="000654AA"/>
    <w:rsid w:val="000A567C"/>
    <w:rsid w:val="000C18C5"/>
    <w:rsid w:val="000E18FF"/>
    <w:rsid w:val="000E28DC"/>
    <w:rsid w:val="001011A3"/>
    <w:rsid w:val="0016569F"/>
    <w:rsid w:val="00195388"/>
    <w:rsid w:val="001A1336"/>
    <w:rsid w:val="001C0857"/>
    <w:rsid w:val="00207547"/>
    <w:rsid w:val="002132EF"/>
    <w:rsid w:val="002227B0"/>
    <w:rsid w:val="00231CEC"/>
    <w:rsid w:val="00233DA5"/>
    <w:rsid w:val="00272280"/>
    <w:rsid w:val="00276CF7"/>
    <w:rsid w:val="00283DF5"/>
    <w:rsid w:val="00296E94"/>
    <w:rsid w:val="00296F8C"/>
    <w:rsid w:val="002A04C5"/>
    <w:rsid w:val="002C1CE7"/>
    <w:rsid w:val="002C3CA8"/>
    <w:rsid w:val="003046C8"/>
    <w:rsid w:val="003340D6"/>
    <w:rsid w:val="00336C82"/>
    <w:rsid w:val="00357122"/>
    <w:rsid w:val="00360498"/>
    <w:rsid w:val="0037452E"/>
    <w:rsid w:val="00391856"/>
    <w:rsid w:val="00394565"/>
    <w:rsid w:val="003A2CB4"/>
    <w:rsid w:val="003C2194"/>
    <w:rsid w:val="003D2969"/>
    <w:rsid w:val="003E5A64"/>
    <w:rsid w:val="003F0CCD"/>
    <w:rsid w:val="00417590"/>
    <w:rsid w:val="0042091E"/>
    <w:rsid w:val="00455683"/>
    <w:rsid w:val="004A3018"/>
    <w:rsid w:val="004B4127"/>
    <w:rsid w:val="004C38F3"/>
    <w:rsid w:val="004F207B"/>
    <w:rsid w:val="00550B62"/>
    <w:rsid w:val="00556A77"/>
    <w:rsid w:val="005729DE"/>
    <w:rsid w:val="0057363A"/>
    <w:rsid w:val="0057463C"/>
    <w:rsid w:val="005E3321"/>
    <w:rsid w:val="005E4643"/>
    <w:rsid w:val="006071B0"/>
    <w:rsid w:val="0061324B"/>
    <w:rsid w:val="00614507"/>
    <w:rsid w:val="00630A79"/>
    <w:rsid w:val="006327B4"/>
    <w:rsid w:val="00637557"/>
    <w:rsid w:val="00660890"/>
    <w:rsid w:val="00697857"/>
    <w:rsid w:val="006D0C9A"/>
    <w:rsid w:val="006D22B9"/>
    <w:rsid w:val="006D67C8"/>
    <w:rsid w:val="00722A1B"/>
    <w:rsid w:val="007435EA"/>
    <w:rsid w:val="00743EAA"/>
    <w:rsid w:val="00745746"/>
    <w:rsid w:val="0076090F"/>
    <w:rsid w:val="007827F7"/>
    <w:rsid w:val="00791E34"/>
    <w:rsid w:val="00793369"/>
    <w:rsid w:val="007A130C"/>
    <w:rsid w:val="007C3B82"/>
    <w:rsid w:val="007F63B4"/>
    <w:rsid w:val="008157B7"/>
    <w:rsid w:val="008209ED"/>
    <w:rsid w:val="00831205"/>
    <w:rsid w:val="008358FB"/>
    <w:rsid w:val="0084576A"/>
    <w:rsid w:val="00872F84"/>
    <w:rsid w:val="0088159D"/>
    <w:rsid w:val="0088448D"/>
    <w:rsid w:val="008850FC"/>
    <w:rsid w:val="0089384E"/>
    <w:rsid w:val="008A32BB"/>
    <w:rsid w:val="008B1DC1"/>
    <w:rsid w:val="008D51A2"/>
    <w:rsid w:val="008F7F8C"/>
    <w:rsid w:val="009377EA"/>
    <w:rsid w:val="00963BB9"/>
    <w:rsid w:val="0098229D"/>
    <w:rsid w:val="00992C3F"/>
    <w:rsid w:val="00993AA6"/>
    <w:rsid w:val="009C2FB7"/>
    <w:rsid w:val="009D2255"/>
    <w:rsid w:val="009E19FF"/>
    <w:rsid w:val="00A519B7"/>
    <w:rsid w:val="00AC4423"/>
    <w:rsid w:val="00AE58CB"/>
    <w:rsid w:val="00AF5F2B"/>
    <w:rsid w:val="00B25D8C"/>
    <w:rsid w:val="00B45EDC"/>
    <w:rsid w:val="00B55852"/>
    <w:rsid w:val="00B56718"/>
    <w:rsid w:val="00B7608C"/>
    <w:rsid w:val="00BC412D"/>
    <w:rsid w:val="00BF58AE"/>
    <w:rsid w:val="00C00677"/>
    <w:rsid w:val="00C02CC2"/>
    <w:rsid w:val="00C153D1"/>
    <w:rsid w:val="00C23FCB"/>
    <w:rsid w:val="00C470BA"/>
    <w:rsid w:val="00C76974"/>
    <w:rsid w:val="00C813A2"/>
    <w:rsid w:val="00C83872"/>
    <w:rsid w:val="00C84EFE"/>
    <w:rsid w:val="00CB5343"/>
    <w:rsid w:val="00CC1DF9"/>
    <w:rsid w:val="00CE156C"/>
    <w:rsid w:val="00CE7D37"/>
    <w:rsid w:val="00D06311"/>
    <w:rsid w:val="00D30605"/>
    <w:rsid w:val="00D31F6B"/>
    <w:rsid w:val="00D56DDC"/>
    <w:rsid w:val="00DA5129"/>
    <w:rsid w:val="00DA5973"/>
    <w:rsid w:val="00DB55D2"/>
    <w:rsid w:val="00DD29C1"/>
    <w:rsid w:val="00DE04BA"/>
    <w:rsid w:val="00E56FB6"/>
    <w:rsid w:val="00EA3445"/>
    <w:rsid w:val="00EA6E67"/>
    <w:rsid w:val="00EB2055"/>
    <w:rsid w:val="00EB2A0F"/>
    <w:rsid w:val="00EB5820"/>
    <w:rsid w:val="00EE42C2"/>
    <w:rsid w:val="00F231C1"/>
    <w:rsid w:val="00F26EE0"/>
    <w:rsid w:val="00F34C25"/>
    <w:rsid w:val="00F44AC4"/>
    <w:rsid w:val="00F46B58"/>
    <w:rsid w:val="00F82FF9"/>
    <w:rsid w:val="00F93539"/>
    <w:rsid w:val="00F937B7"/>
    <w:rsid w:val="00FD650A"/>
    <w:rsid w:val="00FF6CAE"/>
    <w:rsid w:val="019A3111"/>
    <w:rsid w:val="03E96C30"/>
    <w:rsid w:val="03EB3E45"/>
    <w:rsid w:val="04061245"/>
    <w:rsid w:val="046E77EB"/>
    <w:rsid w:val="05ED3995"/>
    <w:rsid w:val="0623777E"/>
    <w:rsid w:val="08B94503"/>
    <w:rsid w:val="09437F20"/>
    <w:rsid w:val="0B63550E"/>
    <w:rsid w:val="0B7F5CCC"/>
    <w:rsid w:val="0CC22C37"/>
    <w:rsid w:val="0F3029B0"/>
    <w:rsid w:val="0F3660DD"/>
    <w:rsid w:val="0FBF2CE8"/>
    <w:rsid w:val="10C411AF"/>
    <w:rsid w:val="11915D47"/>
    <w:rsid w:val="11BB4DB4"/>
    <w:rsid w:val="12CA6BD1"/>
    <w:rsid w:val="14E802E6"/>
    <w:rsid w:val="15F4272F"/>
    <w:rsid w:val="1639078F"/>
    <w:rsid w:val="17F919D2"/>
    <w:rsid w:val="18E025C3"/>
    <w:rsid w:val="19BE2CDB"/>
    <w:rsid w:val="1A112303"/>
    <w:rsid w:val="1BD10D4E"/>
    <w:rsid w:val="1E897609"/>
    <w:rsid w:val="1F997BEB"/>
    <w:rsid w:val="1FF5119F"/>
    <w:rsid w:val="21914B39"/>
    <w:rsid w:val="219843D0"/>
    <w:rsid w:val="234D5356"/>
    <w:rsid w:val="240769E9"/>
    <w:rsid w:val="25B901AA"/>
    <w:rsid w:val="26145F06"/>
    <w:rsid w:val="271C0516"/>
    <w:rsid w:val="2D226BAE"/>
    <w:rsid w:val="2E282918"/>
    <w:rsid w:val="31334409"/>
    <w:rsid w:val="31812B9C"/>
    <w:rsid w:val="31CC208D"/>
    <w:rsid w:val="34E67F08"/>
    <w:rsid w:val="35082073"/>
    <w:rsid w:val="355C509B"/>
    <w:rsid w:val="38EB1380"/>
    <w:rsid w:val="38F51ABB"/>
    <w:rsid w:val="39C27FE5"/>
    <w:rsid w:val="3A6A0B07"/>
    <w:rsid w:val="3F1510CA"/>
    <w:rsid w:val="3F3F60CF"/>
    <w:rsid w:val="40821A43"/>
    <w:rsid w:val="41DE32B7"/>
    <w:rsid w:val="41EC7818"/>
    <w:rsid w:val="42985909"/>
    <w:rsid w:val="4C506DB0"/>
    <w:rsid w:val="4CC84FC1"/>
    <w:rsid w:val="4DD8296C"/>
    <w:rsid w:val="4F4D4F2E"/>
    <w:rsid w:val="50474FF1"/>
    <w:rsid w:val="50A63E67"/>
    <w:rsid w:val="51AB3E21"/>
    <w:rsid w:val="53DD3E07"/>
    <w:rsid w:val="550D4E21"/>
    <w:rsid w:val="557026F7"/>
    <w:rsid w:val="572746E8"/>
    <w:rsid w:val="57592AFD"/>
    <w:rsid w:val="583C55C1"/>
    <w:rsid w:val="58AC7796"/>
    <w:rsid w:val="5A076D48"/>
    <w:rsid w:val="5A8A55AF"/>
    <w:rsid w:val="5C7B1F6D"/>
    <w:rsid w:val="5DDF5785"/>
    <w:rsid w:val="5E1E1C77"/>
    <w:rsid w:val="5ECD08D2"/>
    <w:rsid w:val="5F98363B"/>
    <w:rsid w:val="600B7469"/>
    <w:rsid w:val="60A10CA0"/>
    <w:rsid w:val="62117FE7"/>
    <w:rsid w:val="62A37691"/>
    <w:rsid w:val="66D91F79"/>
    <w:rsid w:val="672B04ED"/>
    <w:rsid w:val="67424367"/>
    <w:rsid w:val="68256C19"/>
    <w:rsid w:val="6A055A79"/>
    <w:rsid w:val="6AF80472"/>
    <w:rsid w:val="6BF71DBF"/>
    <w:rsid w:val="6C686CFC"/>
    <w:rsid w:val="6CBE61C5"/>
    <w:rsid w:val="6D15771D"/>
    <w:rsid w:val="6EA008BE"/>
    <w:rsid w:val="6F340DEB"/>
    <w:rsid w:val="6F8F2904"/>
    <w:rsid w:val="71151B42"/>
    <w:rsid w:val="760F2978"/>
    <w:rsid w:val="76B7363A"/>
    <w:rsid w:val="77AC67F7"/>
    <w:rsid w:val="78301DD8"/>
    <w:rsid w:val="7B5A3490"/>
    <w:rsid w:val="7BE271C2"/>
    <w:rsid w:val="7C5C442B"/>
    <w:rsid w:val="7E37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29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non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</w:style>
  <w:style w:type="character" w:customStyle="1" w:styleId="17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91"/>
    <w:basedOn w:val="10"/>
    <w:qFormat/>
    <w:uiPriority w:val="0"/>
    <w:rPr>
      <w:rFonts w:hint="eastAsia" w:ascii="宋体" w:hAnsi="宋体" w:eastAsia="宋体"/>
      <w:color w:val="auto"/>
      <w:sz w:val="22"/>
      <w:szCs w:val="22"/>
      <w:u w:val="none"/>
    </w:rPr>
  </w:style>
  <w:style w:type="character" w:customStyle="1" w:styleId="20">
    <w:name w:val="font411"/>
    <w:basedOn w:val="10"/>
    <w:qFormat/>
    <w:uiPriority w:val="0"/>
    <w:rPr>
      <w:rFonts w:hint="eastAsia" w:ascii="宋体" w:hAnsi="宋体" w:eastAsia="宋体"/>
      <w:b/>
      <w:bCs/>
      <w:color w:val="auto"/>
      <w:sz w:val="28"/>
      <w:szCs w:val="28"/>
      <w:u w:val="none"/>
    </w:rPr>
  </w:style>
  <w:style w:type="character" w:customStyle="1" w:styleId="21">
    <w:name w:val="font121"/>
    <w:basedOn w:val="10"/>
    <w:qFormat/>
    <w:uiPriority w:val="0"/>
    <w:rPr>
      <w:rFonts w:hint="eastAsia" w:ascii="宋体" w:hAnsi="宋体" w:eastAsia="宋体"/>
      <w:b/>
      <w:bCs/>
      <w:color w:val="auto"/>
      <w:sz w:val="28"/>
      <w:szCs w:val="28"/>
      <w:u w:val="none"/>
    </w:rPr>
  </w:style>
  <w:style w:type="character" w:customStyle="1" w:styleId="22">
    <w:name w:val="font361"/>
    <w:basedOn w:val="10"/>
    <w:qFormat/>
    <w:uiPriority w:val="0"/>
    <w:rPr>
      <w:rFonts w:hint="eastAsia" w:ascii="宋体" w:hAnsi="宋体" w:eastAsia="宋体"/>
      <w:b/>
      <w:bCs/>
      <w:color w:val="auto"/>
      <w:sz w:val="18"/>
      <w:szCs w:val="18"/>
      <w:u w:val="none"/>
    </w:rPr>
  </w:style>
  <w:style w:type="character" w:customStyle="1" w:styleId="23">
    <w:name w:val="样式1 字符"/>
    <w:link w:val="24"/>
    <w:qFormat/>
    <w:uiPriority w:val="0"/>
    <w:rPr>
      <w:rFonts w:ascii="仿宋" w:hAnsi="仿宋" w:eastAsia="仿宋"/>
      <w:sz w:val="24"/>
      <w:szCs w:val="24"/>
    </w:rPr>
  </w:style>
  <w:style w:type="paragraph" w:customStyle="1" w:styleId="24">
    <w:name w:val="样式1"/>
    <w:basedOn w:val="1"/>
    <w:link w:val="23"/>
    <w:qFormat/>
    <w:uiPriority w:val="0"/>
    <w:pPr>
      <w:spacing w:line="360" w:lineRule="auto"/>
      <w:ind w:left="420" w:leftChars="200" w:firstLine="5" w:firstLineChars="2"/>
      <w:jc w:val="left"/>
    </w:pPr>
    <w:rPr>
      <w:rFonts w:ascii="仿宋" w:hAnsi="仿宋" w:eastAsia="仿宋" w:cstheme="minorBidi"/>
      <w:sz w:val="24"/>
    </w:rPr>
  </w:style>
  <w:style w:type="character" w:customStyle="1" w:styleId="2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6">
    <w:name w:val="font41"/>
    <w:basedOn w:val="10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批注文字 Char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29">
    <w:name w:val="批注主题 Char"/>
    <w:basedOn w:val="28"/>
    <w:link w:val="8"/>
    <w:semiHidden/>
    <w:qFormat/>
    <w:uiPriority w:val="99"/>
    <w:rPr>
      <w:b/>
      <w:bCs/>
      <w:kern w:val="2"/>
      <w:sz w:val="21"/>
      <w:szCs w:val="24"/>
    </w:rPr>
  </w:style>
  <w:style w:type="character" w:customStyle="1" w:styleId="30">
    <w:name w:val="font0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31">
    <w:name w:val="font8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2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9</Pages>
  <Words>690</Words>
  <Characters>3938</Characters>
  <Lines>32</Lines>
  <Paragraphs>9</Paragraphs>
  <TotalTime>23</TotalTime>
  <ScaleCrop>false</ScaleCrop>
  <LinksUpToDate>false</LinksUpToDate>
  <CharactersWithSpaces>4619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2017-04-29T09:44:00Z</dcterms:created>
  <dc:creator>Administrator</dc:creator>
  <cp:lastModifiedBy>鱼</cp:lastModifiedBy>
  <cp:lastPrinted>2020-05-12T03:53:18Z</cp:lastPrinted>
  <dcterms:modified xsi:type="dcterms:W3CDTF">2020-05-12T03:54:33Z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