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 w:cstheme="minorBidi"/>
          <w:b/>
          <w:sz w:val="36"/>
          <w:szCs w:val="36"/>
        </w:rPr>
      </w:pPr>
      <w:r>
        <w:rPr>
          <w:rFonts w:hint="eastAsia" w:ascii="仿宋" w:hAnsi="仿宋" w:eastAsia="仿宋" w:cstheme="minorBidi"/>
          <w:b/>
          <w:sz w:val="36"/>
          <w:szCs w:val="36"/>
        </w:rPr>
        <w:t>补充协议</w:t>
      </w:r>
    </w:p>
    <w:p>
      <w:pPr>
        <w:spacing w:line="560" w:lineRule="exact"/>
        <w:jc w:val="center"/>
        <w:rPr>
          <w:rFonts w:ascii="仿宋" w:hAnsi="仿宋" w:eastAsia="仿宋" w:cstheme="minorBidi"/>
          <w:b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b/>
          <w:sz w:val="28"/>
          <w:szCs w:val="28"/>
        </w:rPr>
        <w:t>甲方:</w:t>
      </w:r>
      <w:r>
        <w:rPr>
          <w:rFonts w:hint="eastAsia" w:ascii="仿宋" w:hAnsi="仿宋" w:eastAsia="仿宋" w:cstheme="minorBidi"/>
          <w:b/>
          <w:bCs/>
          <w:sz w:val="28"/>
          <w:szCs w:val="28"/>
        </w:rPr>
        <w:t>北京华联回龙观购物中心有限公司</w:t>
      </w:r>
    </w:p>
    <w:p>
      <w:pPr>
        <w:spacing w:line="560" w:lineRule="exact"/>
        <w:jc w:val="left"/>
        <w:rPr>
          <w:rFonts w:hint="eastAsia" w:ascii="仿宋" w:hAnsi="仿宋" w:eastAsia="仿宋" w:cstheme="minorBidi"/>
          <w:sz w:val="28"/>
          <w:szCs w:val="28"/>
          <w:lang w:eastAsia="zh-CN"/>
        </w:rPr>
      </w:pPr>
      <w:r>
        <w:rPr>
          <w:rFonts w:hint="eastAsia" w:ascii="仿宋" w:hAnsi="仿宋" w:eastAsia="仿宋" w:cstheme="minorBidi"/>
          <w:b/>
          <w:sz w:val="28"/>
          <w:szCs w:val="28"/>
        </w:rPr>
        <w:t>乙方:</w:t>
      </w:r>
      <w:r>
        <w:rPr>
          <w:rFonts w:hint="eastAsia" w:ascii="仿宋" w:hAnsi="仿宋" w:eastAsia="仿宋" w:cstheme="minorBidi"/>
          <w:b/>
          <w:sz w:val="28"/>
          <w:szCs w:val="28"/>
          <w:lang w:eastAsia="zh-CN"/>
        </w:rPr>
        <w:t>北京三汇能环科技发展有限公司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theme="minorBidi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鉴于甲乙双方于2</w:t>
      </w:r>
      <w:r>
        <w:rPr>
          <w:rFonts w:ascii="仿宋" w:hAnsi="仿宋" w:eastAsia="仿宋" w:cstheme="minorBidi"/>
          <w:sz w:val="28"/>
          <w:szCs w:val="28"/>
        </w:rPr>
        <w:t>0</w:t>
      </w: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theme="minorBidi"/>
          <w:sz w:val="28"/>
          <w:szCs w:val="28"/>
        </w:rPr>
        <w:t>年1月</w:t>
      </w: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1日</w:t>
      </w:r>
      <w:r>
        <w:rPr>
          <w:rFonts w:hint="eastAsia" w:ascii="仿宋" w:hAnsi="仿宋" w:eastAsia="仿宋" w:cstheme="minorBidi"/>
          <w:sz w:val="28"/>
          <w:szCs w:val="28"/>
        </w:rPr>
        <w:t>就北京华联回龙观购物中心</w:t>
      </w: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4台直燃机保养</w:t>
      </w:r>
      <w:r>
        <w:rPr>
          <w:rFonts w:hint="eastAsia" w:ascii="仿宋" w:hAnsi="仿宋" w:eastAsia="仿宋" w:cstheme="minorBidi"/>
          <w:sz w:val="28"/>
          <w:szCs w:val="28"/>
        </w:rPr>
        <w:t>工作签署了《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直燃机年度保养合同</w:t>
      </w:r>
      <w:r>
        <w:rPr>
          <w:rFonts w:hint="eastAsia" w:ascii="仿宋" w:hAnsi="仿宋" w:eastAsia="仿宋" w:cstheme="minorBidi"/>
          <w:sz w:val="28"/>
          <w:szCs w:val="28"/>
        </w:rPr>
        <w:t>》（以下简称：原合同）。现受全国新型冠状病毒肺炎疫情的影响，考虑到甲乙双方共同的利益及长期合作，经友好协商，就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保养</w:t>
      </w:r>
      <w:r>
        <w:rPr>
          <w:rFonts w:hint="eastAsia" w:ascii="仿宋" w:hAnsi="仿宋" w:eastAsia="仿宋" w:cstheme="minorBidi"/>
          <w:sz w:val="28"/>
          <w:szCs w:val="28"/>
        </w:rPr>
        <w:t>费用变更事宜达成一致，特签署如下补充协议。</w:t>
      </w:r>
    </w:p>
    <w:p>
      <w:pPr>
        <w:spacing w:line="560" w:lineRule="exact"/>
        <w:ind w:firstLine="555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1、甲乙双方确认：原合同项下甲方应付的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保养</w:t>
      </w:r>
      <w:r>
        <w:rPr>
          <w:rFonts w:hint="eastAsia" w:ascii="仿宋" w:hAnsi="仿宋" w:eastAsia="仿宋" w:cstheme="minorBidi"/>
          <w:sz w:val="28"/>
          <w:szCs w:val="28"/>
        </w:rPr>
        <w:t>费用总金额由人民币【</w:t>
      </w: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68000</w:t>
      </w:r>
      <w:r>
        <w:rPr>
          <w:rFonts w:hint="eastAsia" w:ascii="仿宋" w:hAnsi="仿宋" w:eastAsia="仿宋" w:cstheme="minorBidi"/>
          <w:sz w:val="28"/>
          <w:szCs w:val="28"/>
        </w:rPr>
        <w:t>】元/年变更为人民币【</w:t>
      </w: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62334</w:t>
      </w:r>
      <w:r>
        <w:rPr>
          <w:rFonts w:hint="eastAsia" w:ascii="仿宋" w:hAnsi="仿宋" w:eastAsia="仿宋" w:cstheme="minorBidi"/>
          <w:sz w:val="28"/>
          <w:szCs w:val="28"/>
        </w:rPr>
        <w:t>】元/年。</w:t>
      </w:r>
    </w:p>
    <w:p>
      <w:pPr>
        <w:spacing w:line="560" w:lineRule="exact"/>
        <w:ind w:firstLine="555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2、甲乙双方确认，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保养</w:t>
      </w:r>
      <w:r>
        <w:rPr>
          <w:rFonts w:hint="eastAsia" w:ascii="仿宋" w:hAnsi="仿宋" w:eastAsia="仿宋" w:cstheme="minorBidi"/>
          <w:sz w:val="28"/>
          <w:szCs w:val="28"/>
        </w:rPr>
        <w:t>费用支付方式变更为：</w:t>
      </w:r>
    </w:p>
    <w:p>
      <w:pPr>
        <w:spacing w:line="560" w:lineRule="exact"/>
        <w:ind w:firstLine="555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（1）甲方应于本补充协议生效之日起十五个工作日内向乙方支付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第一笔保养</w:t>
      </w:r>
      <w:r>
        <w:rPr>
          <w:rFonts w:hint="eastAsia" w:ascii="仿宋" w:hAnsi="仿宋" w:eastAsia="仿宋" w:cstheme="minorBidi"/>
          <w:sz w:val="28"/>
          <w:szCs w:val="28"/>
        </w:rPr>
        <w:t>费人民币【</w:t>
      </w: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11334</w:t>
      </w:r>
      <w:r>
        <w:rPr>
          <w:rFonts w:hint="eastAsia" w:ascii="仿宋" w:hAnsi="仿宋" w:eastAsia="仿宋" w:cstheme="minorBidi"/>
          <w:sz w:val="28"/>
          <w:szCs w:val="28"/>
        </w:rPr>
        <w:t>】元；</w:t>
      </w:r>
    </w:p>
    <w:p>
      <w:pPr>
        <w:spacing w:line="560" w:lineRule="exact"/>
        <w:ind w:firstLine="555"/>
        <w:rPr>
          <w:rFonts w:hint="eastAsia"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（2）甲方应于</w:t>
      </w: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2020年6月30日</w:t>
      </w:r>
      <w:r>
        <w:rPr>
          <w:rFonts w:hint="eastAsia" w:ascii="仿宋" w:hAnsi="仿宋" w:eastAsia="仿宋" w:cstheme="minorBidi"/>
          <w:sz w:val="28"/>
          <w:szCs w:val="28"/>
        </w:rPr>
        <w:t>向乙方支付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保养费</w:t>
      </w:r>
      <w:r>
        <w:rPr>
          <w:rFonts w:hint="eastAsia" w:ascii="仿宋" w:hAnsi="仿宋" w:eastAsia="仿宋" w:cstheme="minorBidi"/>
          <w:sz w:val="28"/>
          <w:szCs w:val="28"/>
        </w:rPr>
        <w:t>人民币【1</w:t>
      </w: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theme="minorBidi"/>
          <w:sz w:val="28"/>
          <w:szCs w:val="28"/>
        </w:rPr>
        <w:t>000】元。</w:t>
      </w:r>
    </w:p>
    <w:p>
      <w:pPr>
        <w:spacing w:line="560" w:lineRule="exact"/>
        <w:ind w:firstLine="555"/>
        <w:rPr>
          <w:rFonts w:hint="eastAsia" w:ascii="仿宋" w:hAnsi="仿宋" w:eastAsia="仿宋" w:cstheme="minorBidi"/>
          <w:sz w:val="28"/>
          <w:szCs w:val="28"/>
          <w:lang w:eastAsia="zh-CN"/>
        </w:rPr>
      </w:pPr>
      <w:r>
        <w:rPr>
          <w:rFonts w:hint="eastAsia" w:ascii="仿宋" w:hAnsi="仿宋" w:eastAsia="仿宋" w:cstheme="minorBidi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3）甲方应于2020年9月30日向乙方支付保养费人民币</w:t>
      </w:r>
      <w:r>
        <w:rPr>
          <w:rFonts w:hint="eastAsia" w:ascii="仿宋" w:hAnsi="仿宋" w:eastAsia="仿宋" w:cstheme="minorBidi"/>
          <w:sz w:val="28"/>
          <w:szCs w:val="28"/>
        </w:rPr>
        <w:t>【1</w:t>
      </w: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theme="minorBidi"/>
          <w:sz w:val="28"/>
          <w:szCs w:val="28"/>
        </w:rPr>
        <w:t>000】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元</w:t>
      </w:r>
    </w:p>
    <w:p>
      <w:pPr>
        <w:spacing w:line="560" w:lineRule="exact"/>
        <w:ind w:firstLine="555"/>
        <w:rPr>
          <w:rFonts w:hint="default" w:ascii="仿宋" w:hAnsi="仿宋" w:eastAsia="仿宋" w:cstheme="minorBidi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inorBidi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4）甲方应于2020年12月30日向乙方支付保养费人民币</w:t>
      </w:r>
      <w:r>
        <w:rPr>
          <w:rFonts w:hint="eastAsia" w:ascii="仿宋" w:hAnsi="仿宋" w:eastAsia="仿宋" w:cstheme="minorBidi"/>
          <w:sz w:val="28"/>
          <w:szCs w:val="28"/>
        </w:rPr>
        <w:t>【1</w:t>
      </w: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theme="minorBidi"/>
          <w:sz w:val="28"/>
          <w:szCs w:val="28"/>
        </w:rPr>
        <w:t>000】</w:t>
      </w:r>
    </w:p>
    <w:p>
      <w:pPr>
        <w:spacing w:line="560" w:lineRule="exact"/>
        <w:ind w:firstLine="555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在</w:t>
      </w:r>
      <w:r>
        <w:rPr>
          <w:rFonts w:ascii="仿宋" w:hAnsi="仿宋" w:eastAsia="仿宋" w:cstheme="minorBidi"/>
          <w:sz w:val="28"/>
          <w:szCs w:val="28"/>
        </w:rPr>
        <w:t>甲方</w:t>
      </w:r>
      <w:r>
        <w:rPr>
          <w:rFonts w:hint="eastAsia" w:ascii="仿宋" w:hAnsi="仿宋" w:eastAsia="仿宋" w:cstheme="minorBidi"/>
          <w:sz w:val="28"/>
          <w:szCs w:val="28"/>
        </w:rPr>
        <w:t>每次</w:t>
      </w:r>
      <w:r>
        <w:rPr>
          <w:rFonts w:ascii="仿宋" w:hAnsi="仿宋" w:eastAsia="仿宋" w:cstheme="minorBidi"/>
          <w:sz w:val="28"/>
          <w:szCs w:val="28"/>
        </w:rPr>
        <w:t>付款前</w:t>
      </w:r>
      <w:r>
        <w:rPr>
          <w:rFonts w:hint="eastAsia" w:ascii="仿宋" w:hAnsi="仿宋" w:eastAsia="仿宋" w:cstheme="minorBidi"/>
          <w:sz w:val="28"/>
          <w:szCs w:val="28"/>
        </w:rPr>
        <w:t>，</w:t>
      </w:r>
      <w:r>
        <w:rPr>
          <w:rFonts w:ascii="仿宋" w:hAnsi="仿宋" w:eastAsia="仿宋" w:cstheme="minorBidi"/>
          <w:sz w:val="28"/>
          <w:szCs w:val="28"/>
        </w:rPr>
        <w:t>乙方应向甲方开具相应金额</w:t>
      </w:r>
      <w:r>
        <w:rPr>
          <w:rFonts w:hint="eastAsia" w:ascii="仿宋" w:hAnsi="仿宋" w:eastAsia="仿宋" w:cstheme="minorBidi"/>
          <w:sz w:val="28"/>
          <w:szCs w:val="28"/>
        </w:rPr>
        <w:t>税率为【6】%</w:t>
      </w:r>
      <w:r>
        <w:rPr>
          <w:rFonts w:ascii="仿宋" w:hAnsi="仿宋" w:eastAsia="仿宋" w:cstheme="minorBidi"/>
          <w:sz w:val="28"/>
          <w:szCs w:val="28"/>
        </w:rPr>
        <w:t>的增值税</w:t>
      </w:r>
      <w:r>
        <w:rPr>
          <w:rFonts w:hint="eastAsia" w:ascii="仿宋" w:hAnsi="仿宋" w:eastAsia="仿宋" w:cstheme="minorBidi"/>
          <w:sz w:val="28"/>
          <w:szCs w:val="28"/>
        </w:rPr>
        <w:t>专用</w:t>
      </w:r>
      <w:r>
        <w:rPr>
          <w:rFonts w:ascii="仿宋" w:hAnsi="仿宋" w:eastAsia="仿宋" w:cstheme="minorBidi"/>
          <w:sz w:val="28"/>
          <w:szCs w:val="28"/>
        </w:rPr>
        <w:t>发票，否则甲方有权延付或拒付</w:t>
      </w:r>
      <w:r>
        <w:rPr>
          <w:rFonts w:hint="eastAsia" w:ascii="仿宋" w:hAnsi="仿宋" w:eastAsia="仿宋" w:cstheme="minorBidi"/>
          <w:sz w:val="28"/>
          <w:szCs w:val="28"/>
        </w:rPr>
        <w:t>对应款项。</w:t>
      </w:r>
    </w:p>
    <w:p>
      <w:pPr>
        <w:spacing w:line="560" w:lineRule="exact"/>
        <w:ind w:firstLine="555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3、本补充协议是原合同的补充，本协议约定与原合同约定不一致的，以本协议约定为准；本协议未约定事宜，按原合同执行。</w:t>
      </w:r>
    </w:p>
    <w:p>
      <w:pPr>
        <w:spacing w:line="560" w:lineRule="exact"/>
        <w:ind w:firstLine="555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4、本协议自甲、乙双方签字并盖章后生效。</w:t>
      </w:r>
    </w:p>
    <w:p>
      <w:pPr>
        <w:spacing w:line="560" w:lineRule="exact"/>
        <w:ind w:firstLine="555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5、本协议壹式肆份，甲方执贰份，乙方执贰份，具有同等法律效力。</w:t>
      </w:r>
    </w:p>
    <w:p>
      <w:pPr>
        <w:spacing w:line="560" w:lineRule="exact"/>
        <w:ind w:firstLine="555"/>
        <w:jc w:val="left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（本页无正文，为《补充协议》之签字盖章页）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theme="minorBidi"/>
          <w:sz w:val="28"/>
          <w:szCs w:val="28"/>
        </w:rPr>
      </w:pPr>
    </w:p>
    <w:p>
      <w:pPr>
        <w:spacing w:line="560" w:lineRule="exact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b/>
          <w:sz w:val="28"/>
          <w:szCs w:val="28"/>
        </w:rPr>
        <w:t>甲方（盖章）：北京华联回龙观购物中心有限公司</w:t>
      </w:r>
    </w:p>
    <w:p>
      <w:pPr>
        <w:spacing w:line="560" w:lineRule="exact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b/>
          <w:sz w:val="28"/>
          <w:szCs w:val="28"/>
        </w:rPr>
        <w:t>委托代理人：</w:t>
      </w:r>
    </w:p>
    <w:p>
      <w:pPr>
        <w:spacing w:line="560" w:lineRule="exact"/>
        <w:rPr>
          <w:rFonts w:ascii="仿宋" w:hAnsi="仿宋" w:eastAsia="仿宋" w:cstheme="minorBidi"/>
          <w:b/>
          <w:sz w:val="28"/>
          <w:szCs w:val="28"/>
        </w:rPr>
      </w:pPr>
      <w:r>
        <w:rPr>
          <w:rFonts w:hint="eastAsia" w:ascii="仿宋" w:hAnsi="仿宋" w:eastAsia="仿宋" w:cstheme="minorBidi"/>
          <w:b/>
          <w:sz w:val="28"/>
          <w:szCs w:val="28"/>
        </w:rPr>
        <w:t>签订日期：2020年  月  日</w:t>
      </w:r>
    </w:p>
    <w:p>
      <w:pPr>
        <w:spacing w:line="560" w:lineRule="exact"/>
        <w:rPr>
          <w:rFonts w:ascii="仿宋" w:hAnsi="仿宋" w:eastAsia="仿宋" w:cstheme="minorBidi"/>
          <w:b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theme="minorBidi"/>
          <w:b/>
          <w:sz w:val="28"/>
          <w:szCs w:val="28"/>
          <w:lang w:eastAsia="zh-CN"/>
        </w:rPr>
      </w:pPr>
      <w:r>
        <w:rPr>
          <w:rFonts w:hint="eastAsia" w:ascii="仿宋" w:hAnsi="仿宋" w:eastAsia="仿宋" w:cstheme="minorBidi"/>
          <w:b/>
          <w:sz w:val="28"/>
          <w:szCs w:val="28"/>
        </w:rPr>
        <w:t>乙方（盖章）：北京</w:t>
      </w:r>
      <w:r>
        <w:rPr>
          <w:rFonts w:hint="eastAsia" w:ascii="仿宋" w:hAnsi="仿宋" w:eastAsia="仿宋" w:cstheme="minorBidi"/>
          <w:b/>
          <w:sz w:val="28"/>
          <w:szCs w:val="28"/>
          <w:lang w:eastAsia="zh-CN"/>
        </w:rPr>
        <w:t>三汇能环科技发展有限公司</w:t>
      </w:r>
    </w:p>
    <w:p>
      <w:pPr>
        <w:spacing w:line="560" w:lineRule="exact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b/>
          <w:sz w:val="28"/>
          <w:szCs w:val="28"/>
        </w:rPr>
        <w:t>委托代理人：</w:t>
      </w:r>
    </w:p>
    <w:p>
      <w:pPr>
        <w:spacing w:line="560" w:lineRule="exact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b/>
          <w:sz w:val="28"/>
          <w:szCs w:val="28"/>
        </w:rPr>
        <w:t>签订日期：2020年  月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4860295"/>
      <w:docPartObj>
        <w:docPartGallery w:val="AutoText"/>
      </w:docPartObj>
    </w:sdtPr>
    <w:sdtContent>
      <w:p>
        <w:pPr>
          <w:pStyle w:val="4"/>
        </w:pPr>
        <w:r>
          <w:rPr>
            <w:rFonts w:asciiTheme="majorHAnsi" w:hAnsiTheme="majorHAnsi" w:eastAsiaTheme="majorEastAsia" w:cstheme="majorBidi"/>
            <w:sz w:val="28"/>
            <w:szCs w:val="28"/>
          </w:rPr>
          <w:pict>
            <v:shape id="自选图形 13" o:spid="_x0000_s4097" o:spt="107" type="#_x0000_t107" style="position:absolute;left:0pt;margin-left:246.3pt;margin-top:792.45pt;height:27.05pt;width:101pt;mso-position-horizontal-relative:page;mso-position-vertical-relative:page;z-index:251660288;mso-width-relative:page;mso-height-relative:page;" fillcolor="#17365D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">
              <v:path/>
              <v:fill on="f" focussize="0,0"/>
              <v:stroke color="#71A0DC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color w:val="4F81BD" w:themeColor="accent1"/>
                      </w:rPr>
                    </w:pPr>
                    <w:r>
                      <w:fldChar w:fldCharType="begin"/>
                    </w:r>
                    <w:r>
                      <w:instrText xml:space="preserve">PAGE    \* MERGEFORMAT</w:instrText>
                    </w:r>
                    <w:r>
                      <w:fldChar w:fldCharType="separate"/>
                    </w:r>
                    <w:r>
                      <w:rPr>
                        <w:color w:val="4F81BD" w:themeColor="accent1"/>
                        <w:lang w:val="zh-CN"/>
                      </w:rPr>
                      <w:t>2</w:t>
                    </w:r>
                    <w:r>
                      <w:rPr>
                        <w:color w:val="4F81BD" w:themeColor="accent1"/>
                      </w:rPr>
                      <w:fldChar w:fldCharType="end"/>
                    </w:r>
                  </w:p>
                </w:txbxContent>
              </v:textbox>
            </v:shape>
          </w:pic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B4B"/>
    <w:rsid w:val="00013576"/>
    <w:rsid w:val="00021140"/>
    <w:rsid w:val="00041E6B"/>
    <w:rsid w:val="00042AC8"/>
    <w:rsid w:val="00071947"/>
    <w:rsid w:val="000D3C06"/>
    <w:rsid w:val="00162E08"/>
    <w:rsid w:val="0018394B"/>
    <w:rsid w:val="00273889"/>
    <w:rsid w:val="00286B96"/>
    <w:rsid w:val="002E0E02"/>
    <w:rsid w:val="00306C89"/>
    <w:rsid w:val="00390B42"/>
    <w:rsid w:val="003929CC"/>
    <w:rsid w:val="003E3C77"/>
    <w:rsid w:val="0040553D"/>
    <w:rsid w:val="004640F8"/>
    <w:rsid w:val="00483B19"/>
    <w:rsid w:val="0049325A"/>
    <w:rsid w:val="004A2DFC"/>
    <w:rsid w:val="00504E03"/>
    <w:rsid w:val="005627D5"/>
    <w:rsid w:val="005638BD"/>
    <w:rsid w:val="00585781"/>
    <w:rsid w:val="00592570"/>
    <w:rsid w:val="005B344B"/>
    <w:rsid w:val="005C671D"/>
    <w:rsid w:val="005E7D52"/>
    <w:rsid w:val="006049E4"/>
    <w:rsid w:val="00637DF8"/>
    <w:rsid w:val="0064484A"/>
    <w:rsid w:val="0066481C"/>
    <w:rsid w:val="006F553E"/>
    <w:rsid w:val="007527D8"/>
    <w:rsid w:val="007C583F"/>
    <w:rsid w:val="007D1027"/>
    <w:rsid w:val="007F1C65"/>
    <w:rsid w:val="00802265"/>
    <w:rsid w:val="00857822"/>
    <w:rsid w:val="008C6CA6"/>
    <w:rsid w:val="00955B8C"/>
    <w:rsid w:val="009A3E2A"/>
    <w:rsid w:val="009A6ECA"/>
    <w:rsid w:val="009D74F1"/>
    <w:rsid w:val="00A34E06"/>
    <w:rsid w:val="00A53519"/>
    <w:rsid w:val="00A87E90"/>
    <w:rsid w:val="00A9266C"/>
    <w:rsid w:val="00AB18B5"/>
    <w:rsid w:val="00AB30E2"/>
    <w:rsid w:val="00AF7ED3"/>
    <w:rsid w:val="00B279EA"/>
    <w:rsid w:val="00B7295E"/>
    <w:rsid w:val="00B90142"/>
    <w:rsid w:val="00BB6029"/>
    <w:rsid w:val="00C22C08"/>
    <w:rsid w:val="00CA49D2"/>
    <w:rsid w:val="00D01BA3"/>
    <w:rsid w:val="00D12641"/>
    <w:rsid w:val="00D16B59"/>
    <w:rsid w:val="00DA7B4B"/>
    <w:rsid w:val="00DC6D90"/>
    <w:rsid w:val="00DF25D3"/>
    <w:rsid w:val="00E65BC6"/>
    <w:rsid w:val="00E82251"/>
    <w:rsid w:val="00EC207E"/>
    <w:rsid w:val="00EE6B27"/>
    <w:rsid w:val="00F15E11"/>
    <w:rsid w:val="00FA0698"/>
    <w:rsid w:val="00FD577D"/>
    <w:rsid w:val="283830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Char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Char"/>
    <w:basedOn w:val="12"/>
    <w:link w:val="6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</Words>
  <Characters>531</Characters>
  <Lines>4</Lines>
  <Paragraphs>1</Paragraphs>
  <TotalTime>2</TotalTime>
  <ScaleCrop>false</ScaleCrop>
  <LinksUpToDate>false</LinksUpToDate>
  <CharactersWithSpaces>622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2020-03-03T07:58:00Z</dcterms:created>
  <dc:creator>admin</dc:creator>
  <cp:lastModifiedBy>Administrator</cp:lastModifiedBy>
  <dcterms:modified xsi:type="dcterms:W3CDTF">2020-03-23T01:01:06Z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