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25" w:rsidRDefault="00970CA6" w:rsidP="009F4346">
      <w:pPr>
        <w:jc w:val="center"/>
        <w:rPr>
          <w:rFonts w:ascii="仿宋" w:eastAsia="仿宋" w:hAnsi="仿宋"/>
          <w:b/>
          <w:sz w:val="48"/>
          <w:szCs w:val="48"/>
        </w:rPr>
      </w:pPr>
      <w:r>
        <w:rPr>
          <w:rFonts w:ascii="仿宋" w:eastAsia="仿宋" w:hAnsi="仿宋" w:hint="eastAsia"/>
          <w:b/>
          <w:sz w:val="48"/>
          <w:szCs w:val="48"/>
        </w:rPr>
        <w:t>北京韩太汽车部件有限公司</w:t>
      </w:r>
    </w:p>
    <w:p w:rsidR="00DE42E8" w:rsidRPr="005671CC" w:rsidRDefault="009F4346" w:rsidP="009F4346">
      <w:pPr>
        <w:jc w:val="center"/>
        <w:rPr>
          <w:rFonts w:ascii="仿宋" w:eastAsia="仿宋" w:hAnsi="仿宋"/>
          <w:b/>
          <w:sz w:val="48"/>
          <w:szCs w:val="48"/>
        </w:rPr>
      </w:pPr>
      <w:r w:rsidRPr="005671CC">
        <w:rPr>
          <w:rFonts w:ascii="仿宋" w:eastAsia="仿宋" w:hAnsi="仿宋" w:hint="eastAsia"/>
          <w:b/>
          <w:sz w:val="48"/>
          <w:szCs w:val="48"/>
        </w:rPr>
        <w:t>疫情防控工作责任书</w:t>
      </w:r>
    </w:p>
    <w:p w:rsidR="009F4346" w:rsidRPr="009F4346" w:rsidRDefault="009F4346">
      <w:pPr>
        <w:rPr>
          <w:rFonts w:ascii="仿宋" w:eastAsia="仿宋" w:hAnsi="仿宋"/>
          <w:sz w:val="28"/>
          <w:szCs w:val="28"/>
        </w:rPr>
      </w:pPr>
    </w:p>
    <w:p w:rsidR="009F4346" w:rsidRDefault="009F4346" w:rsidP="009F4346">
      <w:pPr>
        <w:ind w:firstLineChars="200" w:firstLine="560"/>
        <w:rPr>
          <w:rFonts w:ascii="仿宋" w:eastAsia="仿宋" w:hAnsi="仿宋"/>
          <w:sz w:val="28"/>
          <w:szCs w:val="28"/>
        </w:rPr>
      </w:pPr>
      <w:r w:rsidRPr="009F4346">
        <w:rPr>
          <w:rFonts w:ascii="仿宋" w:eastAsia="仿宋" w:hAnsi="仿宋" w:hint="eastAsia"/>
          <w:sz w:val="28"/>
          <w:szCs w:val="28"/>
        </w:rPr>
        <w:t>为做好</w:t>
      </w:r>
      <w:r w:rsidR="00970CA6">
        <w:rPr>
          <w:rFonts w:ascii="仿宋" w:eastAsia="仿宋" w:hAnsi="仿宋" w:hint="eastAsia"/>
          <w:sz w:val="28"/>
          <w:szCs w:val="28"/>
        </w:rPr>
        <w:t>北京韩太汽车部件有限公司</w:t>
      </w:r>
      <w:r w:rsidR="00D92825">
        <w:rPr>
          <w:rFonts w:ascii="仿宋" w:eastAsia="仿宋" w:hAnsi="仿宋" w:hint="eastAsia"/>
          <w:sz w:val="28"/>
          <w:szCs w:val="28"/>
        </w:rPr>
        <w:t>（以下简称B</w:t>
      </w:r>
      <w:r w:rsidR="00970CA6">
        <w:rPr>
          <w:rFonts w:ascii="仿宋" w:eastAsia="仿宋" w:hAnsi="仿宋"/>
          <w:sz w:val="28"/>
          <w:szCs w:val="28"/>
        </w:rPr>
        <w:t>HT</w:t>
      </w:r>
      <w:r w:rsidR="00D92825">
        <w:rPr>
          <w:rFonts w:ascii="仿宋" w:eastAsia="仿宋" w:hAnsi="仿宋" w:hint="eastAsia"/>
          <w:sz w:val="28"/>
          <w:szCs w:val="28"/>
        </w:rPr>
        <w:t>）</w:t>
      </w:r>
      <w:r w:rsidRPr="009F4346">
        <w:rPr>
          <w:rFonts w:ascii="仿宋" w:eastAsia="仿宋" w:hAnsi="仿宋" w:hint="eastAsia"/>
          <w:sz w:val="28"/>
          <w:szCs w:val="28"/>
        </w:rPr>
        <w:t>新型</w:t>
      </w:r>
      <w:r>
        <w:rPr>
          <w:rFonts w:ascii="仿宋" w:eastAsia="仿宋" w:hAnsi="仿宋" w:hint="eastAsia"/>
          <w:sz w:val="28"/>
          <w:szCs w:val="28"/>
        </w:rPr>
        <w:t>冠状病毒感染的肺炎疫情防控工作，进一步加强新冠肺炎疫情防控，营造安全的工作环境，特制定本责任书，各第三方相关单位要切实履行以下职责：</w:t>
      </w:r>
    </w:p>
    <w:p w:rsidR="009F4346" w:rsidRPr="00D92825" w:rsidRDefault="009F4346">
      <w:pPr>
        <w:rPr>
          <w:rFonts w:ascii="仿宋" w:eastAsia="仿宋" w:hAnsi="仿宋"/>
          <w:b/>
          <w:sz w:val="28"/>
          <w:szCs w:val="28"/>
        </w:rPr>
      </w:pPr>
      <w:r w:rsidRPr="00D92825">
        <w:rPr>
          <w:rFonts w:ascii="仿宋" w:eastAsia="仿宋" w:hAnsi="仿宋" w:hint="eastAsia"/>
          <w:b/>
          <w:sz w:val="28"/>
          <w:szCs w:val="28"/>
        </w:rPr>
        <w:t>一、</w:t>
      </w:r>
      <w:r w:rsidR="002D1506" w:rsidRPr="00D92825">
        <w:rPr>
          <w:rFonts w:ascii="仿宋" w:eastAsia="仿宋" w:hAnsi="仿宋" w:hint="eastAsia"/>
          <w:b/>
          <w:sz w:val="28"/>
          <w:szCs w:val="28"/>
        </w:rPr>
        <w:t>明确</w:t>
      </w:r>
      <w:r w:rsidRPr="00D92825">
        <w:rPr>
          <w:rFonts w:ascii="仿宋" w:eastAsia="仿宋" w:hAnsi="仿宋" w:hint="eastAsia"/>
          <w:b/>
          <w:sz w:val="28"/>
          <w:szCs w:val="28"/>
        </w:rPr>
        <w:t>责任目标</w:t>
      </w:r>
    </w:p>
    <w:p w:rsidR="009F4346" w:rsidRDefault="002D1506" w:rsidP="002D1506">
      <w:pPr>
        <w:ind w:firstLine="570"/>
        <w:rPr>
          <w:rFonts w:ascii="仿宋" w:eastAsia="仿宋" w:hAnsi="仿宋"/>
          <w:sz w:val="28"/>
          <w:szCs w:val="28"/>
        </w:rPr>
      </w:pPr>
      <w:r>
        <w:rPr>
          <w:rFonts w:ascii="仿宋" w:eastAsia="仿宋" w:hAnsi="仿宋" w:hint="eastAsia"/>
          <w:sz w:val="28"/>
          <w:szCs w:val="28"/>
        </w:rPr>
        <w:t>严格</w:t>
      </w:r>
      <w:r w:rsidR="009F4346">
        <w:rPr>
          <w:rFonts w:ascii="仿宋" w:eastAsia="仿宋" w:hAnsi="仿宋" w:hint="eastAsia"/>
          <w:sz w:val="28"/>
          <w:szCs w:val="28"/>
        </w:rPr>
        <w:t>按照</w:t>
      </w:r>
      <w:r>
        <w:rPr>
          <w:rFonts w:ascii="仿宋" w:eastAsia="仿宋" w:hAnsi="仿宋" w:hint="eastAsia"/>
          <w:sz w:val="28"/>
          <w:szCs w:val="28"/>
        </w:rPr>
        <w:t>北京市新型冠状病毒感染的肺炎预防控制工作的要求，各相关方要强化“四方责任”，加强责任落实，把企业员工生命安全和身体健康放在第一位，充分认识疫情防控形势的复杂性、严峻性，坚持依法科学处置、公开透明、联防联控、安全有效、规范有序，切实履行单位责任，全力以赴做好本单位疫情防控各项工作。</w:t>
      </w:r>
    </w:p>
    <w:p w:rsidR="002D1506" w:rsidRPr="00D92825" w:rsidRDefault="002D1506" w:rsidP="002D1506">
      <w:pPr>
        <w:rPr>
          <w:rFonts w:ascii="仿宋" w:eastAsia="仿宋" w:hAnsi="仿宋"/>
          <w:b/>
          <w:sz w:val="28"/>
          <w:szCs w:val="28"/>
        </w:rPr>
      </w:pPr>
      <w:r w:rsidRPr="00D92825">
        <w:rPr>
          <w:rFonts w:ascii="仿宋" w:eastAsia="仿宋" w:hAnsi="仿宋" w:hint="eastAsia"/>
          <w:b/>
          <w:sz w:val="28"/>
          <w:szCs w:val="28"/>
        </w:rPr>
        <w:t>二、强化</w:t>
      </w:r>
      <w:r w:rsidR="0054650E" w:rsidRPr="00D92825">
        <w:rPr>
          <w:rFonts w:ascii="仿宋" w:eastAsia="仿宋" w:hAnsi="仿宋" w:hint="eastAsia"/>
          <w:b/>
          <w:sz w:val="28"/>
          <w:szCs w:val="28"/>
        </w:rPr>
        <w:t>任务目标</w:t>
      </w:r>
    </w:p>
    <w:p w:rsidR="002D1506" w:rsidRDefault="0054650E" w:rsidP="0054650E">
      <w:pPr>
        <w:ind w:firstLineChars="200" w:firstLine="560"/>
        <w:rPr>
          <w:rFonts w:ascii="仿宋" w:eastAsia="仿宋" w:hAnsi="仿宋"/>
          <w:sz w:val="28"/>
          <w:szCs w:val="28"/>
        </w:rPr>
      </w:pPr>
      <w:r>
        <w:rPr>
          <w:rFonts w:ascii="仿宋" w:eastAsia="仿宋" w:hAnsi="仿宋" w:hint="eastAsia"/>
          <w:sz w:val="28"/>
          <w:szCs w:val="28"/>
        </w:rPr>
        <w:t>1、</w:t>
      </w:r>
      <w:r w:rsidR="002D1506">
        <w:rPr>
          <w:rFonts w:ascii="仿宋" w:eastAsia="仿宋" w:hAnsi="仿宋" w:hint="eastAsia"/>
          <w:sz w:val="28"/>
          <w:szCs w:val="28"/>
        </w:rPr>
        <w:t>各相关方要及时掌握本单位后勤工作人员在京、离（返）京状况，严格要求员工由外地返京后居家或集中隔离医学观察1</w:t>
      </w:r>
      <w:r w:rsidR="002D1506">
        <w:rPr>
          <w:rFonts w:ascii="仿宋" w:eastAsia="仿宋" w:hAnsi="仿宋"/>
          <w:sz w:val="28"/>
          <w:szCs w:val="28"/>
        </w:rPr>
        <w:t>4</w:t>
      </w:r>
      <w:r w:rsidR="002D1506">
        <w:rPr>
          <w:rFonts w:ascii="仿宋" w:eastAsia="仿宋" w:hAnsi="仿宋" w:hint="eastAsia"/>
          <w:sz w:val="28"/>
          <w:szCs w:val="28"/>
        </w:rPr>
        <w:t>天</w:t>
      </w:r>
      <w:r w:rsidR="00716F9C">
        <w:rPr>
          <w:rFonts w:ascii="仿宋" w:eastAsia="仿宋" w:hAnsi="仿宋" w:hint="eastAsia"/>
          <w:sz w:val="28"/>
          <w:szCs w:val="28"/>
        </w:rPr>
        <w:t>（计算时间以员工和其共同生活人员返京最晚时间计算）</w:t>
      </w:r>
      <w:r w:rsidR="002D1506">
        <w:rPr>
          <w:rFonts w:ascii="仿宋" w:eastAsia="仿宋" w:hAnsi="仿宋" w:hint="eastAsia"/>
          <w:sz w:val="28"/>
          <w:szCs w:val="28"/>
        </w:rPr>
        <w:t>，严格落实人员体温监测</w:t>
      </w:r>
      <w:r>
        <w:rPr>
          <w:rFonts w:ascii="仿宋" w:eastAsia="仿宋" w:hAnsi="仿宋" w:hint="eastAsia"/>
          <w:sz w:val="28"/>
          <w:szCs w:val="28"/>
        </w:rPr>
        <w:t>，保证每天上午、下午各一次，并如实记录。发现员工出现发热、干咳等症状，要监督其做好个人防护并及时安排就医，不得带病工作。</w:t>
      </w:r>
    </w:p>
    <w:p w:rsidR="0054650E" w:rsidRDefault="0054650E" w:rsidP="0054650E">
      <w:pPr>
        <w:ind w:firstLineChars="200" w:firstLine="560"/>
        <w:rPr>
          <w:rFonts w:ascii="仿宋" w:eastAsia="仿宋" w:hAnsi="仿宋"/>
          <w:sz w:val="28"/>
          <w:szCs w:val="28"/>
        </w:rPr>
      </w:pPr>
      <w:r>
        <w:rPr>
          <w:rFonts w:ascii="仿宋" w:eastAsia="仿宋" w:hAnsi="仿宋" w:hint="eastAsia"/>
          <w:sz w:val="28"/>
          <w:szCs w:val="28"/>
        </w:rPr>
        <w:t>2、加强单位人员健康监测，建立每日“零”报告制度和应急管理制度，每日将人员健康监测情况报至属地街乡，一旦发现异常情况</w:t>
      </w:r>
      <w:r>
        <w:rPr>
          <w:rFonts w:ascii="仿宋" w:eastAsia="仿宋" w:hAnsi="仿宋" w:hint="eastAsia"/>
          <w:sz w:val="28"/>
          <w:szCs w:val="28"/>
        </w:rPr>
        <w:lastRenderedPageBreak/>
        <w:t>要及时报告，按照要求采取相应防控措施，坚决落实“早发现、早报告、早隔离”。</w:t>
      </w:r>
    </w:p>
    <w:p w:rsidR="0054650E" w:rsidRDefault="0054650E" w:rsidP="0054650E">
      <w:pPr>
        <w:ind w:firstLineChars="200" w:firstLine="560"/>
        <w:rPr>
          <w:rFonts w:ascii="仿宋" w:eastAsia="仿宋" w:hAnsi="仿宋"/>
          <w:sz w:val="28"/>
          <w:szCs w:val="28"/>
        </w:rPr>
      </w:pPr>
      <w:r>
        <w:rPr>
          <w:rFonts w:ascii="仿宋" w:eastAsia="仿宋" w:hAnsi="仿宋" w:hint="eastAsia"/>
          <w:sz w:val="28"/>
          <w:szCs w:val="28"/>
        </w:rPr>
        <w:t>3、</w:t>
      </w:r>
      <w:r w:rsidR="00C711D0">
        <w:rPr>
          <w:rFonts w:ascii="仿宋" w:eastAsia="仿宋" w:hAnsi="仿宋" w:hint="eastAsia"/>
          <w:sz w:val="28"/>
          <w:szCs w:val="28"/>
        </w:rPr>
        <w:t>各相关方要保障后勤从业人员重点群体的防控管理，明确防护要求，做好健康筛查，加强疫情防护培训，提供必要的防护物资保障。对其居住的宿舍、餐厅、地下室等场所严格落实消毒、通风等措施，确保不留死角、没有盲区。</w:t>
      </w:r>
    </w:p>
    <w:p w:rsidR="00C711D0" w:rsidRDefault="00221F81" w:rsidP="0054650E">
      <w:pPr>
        <w:ind w:firstLineChars="200" w:firstLine="560"/>
        <w:rPr>
          <w:rFonts w:ascii="仿宋" w:eastAsia="仿宋" w:hAnsi="仿宋"/>
          <w:sz w:val="28"/>
          <w:szCs w:val="28"/>
        </w:rPr>
      </w:pPr>
      <w:r>
        <w:rPr>
          <w:rFonts w:ascii="仿宋" w:eastAsia="仿宋" w:hAnsi="仿宋"/>
          <w:sz w:val="28"/>
          <w:szCs w:val="28"/>
        </w:rPr>
        <w:t>4</w:t>
      </w:r>
      <w:r w:rsidR="00C711D0">
        <w:rPr>
          <w:rFonts w:ascii="仿宋" w:eastAsia="仿宋" w:hAnsi="仿宋" w:hint="eastAsia"/>
          <w:sz w:val="28"/>
          <w:szCs w:val="28"/>
        </w:rPr>
        <w:t>、强化疫情防控宣传引导。各相关单位要加强员工防疫知识培训和健康，提升其防范意识和技能。督促本单位员工自觉遵守</w:t>
      </w:r>
      <w:r w:rsidR="00970CA6">
        <w:rPr>
          <w:rFonts w:ascii="仿宋" w:eastAsia="仿宋" w:hAnsi="仿宋" w:hint="eastAsia"/>
          <w:sz w:val="28"/>
          <w:szCs w:val="28"/>
        </w:rPr>
        <w:t>BHT</w:t>
      </w:r>
      <w:r w:rsidR="00C711D0">
        <w:rPr>
          <w:rFonts w:ascii="仿宋" w:eastAsia="仿宋" w:hAnsi="仿宋" w:hint="eastAsia"/>
          <w:sz w:val="28"/>
          <w:szCs w:val="28"/>
        </w:rPr>
        <w:t>疫情防控期间各项防控措施，实行“两点一线”上下班模式，减少外出和聚会，避免到人员密集公共场所活动。告知员工任何时间出现发热、干咳等症状，要第一时间主动向</w:t>
      </w:r>
      <w:r w:rsidR="00970CA6">
        <w:rPr>
          <w:rFonts w:ascii="仿宋" w:eastAsia="仿宋" w:hAnsi="仿宋"/>
          <w:sz w:val="28"/>
          <w:szCs w:val="28"/>
        </w:rPr>
        <w:t>BHT</w:t>
      </w:r>
      <w:r w:rsidR="00C711D0">
        <w:rPr>
          <w:rFonts w:ascii="仿宋" w:eastAsia="仿宋" w:hAnsi="仿宋" w:hint="eastAsia"/>
          <w:sz w:val="28"/>
          <w:szCs w:val="28"/>
        </w:rPr>
        <w:t>报告，并立即离岗就医。</w:t>
      </w:r>
    </w:p>
    <w:p w:rsidR="00C711D0" w:rsidRDefault="00221F81" w:rsidP="0054650E">
      <w:pPr>
        <w:ind w:firstLineChars="200" w:firstLine="560"/>
        <w:rPr>
          <w:rFonts w:ascii="仿宋" w:eastAsia="仿宋" w:hAnsi="仿宋"/>
          <w:sz w:val="28"/>
          <w:szCs w:val="28"/>
        </w:rPr>
      </w:pPr>
      <w:r>
        <w:rPr>
          <w:rFonts w:ascii="仿宋" w:eastAsia="仿宋" w:hAnsi="仿宋"/>
          <w:sz w:val="28"/>
          <w:szCs w:val="28"/>
        </w:rPr>
        <w:t>5</w:t>
      </w:r>
      <w:r w:rsidR="00C711D0">
        <w:rPr>
          <w:rFonts w:ascii="仿宋" w:eastAsia="仿宋" w:hAnsi="仿宋" w:hint="eastAsia"/>
          <w:sz w:val="28"/>
          <w:szCs w:val="28"/>
        </w:rPr>
        <w:t>、</w:t>
      </w:r>
      <w:r w:rsidR="00515B0D">
        <w:rPr>
          <w:rFonts w:ascii="仿宋" w:eastAsia="仿宋" w:hAnsi="仿宋" w:hint="eastAsia"/>
          <w:sz w:val="28"/>
          <w:szCs w:val="28"/>
        </w:rPr>
        <w:t>各单位要加强员工防疫知识培训和健康教育，督促员工做好自防护，特别是防控新冠肺炎的有关知识和技能，提高自我防范意识，要让员工熟知并自觉遵守、配合疫情流行期间</w:t>
      </w:r>
      <w:r w:rsidR="00970CA6">
        <w:rPr>
          <w:rFonts w:ascii="仿宋" w:eastAsia="仿宋" w:hAnsi="仿宋"/>
          <w:sz w:val="28"/>
          <w:szCs w:val="28"/>
        </w:rPr>
        <w:t>BHT</w:t>
      </w:r>
      <w:r w:rsidR="00515B0D">
        <w:rPr>
          <w:rFonts w:ascii="仿宋" w:eastAsia="仿宋" w:hAnsi="仿宋" w:hint="eastAsia"/>
          <w:sz w:val="28"/>
          <w:szCs w:val="28"/>
        </w:rPr>
        <w:t>的各项防控措施，切实做到“逢症必休、发热就诊、自觉隔离”。</w:t>
      </w:r>
    </w:p>
    <w:p w:rsidR="00515B0D" w:rsidRDefault="00515B0D" w:rsidP="0054650E">
      <w:pPr>
        <w:ind w:firstLineChars="200" w:firstLine="560"/>
        <w:rPr>
          <w:rFonts w:ascii="仿宋" w:eastAsia="仿宋" w:hAnsi="仿宋"/>
          <w:sz w:val="28"/>
          <w:szCs w:val="28"/>
        </w:rPr>
      </w:pPr>
      <w:r>
        <w:rPr>
          <w:rFonts w:ascii="仿宋" w:eastAsia="仿宋" w:hAnsi="仿宋" w:hint="eastAsia"/>
          <w:sz w:val="28"/>
          <w:szCs w:val="28"/>
        </w:rPr>
        <w:t>各相关单位要按照职责，切实做好疫情防控工作，对于因防控措施落实不力出现疫情扩散和蔓延的将依法依规追究相关责任。</w:t>
      </w:r>
    </w:p>
    <w:p w:rsidR="00515B0D" w:rsidRDefault="00515B0D" w:rsidP="0054650E">
      <w:pPr>
        <w:ind w:firstLineChars="200" w:firstLine="560"/>
        <w:rPr>
          <w:rFonts w:ascii="仿宋" w:eastAsia="仿宋" w:hAnsi="仿宋"/>
          <w:sz w:val="28"/>
          <w:szCs w:val="28"/>
        </w:rPr>
      </w:pPr>
      <w:r>
        <w:rPr>
          <w:rFonts w:ascii="仿宋" w:eastAsia="仿宋" w:hAnsi="仿宋" w:hint="eastAsia"/>
          <w:sz w:val="28"/>
          <w:szCs w:val="28"/>
        </w:rPr>
        <w:t>本责任书一式两份，双方各执一份。</w:t>
      </w:r>
    </w:p>
    <w:p w:rsidR="00515B0D" w:rsidRDefault="00515B0D" w:rsidP="0054650E">
      <w:pPr>
        <w:ind w:firstLineChars="200" w:firstLine="560"/>
        <w:rPr>
          <w:rFonts w:ascii="仿宋" w:eastAsia="仿宋" w:hAnsi="仿宋"/>
          <w:sz w:val="28"/>
          <w:szCs w:val="28"/>
        </w:rPr>
      </w:pPr>
    </w:p>
    <w:p w:rsidR="00D92825" w:rsidRPr="00D92825" w:rsidRDefault="00970CA6" w:rsidP="00D92825">
      <w:pPr>
        <w:rPr>
          <w:rFonts w:ascii="仿宋" w:eastAsia="仿宋" w:hAnsi="仿宋"/>
          <w:b/>
          <w:sz w:val="28"/>
          <w:szCs w:val="28"/>
        </w:rPr>
      </w:pPr>
      <w:r>
        <w:rPr>
          <w:rFonts w:ascii="仿宋" w:eastAsia="仿宋" w:hAnsi="仿宋" w:hint="eastAsia"/>
          <w:b/>
          <w:sz w:val="28"/>
          <w:szCs w:val="28"/>
        </w:rPr>
        <w:t>北京韩太汽车部件有限公司</w:t>
      </w:r>
      <w:r w:rsidR="00515B0D" w:rsidRPr="00D92825">
        <w:rPr>
          <w:rFonts w:ascii="仿宋" w:eastAsia="仿宋" w:hAnsi="仿宋" w:hint="eastAsia"/>
          <w:b/>
          <w:sz w:val="28"/>
          <w:szCs w:val="28"/>
        </w:rPr>
        <w:t xml:space="preserve"> </w:t>
      </w:r>
      <w:r w:rsidR="00515B0D" w:rsidRPr="00D92825">
        <w:rPr>
          <w:rFonts w:ascii="仿宋" w:eastAsia="仿宋" w:hAnsi="仿宋"/>
          <w:b/>
          <w:sz w:val="28"/>
          <w:szCs w:val="28"/>
        </w:rPr>
        <w:t xml:space="preserve">         </w:t>
      </w:r>
      <w:bookmarkStart w:id="0" w:name="_GoBack"/>
      <w:bookmarkEnd w:id="0"/>
      <w:r w:rsidR="00515B0D" w:rsidRPr="00D92825">
        <w:rPr>
          <w:rFonts w:ascii="仿宋" w:eastAsia="仿宋" w:hAnsi="仿宋"/>
          <w:b/>
          <w:sz w:val="28"/>
          <w:szCs w:val="28"/>
        </w:rPr>
        <w:t xml:space="preserve">     </w:t>
      </w:r>
      <w:r w:rsidR="00515B0D" w:rsidRPr="00D92825">
        <w:rPr>
          <w:rFonts w:ascii="仿宋" w:eastAsia="仿宋" w:hAnsi="仿宋" w:hint="eastAsia"/>
          <w:b/>
          <w:sz w:val="28"/>
          <w:szCs w:val="28"/>
        </w:rPr>
        <w:t>相关方单位（盖章）：</w:t>
      </w:r>
    </w:p>
    <w:p w:rsidR="00515B0D" w:rsidRPr="00D92825" w:rsidRDefault="00F52D02" w:rsidP="00D92825">
      <w:pPr>
        <w:rPr>
          <w:rFonts w:ascii="仿宋" w:eastAsia="仿宋" w:hAnsi="仿宋"/>
          <w:b/>
          <w:sz w:val="28"/>
          <w:szCs w:val="28"/>
        </w:rPr>
      </w:pPr>
      <w:r w:rsidRPr="00D92825">
        <w:rPr>
          <w:rFonts w:ascii="仿宋" w:eastAsia="仿宋" w:hAnsi="仿宋" w:hint="eastAsia"/>
          <w:b/>
          <w:sz w:val="28"/>
          <w:szCs w:val="28"/>
        </w:rPr>
        <w:t xml:space="preserve"> </w:t>
      </w:r>
      <w:r w:rsidRPr="00D92825">
        <w:rPr>
          <w:rFonts w:ascii="仿宋" w:eastAsia="仿宋" w:hAnsi="仿宋"/>
          <w:b/>
          <w:sz w:val="28"/>
          <w:szCs w:val="28"/>
        </w:rPr>
        <w:t xml:space="preserve">                          </w:t>
      </w:r>
    </w:p>
    <w:p w:rsidR="00515B0D" w:rsidRPr="00D92825" w:rsidRDefault="00D92825" w:rsidP="00D92825">
      <w:pPr>
        <w:rPr>
          <w:rFonts w:ascii="仿宋" w:eastAsia="仿宋" w:hAnsi="仿宋"/>
          <w:b/>
          <w:sz w:val="28"/>
          <w:szCs w:val="28"/>
        </w:rPr>
      </w:pPr>
      <w:r w:rsidRPr="00D92825">
        <w:rPr>
          <w:rFonts w:ascii="仿宋" w:eastAsia="仿宋" w:hAnsi="仿宋" w:hint="eastAsia"/>
          <w:b/>
          <w:sz w:val="28"/>
          <w:szCs w:val="28"/>
        </w:rPr>
        <w:t>2</w:t>
      </w:r>
      <w:r w:rsidRPr="00D92825">
        <w:rPr>
          <w:rFonts w:ascii="仿宋" w:eastAsia="仿宋" w:hAnsi="仿宋"/>
          <w:b/>
          <w:sz w:val="28"/>
          <w:szCs w:val="28"/>
        </w:rPr>
        <w:t>020</w:t>
      </w:r>
      <w:r w:rsidR="00515B0D" w:rsidRPr="00D92825">
        <w:rPr>
          <w:rFonts w:ascii="仿宋" w:eastAsia="仿宋" w:hAnsi="仿宋" w:hint="eastAsia"/>
          <w:b/>
          <w:sz w:val="28"/>
          <w:szCs w:val="28"/>
        </w:rPr>
        <w:t>年</w:t>
      </w:r>
      <w:r w:rsidR="00B6753C">
        <w:rPr>
          <w:rFonts w:ascii="仿宋" w:eastAsia="仿宋" w:hAnsi="仿宋"/>
          <w:b/>
          <w:sz w:val="28"/>
          <w:szCs w:val="28"/>
        </w:rPr>
        <w:t xml:space="preserve">  </w:t>
      </w:r>
      <w:r w:rsidR="00515B0D" w:rsidRPr="00D92825">
        <w:rPr>
          <w:rFonts w:ascii="仿宋" w:eastAsia="仿宋" w:hAnsi="仿宋" w:hint="eastAsia"/>
          <w:b/>
          <w:sz w:val="28"/>
          <w:szCs w:val="28"/>
        </w:rPr>
        <w:t>月</w:t>
      </w:r>
      <w:r w:rsidR="00B6753C">
        <w:rPr>
          <w:rFonts w:ascii="仿宋" w:eastAsia="仿宋" w:hAnsi="仿宋"/>
          <w:b/>
          <w:sz w:val="28"/>
          <w:szCs w:val="28"/>
        </w:rPr>
        <w:t xml:space="preserve">  </w:t>
      </w:r>
      <w:r w:rsidR="00515B0D" w:rsidRPr="00D92825">
        <w:rPr>
          <w:rFonts w:ascii="仿宋" w:eastAsia="仿宋" w:hAnsi="仿宋" w:hint="eastAsia"/>
          <w:b/>
          <w:sz w:val="28"/>
          <w:szCs w:val="28"/>
        </w:rPr>
        <w:t>日</w:t>
      </w:r>
      <w:r w:rsidR="00F52D02" w:rsidRPr="00D92825">
        <w:rPr>
          <w:rFonts w:ascii="仿宋" w:eastAsia="仿宋" w:hAnsi="仿宋" w:hint="eastAsia"/>
          <w:b/>
          <w:sz w:val="28"/>
          <w:szCs w:val="28"/>
        </w:rPr>
        <w:t xml:space="preserve"> </w:t>
      </w:r>
      <w:r w:rsidR="00F52D02" w:rsidRPr="00D92825">
        <w:rPr>
          <w:rFonts w:ascii="仿宋" w:eastAsia="仿宋" w:hAnsi="仿宋"/>
          <w:b/>
          <w:sz w:val="28"/>
          <w:szCs w:val="28"/>
        </w:rPr>
        <w:t xml:space="preserve">            </w:t>
      </w:r>
      <w:r w:rsidR="009A62CA" w:rsidRPr="00D92825">
        <w:rPr>
          <w:rFonts w:ascii="仿宋" w:eastAsia="仿宋" w:hAnsi="仿宋"/>
          <w:b/>
          <w:sz w:val="28"/>
          <w:szCs w:val="28"/>
        </w:rPr>
        <w:t xml:space="preserve">  </w:t>
      </w:r>
      <w:r w:rsidR="00F52D02" w:rsidRPr="00D92825">
        <w:rPr>
          <w:rFonts w:ascii="仿宋" w:eastAsia="仿宋" w:hAnsi="仿宋"/>
          <w:b/>
          <w:sz w:val="28"/>
          <w:szCs w:val="28"/>
        </w:rPr>
        <w:t xml:space="preserve">    </w:t>
      </w:r>
      <w:r w:rsidRPr="00D92825">
        <w:rPr>
          <w:rFonts w:ascii="仿宋" w:eastAsia="仿宋" w:hAnsi="仿宋"/>
          <w:b/>
          <w:sz w:val="28"/>
          <w:szCs w:val="28"/>
        </w:rPr>
        <w:t xml:space="preserve">          </w:t>
      </w:r>
      <w:r w:rsidR="00F52D02" w:rsidRPr="00D92825">
        <w:rPr>
          <w:rFonts w:ascii="仿宋" w:eastAsia="仿宋" w:hAnsi="仿宋" w:hint="eastAsia"/>
          <w:b/>
          <w:sz w:val="28"/>
          <w:szCs w:val="28"/>
        </w:rPr>
        <w:t xml:space="preserve">年 </w:t>
      </w:r>
      <w:r w:rsidR="00F52D02" w:rsidRPr="00D92825">
        <w:rPr>
          <w:rFonts w:ascii="仿宋" w:eastAsia="仿宋" w:hAnsi="仿宋"/>
          <w:b/>
          <w:sz w:val="28"/>
          <w:szCs w:val="28"/>
        </w:rPr>
        <w:t xml:space="preserve">   </w:t>
      </w:r>
      <w:r w:rsidR="00F52D02" w:rsidRPr="00D92825">
        <w:rPr>
          <w:rFonts w:ascii="仿宋" w:eastAsia="仿宋" w:hAnsi="仿宋" w:hint="eastAsia"/>
          <w:b/>
          <w:sz w:val="28"/>
          <w:szCs w:val="28"/>
        </w:rPr>
        <w:t xml:space="preserve">月 </w:t>
      </w:r>
      <w:r w:rsidR="00F52D02" w:rsidRPr="00D92825">
        <w:rPr>
          <w:rFonts w:ascii="仿宋" w:eastAsia="仿宋" w:hAnsi="仿宋"/>
          <w:b/>
          <w:sz w:val="28"/>
          <w:szCs w:val="28"/>
        </w:rPr>
        <w:t xml:space="preserve">   </w:t>
      </w:r>
      <w:r w:rsidR="00F52D02" w:rsidRPr="00D92825">
        <w:rPr>
          <w:rFonts w:ascii="仿宋" w:eastAsia="仿宋" w:hAnsi="仿宋" w:hint="eastAsia"/>
          <w:b/>
          <w:sz w:val="28"/>
          <w:szCs w:val="28"/>
        </w:rPr>
        <w:t>日</w:t>
      </w:r>
    </w:p>
    <w:sectPr w:rsidR="00515B0D" w:rsidRPr="00D928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0" w:rsidRDefault="00BD10C0" w:rsidP="005671CC">
      <w:r>
        <w:separator/>
      </w:r>
    </w:p>
  </w:endnote>
  <w:endnote w:type="continuationSeparator" w:id="0">
    <w:p w:rsidR="00BD10C0" w:rsidRDefault="00BD10C0" w:rsidP="0056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0" w:rsidRDefault="00BD10C0" w:rsidP="005671CC">
      <w:r>
        <w:separator/>
      </w:r>
    </w:p>
  </w:footnote>
  <w:footnote w:type="continuationSeparator" w:id="0">
    <w:p w:rsidR="00BD10C0" w:rsidRDefault="00BD10C0" w:rsidP="0056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6"/>
    <w:rsid w:val="00221F81"/>
    <w:rsid w:val="002D1506"/>
    <w:rsid w:val="00515B0D"/>
    <w:rsid w:val="0054650E"/>
    <w:rsid w:val="005671CC"/>
    <w:rsid w:val="005F1096"/>
    <w:rsid w:val="00680C2F"/>
    <w:rsid w:val="00716F9C"/>
    <w:rsid w:val="00970CA6"/>
    <w:rsid w:val="00997A15"/>
    <w:rsid w:val="009A62CA"/>
    <w:rsid w:val="009F4346"/>
    <w:rsid w:val="00B6753C"/>
    <w:rsid w:val="00BD10C0"/>
    <w:rsid w:val="00C12344"/>
    <w:rsid w:val="00C27AFC"/>
    <w:rsid w:val="00C711D0"/>
    <w:rsid w:val="00D23E75"/>
    <w:rsid w:val="00D92825"/>
    <w:rsid w:val="00E8667E"/>
    <w:rsid w:val="00EA348D"/>
    <w:rsid w:val="00ED32EE"/>
    <w:rsid w:val="00F5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EC2A6"/>
  <w15:chartTrackingRefBased/>
  <w15:docId w15:val="{82D6C1BA-3AF3-40DC-AC7F-26EB83B1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6"/>
    <w:pPr>
      <w:ind w:firstLineChars="200" w:firstLine="420"/>
    </w:pPr>
  </w:style>
  <w:style w:type="paragraph" w:styleId="a4">
    <w:name w:val="header"/>
    <w:basedOn w:val="a"/>
    <w:link w:val="a5"/>
    <w:uiPriority w:val="99"/>
    <w:unhideWhenUsed/>
    <w:rsid w:val="005671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671CC"/>
    <w:rPr>
      <w:sz w:val="18"/>
      <w:szCs w:val="18"/>
    </w:rPr>
  </w:style>
  <w:style w:type="paragraph" w:styleId="a6">
    <w:name w:val="footer"/>
    <w:basedOn w:val="a"/>
    <w:link w:val="a7"/>
    <w:uiPriority w:val="99"/>
    <w:unhideWhenUsed/>
    <w:rsid w:val="005671CC"/>
    <w:pPr>
      <w:tabs>
        <w:tab w:val="center" w:pos="4153"/>
        <w:tab w:val="right" w:pos="8306"/>
      </w:tabs>
      <w:snapToGrid w:val="0"/>
      <w:jc w:val="left"/>
    </w:pPr>
    <w:rPr>
      <w:sz w:val="18"/>
      <w:szCs w:val="18"/>
    </w:rPr>
  </w:style>
  <w:style w:type="character" w:customStyle="1" w:styleId="a7">
    <w:name w:val="页脚 字符"/>
    <w:basedOn w:val="a0"/>
    <w:link w:val="a6"/>
    <w:uiPriority w:val="99"/>
    <w:rsid w:val="005671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舜宜 陈</dc:creator>
  <cp:keywords/>
  <dc:description/>
  <cp:lastModifiedBy>BHT-刘森</cp:lastModifiedBy>
  <cp:revision>5</cp:revision>
  <dcterms:created xsi:type="dcterms:W3CDTF">2020-03-16T05:07:00Z</dcterms:created>
  <dcterms:modified xsi:type="dcterms:W3CDTF">2020-04-23T08:20:00Z</dcterms:modified>
</cp:coreProperties>
</file>