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kern w:val="2"/>
          <w:sz w:val="36"/>
          <w:szCs w:val="36"/>
          <w:lang w:val="en-US" w:eastAsia="zh-CN" w:bidi="ar-SA"/>
        </w:rPr>
        <w:t>研发中心A1楼中央空维保内容</w:t>
      </w:r>
    </w:p>
    <w:bookmarkEnd w:id="0"/>
    <w:p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1、机组描述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设备型号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制冷剂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ALS260.3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</w:tcPr>
          <w:p>
            <w:pPr>
              <w:bidi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R134a</w:t>
            </w:r>
          </w:p>
        </w:tc>
      </w:tr>
    </w:tbl>
    <w:p>
      <w:pPr>
        <w:numPr>
          <w:ilvl w:val="0"/>
          <w:numId w:val="1"/>
        </w:numPr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维保内容</w:t>
      </w:r>
    </w:p>
    <w:tbl>
      <w:tblPr>
        <w:tblStyle w:val="3"/>
        <w:tblW w:w="9483" w:type="dxa"/>
        <w:tblInd w:w="-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883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检查压缩机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1）检查电源电压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测量记录三相电源电压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2）检查马达绝缘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测量记录马达绕组相间及对地绝缘阻值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3）更换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冷冻油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放掉压缩机内冷冻油，注入新油。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4）检查油过滤器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更换或清洗油过滤器。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5）检查油加热器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确保油加热器工作正常。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6）检查加卸载电磁阀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进行通、断电测试，检查动作是否正常。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检查配电控制柜及微电脑控制盘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1）检查接触器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检查接触器各接点及铁芯，必要时予以调整保养或更换。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2）检查热继电器过载设定值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必要时进行调整，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3）检查线路连接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连接电线是否存在破损老化，必要时进行更换。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4）检查各接线端子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固定螺丝紧固。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5）检查微电脑控制板显示参数及设定值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确保正常，有异常时进行校正。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6）马达启动控制测试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进行控制动作测试，确保其工作性能正常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检查冷媒系统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1）检查冷媒窗口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记录窗口指示之冷媒干燥程度。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2）检查干燥过滤器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清理杂质，更换干燥球。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3）机组外表泄露检查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检查冷媒管路表面及各阀门开关是否有泄漏，螺丝螺帽是否紧固，如有泄漏进行修补。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4）系统补充冷媒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补充冷媒至正常需求。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检查冷冻水，冷却水的流量是否符合厂家要求。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1）检查水流情况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使水流量保持正常。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83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2）检查水流开关灵敏性</w:t>
            </w:r>
          </w:p>
        </w:tc>
        <w:tc>
          <w:tcPr>
            <w:tcW w:w="4650" w:type="dxa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检查确保水流开关动作灵敏。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蒸发器与冷凝器的清洗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使用翅片清洗剂或质量优质的清洗剂清洗，用自来水清洗干净。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restart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1）清理工作环境（在全部完成检查维修后）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2）记录已破损或失效零配件情况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Merge w:val="continue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3" w:type="dxa"/>
            <w:gridSpan w:val="2"/>
          </w:tcPr>
          <w:p>
            <w:pPr>
              <w:numPr>
                <w:ilvl w:val="0"/>
                <w:numId w:val="0"/>
              </w:numPr>
              <w:bidi w:val="0"/>
              <w:spacing w:line="360" w:lineRule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3)接收客户操作人员询问</w:t>
            </w:r>
          </w:p>
        </w:tc>
      </w:tr>
    </w:tbl>
    <w:p>
      <w:pPr>
        <w:numPr>
          <w:ilvl w:val="0"/>
          <w:numId w:val="0"/>
        </w:numPr>
        <w:bidi w:val="0"/>
        <w:rPr>
          <w:rFonts w:hint="default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创新园项目部</w:t>
      </w:r>
    </w:p>
    <w:p>
      <w:pPr>
        <w:bidi w:val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2020年3月16日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DB504"/>
    <w:multiLevelType w:val="singleLevel"/>
    <w:tmpl w:val="322DB50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F3F81"/>
    <w:rsid w:val="111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2020-03-20T10:18:00Z</dcterms:created>
  <dc:creator>亮</dc:creator>
  <cp:lastModifiedBy>亮</cp:lastModifiedBy>
  <dcterms:modified xsi:type="dcterms:W3CDTF">2020-03-20T10:31:24Z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