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电商</w:t>
      </w:r>
      <w:r>
        <w:rPr>
          <w:rFonts w:hint="eastAsia"/>
          <w:b/>
          <w:bCs/>
          <w:sz w:val="36"/>
          <w:szCs w:val="36"/>
          <w:lang w:eastAsia="zh-CN"/>
        </w:rPr>
        <w:t>询价供应商回复函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致华能北方联合第二热电厂：</w:t>
      </w:r>
      <w:bookmarkStart w:id="0" w:name="_GoBack"/>
      <w:bookmarkEnd w:id="0"/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我公司参与包二（1000MW）300MW热网热泵运营管理维护询价项目时上传资质证明文件非原件的扫描，不符合询价文件要求，询价报价无效，造成询价报价不合格。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由于我公司报价员工休假，交接过程中存在错误，导致此次报价无效。给贵司带来不必要的麻烦，深表歉意！我司将加强管理，认真学习电商平台操作规范，提高员工业务操作和理解能力，不再出现类似错误。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此致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敬礼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北京三汇能环科技发展有限公司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2020年10月25日星期日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0F1736"/>
    <w:rsid w:val="40242833"/>
    <w:rsid w:val="713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EastAsia" w:cstheme="minorBidi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98557</dc:creator>
  <cp:lastModifiedBy>凌寒</cp:lastModifiedBy>
  <dcterms:modified xsi:type="dcterms:W3CDTF">2020-10-25T09:42:08Z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