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28575</wp:posOffset>
                </wp:positionV>
                <wp:extent cx="4937760" cy="2186940"/>
                <wp:effectExtent l="5080" t="4445" r="10160" b="18415"/>
                <wp:wrapNone/>
                <wp:docPr id="4" name="文本框 4"/>
                <wp:cNvGraphicFramePr/>
                <a:graphic xmlns:a="http://schemas.openxmlformats.org/drawingml/2006/main">
                  <a:graphicData uri="http://schemas.microsoft.com/office/word/2010/wordprocessingShape">
                    <wps:wsp>
                      <wps:cNvSpPr txBox="1"/>
                      <wps:spPr>
                        <a:xfrm>
                          <a:off x="0" y="0"/>
                          <a:ext cx="4833620" cy="1606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b/>
                                <w:bCs/>
                                <w:spacing w:val="32"/>
                                <w:kern w:val="0"/>
                                <w:sz w:val="32"/>
                                <w:szCs w:val="32"/>
                              </w:rPr>
                            </w:pPr>
                          </w:p>
                          <w:p>
                            <w:pPr>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合同编号：</w:t>
                            </w:r>
                            <w:r>
                              <w:rPr>
                                <w:rFonts w:hint="eastAsia" w:ascii="宋体" w:hAnsi="宋体"/>
                                <w:b/>
                                <w:bCs/>
                                <w:spacing w:val="32"/>
                                <w:kern w:val="0"/>
                                <w:sz w:val="32"/>
                                <w:szCs w:val="32"/>
                                <w:u w:val="single"/>
                                <w:lang w:val="en-US" w:eastAsia="zh-CN"/>
                              </w:rPr>
                              <w:t>SHNH-20201023-0109</w:t>
                            </w:r>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val="en-US" w:eastAsia="zh-CN"/>
                              </w:rPr>
                              <w:t>富地广场供暖EMC合同</w:t>
                            </w:r>
                          </w:p>
                          <w:p>
                            <w:pPr>
                              <w:rPr>
                                <w:rFonts w:hint="eastAsia" w:ascii="宋体" w:hAnsi="宋体"/>
                                <w:b/>
                                <w:bCs/>
                                <w:spacing w:val="32"/>
                                <w:kern w:val="0"/>
                                <w:sz w:val="32"/>
                                <w:szCs w:val="32"/>
                                <w:u w:val="single"/>
                                <w:lang w:val="en-US" w:eastAsia="zh-CN"/>
                              </w:rPr>
                            </w:pPr>
                          </w:p>
                        </w:txbxContent>
                      </wps:txbx>
                      <wps:bodyPr upright="1"/>
                    </wps:wsp>
                  </a:graphicData>
                </a:graphic>
              </wp:anchor>
            </w:drawing>
          </mc:Choice>
          <mc:Fallback>
            <w:pict>
              <v:shape id="_x0000_s1026" o:spid="_x0000_s1026" o:spt="202" type="#_x0000_t202" style="position:absolute;left:0pt;margin-left:18.95pt;margin-top:2.25pt;height:172.2pt;width:388.8pt;z-index:251661312;mso-width-relative:page;mso-height-relative:page;" fillcolor="#FFFFFF" filled="t" stroked="t" coordsize="21600,21600" o:gfxdata="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1h93DYAAAACAEAAA8AAAAAAAAAAQAgAAAAIgAAAGRycy9kb3ducmV2Lnht&#10;bFBLAQIUABQAAAAIAIdO4kC0oEAY+QEAAPcDAAAOAAAAAAAAAAEAIAAAACcBAABkcnMvZTJvRG9j&#10;LnhtbFBLBQYAAAAABgAGAFkBAACSBQAAAAA=&#10;">
                <v:fill on="t" focussize="0,0"/>
                <v:stroke color="#000000" joinstyle="miter"/>
                <v:imagedata o:title=""/>
                <o:lock v:ext="edit" aspectratio="f"/>
                <v:textbox>
                  <w:txbxContent>
                    <w:p>
                      <w:pPr>
                        <w:rPr>
                          <w:rFonts w:hint="eastAsia" w:ascii="宋体" w:hAnsi="宋体"/>
                          <w:b/>
                          <w:bCs/>
                          <w:spacing w:val="32"/>
                          <w:kern w:val="0"/>
                          <w:sz w:val="32"/>
                          <w:szCs w:val="32"/>
                        </w:rPr>
                      </w:pPr>
                    </w:p>
                    <w:p>
                      <w:pPr>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合同编号：</w:t>
                      </w:r>
                      <w:r>
                        <w:rPr>
                          <w:rFonts w:hint="eastAsia" w:ascii="宋体" w:hAnsi="宋体"/>
                          <w:b/>
                          <w:bCs/>
                          <w:spacing w:val="32"/>
                          <w:kern w:val="0"/>
                          <w:sz w:val="32"/>
                          <w:szCs w:val="32"/>
                          <w:u w:val="single"/>
                          <w:lang w:val="en-US" w:eastAsia="zh-CN"/>
                        </w:rPr>
                        <w:t>SHNH-20201023-0109</w:t>
                      </w:r>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val="en-US" w:eastAsia="zh-CN"/>
                        </w:rPr>
                        <w:t>富地广场供暖EMC合同</w:t>
                      </w:r>
                    </w:p>
                    <w:p>
                      <w:pPr>
                        <w:rPr>
                          <w:rFonts w:hint="eastAsia" w:ascii="宋体" w:hAnsi="宋体"/>
                          <w:b/>
                          <w:bCs/>
                          <w:spacing w:val="32"/>
                          <w:kern w:val="0"/>
                          <w:sz w:val="32"/>
                          <w:szCs w:val="32"/>
                          <w:u w:val="single"/>
                          <w:lang w:val="en-US" w:eastAsia="zh-CN"/>
                        </w:rPr>
                      </w:pPr>
                    </w:p>
                  </w:txbxContent>
                </v:textbox>
              </v:shape>
            </w:pict>
          </mc:Fallback>
        </mc:AlternateContent>
      </w: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spacing w:line="480" w:lineRule="auto"/>
        <w:jc w:val="center"/>
        <w:rPr>
          <w:rFonts w:hint="eastAsia" w:ascii="宋体" w:hAnsi="宋体"/>
          <w:sz w:val="36"/>
          <w:szCs w:val="36"/>
          <w:lang w:val="en-US" w:eastAsia="zh-CN"/>
        </w:rPr>
      </w:pPr>
      <w:r>
        <w:rPr>
          <w:rFonts w:hint="eastAsia" w:ascii="宋体" w:hAnsi="宋体"/>
          <w:sz w:val="36"/>
          <w:szCs w:val="36"/>
          <w:lang w:val="en-US" w:eastAsia="zh-CN"/>
        </w:rPr>
        <w:t>北京三汇能环科技发展有限公司</w:t>
      </w:r>
    </w:p>
    <w:p>
      <w:pPr>
        <w:spacing w:line="480" w:lineRule="auto"/>
        <w:jc w:val="center"/>
        <w:rPr>
          <w:rFonts w:hint="eastAsia" w:ascii="宋体" w:hAnsi="宋体"/>
          <w:sz w:val="36"/>
          <w:szCs w:val="36"/>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sz w:val="36"/>
          <w:szCs w:val="36"/>
        </w:rPr>
        <w:t>20</w:t>
      </w:r>
      <w:r>
        <w:rPr>
          <w:rFonts w:hint="eastAsia" w:ascii="宋体" w:hAnsi="宋体"/>
          <w:sz w:val="36"/>
          <w:szCs w:val="36"/>
          <w:lang w:val="en-US" w:eastAsia="zh-CN"/>
        </w:rPr>
        <w:t>20</w:t>
      </w:r>
      <w:r>
        <w:rPr>
          <w:rFonts w:hint="eastAsia" w:ascii="宋体" w:hAnsi="宋体"/>
          <w:sz w:val="36"/>
          <w:szCs w:val="36"/>
        </w:rPr>
        <w:t>年</w:t>
      </w:r>
      <w:r>
        <w:rPr>
          <w:rFonts w:hint="eastAsia" w:ascii="宋体" w:hAnsi="宋体"/>
          <w:sz w:val="36"/>
          <w:szCs w:val="36"/>
          <w:lang w:val="en-US" w:eastAsia="zh-CN"/>
        </w:rPr>
        <w:t>10</w:t>
      </w:r>
      <w:r>
        <w:rPr>
          <w:rFonts w:hint="eastAsia" w:ascii="宋体" w:hAnsi="宋体"/>
          <w:sz w:val="36"/>
          <w:szCs w:val="36"/>
        </w:rPr>
        <w:t>月</w:t>
      </w:r>
    </w:p>
    <w:p>
      <w:pPr>
        <w:tabs>
          <w:tab w:val="left" w:pos="540"/>
        </w:tabs>
        <w:snapToGrid w:val="0"/>
        <w:spacing w:afterLines="100" w:line="400" w:lineRule="exact"/>
        <w:ind w:right="55" w:rightChars="26"/>
        <w:jc w:val="center"/>
        <w:rPr>
          <w:rFonts w:hint="eastAsia" w:ascii="方正中等线简体" w:hAnsi="宋体" w:eastAsia="方正中等线简体"/>
          <w:color w:val="000000"/>
          <w:sz w:val="24"/>
          <w:szCs w:val="24"/>
        </w:rPr>
      </w:pPr>
      <w:r>
        <w:rPr>
          <w:rFonts w:ascii="方正中等线简体" w:hAnsi="宋体" w:eastAsia="方正中等线简体"/>
          <w:color w:val="000000"/>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4923790</wp:posOffset>
                </wp:positionH>
                <wp:positionV relativeFrom="paragraph">
                  <wp:posOffset>-442595</wp:posOffset>
                </wp:positionV>
                <wp:extent cx="1221740" cy="351155"/>
                <wp:effectExtent l="0" t="0" r="0" b="0"/>
                <wp:wrapNone/>
                <wp:docPr id="1" name="文本框 57"/>
                <wp:cNvGraphicFramePr/>
                <a:graphic xmlns:a="http://schemas.openxmlformats.org/drawingml/2006/main">
                  <a:graphicData uri="http://schemas.microsoft.com/office/word/2010/wordprocessingShape">
                    <wps:wsp>
                      <wps:cNvSpPr txBox="1"/>
                      <wps:spPr>
                        <a:xfrm>
                          <a:off x="0" y="0"/>
                          <a:ext cx="1221740" cy="351155"/>
                        </a:xfrm>
                        <a:prstGeom prst="rect">
                          <a:avLst/>
                        </a:prstGeom>
                        <a:noFill/>
                        <a:ln>
                          <a:noFill/>
                        </a:ln>
                      </wps:spPr>
                      <wps:txbx>
                        <w:txbxContent>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left w:val="nil"/>
                                    <w:bottom w:val="nil"/>
                                    <w:right w:val="nil"/>
                                  </w:tcBorders>
                                </w:tcPr>
                                <w:p>
                                  <w:pPr>
                                    <w:pStyle w:val="6"/>
                                    <w:widowControl w:val="0"/>
                                    <w:numPr>
                                      <w:ilvl w:val="4"/>
                                      <w:numId w:val="0"/>
                                    </w:numPr>
                                    <w:tabs>
                                      <w:tab w:val="left" w:pos="2324"/>
                                    </w:tabs>
                                    <w:spacing w:after="0" w:line="320" w:lineRule="exact"/>
                                    <w:ind w:right="-86" w:rightChars="-41"/>
                                    <w:jc w:val="left"/>
                                    <w:rPr>
                                      <w:rFonts w:ascii="方正中等线简体" w:hAnsi="宋体" w:eastAsia="方正中等线简体"/>
                                      <w:caps/>
                                      <w:spacing w:val="-4"/>
                                      <w:sz w:val="24"/>
                                      <w:szCs w:val="24"/>
                                    </w:rPr>
                                  </w:pPr>
                                  <w:r>
                                    <w:rPr>
                                      <w:rFonts w:hint="eastAsia" w:ascii="宋体" w:hAnsi="宋体"/>
                                      <w:szCs w:val="21"/>
                                    </w:rPr>
                                    <w:t>■</w:t>
                                  </w:r>
                                  <w:r>
                                    <w:rPr>
                                      <w:rFonts w:hint="eastAsia" w:ascii="方正中等线简体" w:hAnsi="宋体" w:eastAsia="方正中等线简体"/>
                                      <w:caps/>
                                      <w:spacing w:val="-4"/>
                                      <w:sz w:val="24"/>
                                      <w:szCs w:val="24"/>
                                    </w:rPr>
                                    <w:t>全额投资EMC</w:t>
                                  </w:r>
                                </w:p>
                              </w:tc>
                            </w:tr>
                          </w:tbl>
                          <w:p>
                            <w:pPr>
                              <w:pStyle w:val="6"/>
                              <w:widowControl w:val="0"/>
                              <w:numPr>
                                <w:ilvl w:val="4"/>
                                <w:numId w:val="0"/>
                              </w:numPr>
                              <w:tabs>
                                <w:tab w:val="left" w:pos="2324"/>
                              </w:tabs>
                              <w:spacing w:after="0" w:line="320" w:lineRule="exact"/>
                              <w:ind w:right="-86" w:rightChars="-41"/>
                              <w:jc w:val="right"/>
                              <w:rPr>
                                <w:rFonts w:ascii="方正中等线简体" w:hAnsi="宋体" w:eastAsia="方正中等线简体"/>
                                <w:caps/>
                                <w:spacing w:val="-4"/>
                                <w:sz w:val="21"/>
                                <w:szCs w:val="21"/>
                              </w:rPr>
                            </w:pPr>
                          </w:p>
                        </w:txbxContent>
                      </wps:txbx>
                      <wps:bodyPr upright="1"/>
                    </wps:wsp>
                  </a:graphicData>
                </a:graphic>
              </wp:anchor>
            </w:drawing>
          </mc:Choice>
          <mc:Fallback>
            <w:pict>
              <v:shape id="文本框 57" o:spid="_x0000_s1026" o:spt="202" type="#_x0000_t202" style="position:absolute;left:0pt;margin-left:387.7pt;margin-top:-34.85pt;height:27.65pt;width:96.2pt;z-index:251660288;mso-width-relative:page;mso-height-relative:page;" filled="f" stroked="f" coordsize="21600,21600" o:gfxdata="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kqn0HYAAAACwEAAA8AAAAAAAAAAQAgAAAAIgAAAGRycy9kb3du&#10;cmV2LnhtbFBLAQIUABQAAAAIAIdO4kBgE2DejQEAAAEDAAAOAAAAAAAAAAEAIAAAACcBAABkcnMv&#10;ZTJvRG9jLnhtbFBLBQYAAAAABgAGAFkBAAAmBQAAAAA=&#10;">
                <v:fill on="f" focussize="0,0"/>
                <v:stroke on="f"/>
                <v:imagedata o:title=""/>
                <o:lock v:ext="edit" aspectratio="f"/>
                <v:textbox>
                  <w:txbxContent>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left w:val="nil"/>
                              <w:bottom w:val="nil"/>
                              <w:right w:val="nil"/>
                            </w:tcBorders>
                          </w:tcPr>
                          <w:p>
                            <w:pPr>
                              <w:pStyle w:val="6"/>
                              <w:widowControl w:val="0"/>
                              <w:numPr>
                                <w:ilvl w:val="4"/>
                                <w:numId w:val="0"/>
                              </w:numPr>
                              <w:tabs>
                                <w:tab w:val="left" w:pos="2324"/>
                              </w:tabs>
                              <w:spacing w:after="0" w:line="320" w:lineRule="exact"/>
                              <w:ind w:right="-86" w:rightChars="-41"/>
                              <w:jc w:val="left"/>
                              <w:rPr>
                                <w:rFonts w:ascii="方正中等线简体" w:hAnsi="宋体" w:eastAsia="方正中等线简体"/>
                                <w:caps/>
                                <w:spacing w:val="-4"/>
                                <w:sz w:val="24"/>
                                <w:szCs w:val="24"/>
                              </w:rPr>
                            </w:pPr>
                            <w:r>
                              <w:rPr>
                                <w:rFonts w:hint="eastAsia" w:ascii="宋体" w:hAnsi="宋体"/>
                                <w:szCs w:val="21"/>
                              </w:rPr>
                              <w:t>■</w:t>
                            </w:r>
                            <w:r>
                              <w:rPr>
                                <w:rFonts w:hint="eastAsia" w:ascii="方正中等线简体" w:hAnsi="宋体" w:eastAsia="方正中等线简体"/>
                                <w:caps/>
                                <w:spacing w:val="-4"/>
                                <w:sz w:val="24"/>
                                <w:szCs w:val="24"/>
                              </w:rPr>
                              <w:t>全额投资EMC</w:t>
                            </w:r>
                          </w:p>
                        </w:tc>
                      </w:tr>
                    </w:tbl>
                    <w:p>
                      <w:pPr>
                        <w:pStyle w:val="6"/>
                        <w:widowControl w:val="0"/>
                        <w:numPr>
                          <w:ilvl w:val="4"/>
                          <w:numId w:val="0"/>
                        </w:numPr>
                        <w:tabs>
                          <w:tab w:val="left" w:pos="2324"/>
                        </w:tabs>
                        <w:spacing w:after="0" w:line="320" w:lineRule="exact"/>
                        <w:ind w:right="-86" w:rightChars="-41"/>
                        <w:jc w:val="right"/>
                        <w:rPr>
                          <w:rFonts w:ascii="方正中等线简体" w:hAnsi="宋体" w:eastAsia="方正中等线简体"/>
                          <w:caps/>
                          <w:spacing w:val="-4"/>
                          <w:sz w:val="21"/>
                          <w:szCs w:val="21"/>
                        </w:rPr>
                      </w:pPr>
                    </w:p>
                  </w:txbxContent>
                </v:textbox>
              </v:shape>
            </w:pict>
          </mc:Fallback>
        </mc:AlternateContent>
      </w:r>
      <w:r>
        <w:rPr>
          <w:rFonts w:hint="eastAsia" w:ascii="方正中等线简体" w:hAnsi="宋体" w:eastAsia="方正中等线简体"/>
          <w:color w:val="000000"/>
          <w:sz w:val="24"/>
          <w:szCs w:val="24"/>
        </w:rPr>
        <w:t>富地广场供暖EMC合同</w:t>
      </w:r>
    </w:p>
    <w:p>
      <w:pPr>
        <w:tabs>
          <w:tab w:val="left" w:pos="540"/>
        </w:tabs>
        <w:snapToGrid w:val="0"/>
        <w:spacing w:afterLines="5" w:line="400" w:lineRule="exact"/>
        <w:ind w:right="55" w:rightChars="26"/>
        <w:jc w:val="lef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密级:</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 xml:space="preserve">公开 </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 xml:space="preserve">秘密 </w:t>
      </w:r>
      <w:r>
        <w:rPr>
          <w:rFonts w:hint="eastAsia" w:ascii="方正中等线简体" w:hAnsi="宋体" w:eastAsia="方正中等线简体"/>
          <w:color w:val="000000"/>
          <w:sz w:val="24"/>
          <w:szCs w:val="24"/>
        </w:rPr>
        <w:sym w:font="Wingdings" w:char="F0FE"/>
      </w:r>
      <w:r>
        <w:rPr>
          <w:rFonts w:hint="eastAsia" w:ascii="方正中等线简体" w:hAnsi="宋体" w:eastAsia="方正中等线简体"/>
          <w:color w:val="000000"/>
          <w:sz w:val="24"/>
          <w:szCs w:val="24"/>
        </w:rPr>
        <w:t xml:space="preserve">机密 </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绝密</w:t>
      </w:r>
    </w:p>
    <w:tbl>
      <w:tblPr>
        <w:tblStyle w:val="20"/>
        <w:tblW w:w="0" w:type="auto"/>
        <w:tblInd w:w="124" w:type="dxa"/>
        <w:tblLayout w:type="fixed"/>
        <w:tblCellMar>
          <w:top w:w="0" w:type="dxa"/>
          <w:left w:w="108" w:type="dxa"/>
          <w:bottom w:w="0" w:type="dxa"/>
          <w:right w:w="108" w:type="dxa"/>
        </w:tblCellMar>
      </w:tblPr>
      <w:tblGrid>
        <w:gridCol w:w="5306"/>
        <w:gridCol w:w="236"/>
        <w:gridCol w:w="4073"/>
      </w:tblGrid>
      <w:tr>
        <w:tblPrEx>
          <w:tblCellMar>
            <w:top w:w="0" w:type="dxa"/>
            <w:left w:w="108" w:type="dxa"/>
            <w:bottom w:w="0" w:type="dxa"/>
            <w:right w:w="108" w:type="dxa"/>
          </w:tblCellMar>
        </w:tblPrEx>
        <w:trPr>
          <w:cantSplit/>
          <w:trHeight w:val="462" w:hRule="atLeast"/>
        </w:trPr>
        <w:tc>
          <w:tcPr>
            <w:tcW w:w="5306" w:type="dxa"/>
            <w:tcBorders>
              <w:top w:val="single" w:color="auto" w:sz="8" w:space="0"/>
              <w:left w:val="single" w:color="auto" w:sz="8" w:space="0"/>
              <w:bottom w:val="single" w:color="auto" w:sz="4" w:space="0"/>
              <w:right w:val="single" w:color="auto" w:sz="8" w:space="0"/>
            </w:tcBorders>
            <w:vAlign w:val="center"/>
          </w:tcPr>
          <w:p>
            <w:pPr>
              <w:tabs>
                <w:tab w:val="left" w:pos="4692"/>
              </w:tabs>
              <w:adjustRightInd w:val="0"/>
              <w:snapToGrid w:val="0"/>
              <w:spacing w:line="360" w:lineRule="atLeast"/>
              <w:ind w:left="-48"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甲方：三河市星河商贸有限公司</w:t>
            </w:r>
          </w:p>
        </w:tc>
        <w:tc>
          <w:tcPr>
            <w:tcW w:w="236" w:type="dxa"/>
            <w:tcBorders>
              <w:left w:val="nil"/>
              <w:right w:val="single" w:color="auto" w:sz="8" w:space="0"/>
            </w:tcBorders>
            <w:vAlign w:val="center"/>
          </w:tcPr>
          <w:p>
            <w:pPr>
              <w:adjustRightInd w:val="0"/>
              <w:snapToGrid w:val="0"/>
              <w:spacing w:line="360" w:lineRule="atLeast"/>
              <w:ind w:left="-48" w:right="55" w:rightChars="26"/>
              <w:rPr>
                <w:rFonts w:hint="eastAsia" w:ascii="方正中等线简体" w:hAnsi="宋体" w:eastAsia="方正中等线简体"/>
                <w:color w:val="000000"/>
                <w:sz w:val="24"/>
                <w:szCs w:val="24"/>
              </w:rPr>
            </w:pPr>
          </w:p>
        </w:tc>
        <w:tc>
          <w:tcPr>
            <w:tcW w:w="4073" w:type="dxa"/>
            <w:tcBorders>
              <w:top w:val="single" w:color="auto" w:sz="8" w:space="0"/>
              <w:left w:val="nil"/>
              <w:bottom w:val="single" w:color="auto" w:sz="4" w:space="0"/>
              <w:right w:val="single" w:color="auto" w:sz="8" w:space="0"/>
            </w:tcBorders>
            <w:vAlign w:val="center"/>
          </w:tcPr>
          <w:p>
            <w:pPr>
              <w:tabs>
                <w:tab w:val="left" w:pos="4677"/>
              </w:tabs>
              <w:adjustRightInd w:val="0"/>
              <w:snapToGrid w:val="0"/>
              <w:spacing w:line="360" w:lineRule="atLeast"/>
              <w:ind w:left="-48" w:right="55" w:rightChars="26"/>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客户代码：</w:t>
            </w:r>
          </w:p>
        </w:tc>
      </w:tr>
      <w:tr>
        <w:tblPrEx>
          <w:tblCellMar>
            <w:top w:w="0" w:type="dxa"/>
            <w:left w:w="108" w:type="dxa"/>
            <w:bottom w:w="0" w:type="dxa"/>
            <w:right w:w="108" w:type="dxa"/>
          </w:tblCellMar>
        </w:tblPrEx>
        <w:trPr>
          <w:cantSplit/>
          <w:trHeight w:val="462" w:hRule="atLeast"/>
        </w:trPr>
        <w:tc>
          <w:tcPr>
            <w:tcW w:w="5306" w:type="dxa"/>
            <w:tcBorders>
              <w:top w:val="single" w:color="auto" w:sz="4" w:space="0"/>
              <w:left w:val="single" w:color="auto" w:sz="8" w:space="0"/>
              <w:bottom w:val="single" w:color="auto" w:sz="8" w:space="0"/>
              <w:right w:val="single" w:color="auto" w:sz="8" w:space="0"/>
            </w:tcBorders>
            <w:vAlign w:val="center"/>
          </w:tcPr>
          <w:p>
            <w:pPr>
              <w:tabs>
                <w:tab w:val="left" w:pos="4692"/>
              </w:tabs>
              <w:adjustRightInd w:val="0"/>
              <w:snapToGrid w:val="0"/>
              <w:spacing w:line="360" w:lineRule="atLeast"/>
              <w:ind w:left="-45" w:right="55" w:rightChars="26"/>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 北京三汇能环科技发展有限公司</w:t>
            </w:r>
          </w:p>
        </w:tc>
        <w:tc>
          <w:tcPr>
            <w:tcW w:w="236" w:type="dxa"/>
            <w:tcBorders>
              <w:left w:val="nil"/>
              <w:right w:val="single" w:color="auto" w:sz="8" w:space="0"/>
            </w:tcBorders>
            <w:vAlign w:val="center"/>
          </w:tcPr>
          <w:p>
            <w:pPr>
              <w:adjustRightInd w:val="0"/>
              <w:snapToGrid w:val="0"/>
              <w:spacing w:line="360" w:lineRule="atLeast"/>
              <w:ind w:left="-48" w:right="55" w:rightChars="26"/>
              <w:rPr>
                <w:rFonts w:hint="eastAsia" w:ascii="方正中等线简体" w:hAnsi="宋体" w:eastAsia="方正中等线简体"/>
                <w:color w:val="000000"/>
                <w:sz w:val="24"/>
                <w:szCs w:val="24"/>
              </w:rPr>
            </w:pPr>
          </w:p>
        </w:tc>
        <w:tc>
          <w:tcPr>
            <w:tcW w:w="4073" w:type="dxa"/>
            <w:tcBorders>
              <w:top w:val="single" w:color="auto" w:sz="4" w:space="0"/>
              <w:left w:val="nil"/>
              <w:bottom w:val="single" w:color="auto" w:sz="8" w:space="0"/>
              <w:right w:val="single" w:color="auto" w:sz="8" w:space="0"/>
            </w:tcBorders>
            <w:vAlign w:val="center"/>
          </w:tcPr>
          <w:p>
            <w:pPr>
              <w:tabs>
                <w:tab w:val="left" w:pos="4677"/>
              </w:tabs>
              <w:adjustRightInd w:val="0"/>
              <w:snapToGrid w:val="0"/>
              <w:spacing w:line="360" w:lineRule="atLeast"/>
              <w:ind w:left="-48" w:right="55" w:rightChars="26"/>
              <w:rPr>
                <w:rFonts w:hint="eastAsia" w:ascii="方正中等线简体" w:hAnsi="宋体" w:eastAsia="微软雅黑"/>
                <w:color w:val="000000"/>
                <w:sz w:val="24"/>
                <w:szCs w:val="24"/>
                <w:lang w:val="en-US" w:eastAsia="zh-CN"/>
              </w:rPr>
            </w:pPr>
            <w:r>
              <w:rPr>
                <w:rFonts w:hint="eastAsia" w:ascii="方正中等线简体" w:hAnsi="宋体" w:eastAsia="方正中等线简体"/>
                <w:color w:val="000000"/>
                <w:sz w:val="24"/>
                <w:szCs w:val="24"/>
                <w:lang w:val="en-US" w:eastAsia="zh-CN"/>
              </w:rPr>
              <w:t>合同编号：</w:t>
            </w:r>
            <w:r>
              <w:rPr>
                <w:rFonts w:hint="eastAsia" w:ascii="微软雅黑" w:hAnsi="微软雅黑" w:eastAsia="微软雅黑" w:cs="微软雅黑"/>
                <w:color w:val="191F25"/>
                <w:kern w:val="0"/>
                <w:shd w:val="clear" w:color="auto" w:fill="F6F6F6"/>
                <w:lang w:bidi="ar"/>
              </w:rPr>
              <w:t>SHNH-202010</w:t>
            </w:r>
            <w:r>
              <w:rPr>
                <w:rFonts w:hint="eastAsia" w:ascii="微软雅黑" w:hAnsi="微软雅黑" w:eastAsia="微软雅黑" w:cs="微软雅黑"/>
                <w:color w:val="191F25"/>
                <w:kern w:val="0"/>
                <w:shd w:val="clear" w:color="auto" w:fill="F6F6F6"/>
                <w:lang w:val="en-US" w:eastAsia="zh-CN" w:bidi="ar"/>
              </w:rPr>
              <w:t>23</w:t>
            </w:r>
            <w:r>
              <w:rPr>
                <w:rFonts w:hint="eastAsia" w:ascii="微软雅黑" w:hAnsi="微软雅黑" w:eastAsia="微软雅黑" w:cs="微软雅黑"/>
                <w:color w:val="191F25"/>
                <w:kern w:val="0"/>
                <w:shd w:val="clear" w:color="auto" w:fill="F6F6F6"/>
                <w:lang w:bidi="ar"/>
              </w:rPr>
              <w:t>-010</w:t>
            </w:r>
            <w:r>
              <w:rPr>
                <w:rFonts w:hint="eastAsia" w:ascii="微软雅黑" w:hAnsi="微软雅黑" w:eastAsia="微软雅黑" w:cs="微软雅黑"/>
                <w:color w:val="191F25"/>
                <w:kern w:val="0"/>
                <w:shd w:val="clear" w:color="auto" w:fill="F6F6F6"/>
                <w:lang w:val="en-US" w:eastAsia="zh-CN" w:bidi="ar"/>
              </w:rPr>
              <w:t>9</w:t>
            </w:r>
          </w:p>
        </w:tc>
      </w:tr>
    </w:tbl>
    <w:p>
      <w:pPr>
        <w:pStyle w:val="6"/>
        <w:widowControl w:val="0"/>
        <w:numPr>
          <w:ilvl w:val="4"/>
          <w:numId w:val="0"/>
        </w:numPr>
        <w:tabs>
          <w:tab w:val="left" w:pos="2324"/>
        </w:tabs>
        <w:spacing w:after="0" w:line="360" w:lineRule="exact"/>
        <w:ind w:right="55" w:rightChars="26"/>
        <w:rPr>
          <w:rFonts w:hint="eastAsia" w:ascii="方正中等线简体" w:hAnsi="宋体" w:eastAsia="方正中等线简体"/>
          <w:caps/>
          <w:color w:val="000000"/>
          <w:spacing w:val="-4"/>
          <w:sz w:val="24"/>
          <w:szCs w:val="24"/>
        </w:rPr>
      </w:pPr>
      <w:r>
        <w:rPr>
          <w:rFonts w:hint="eastAsia" w:ascii="方正中等线简体" w:hAnsi="宋体" w:eastAsia="方正中等线简体"/>
          <w:color w:val="000000"/>
          <w:sz w:val="24"/>
          <w:szCs w:val="24"/>
        </w:rPr>
        <w:t>甲、乙双方以节能省钱为目的，本着互惠互利、诚实信用的原则，经友好协商</w:t>
      </w:r>
      <w:r>
        <w:rPr>
          <w:rFonts w:hint="eastAsia" w:ascii="方正中等线简体" w:hAnsi="宋体" w:eastAsia="方正中等线简体"/>
          <w:color w:val="000000"/>
          <w:sz w:val="24"/>
          <w:szCs w:val="24"/>
          <w:lang w:val="en-US"/>
        </w:rPr>
        <w:t>达成一致。</w:t>
      </w:r>
      <w:r>
        <w:rPr>
          <w:rFonts w:hint="eastAsia" w:ascii="方正中等线简体" w:hAnsi="宋体" w:eastAsia="方正中等线简体"/>
          <w:color w:val="000000"/>
          <w:sz w:val="24"/>
          <w:szCs w:val="24"/>
        </w:rPr>
        <w:t>甲方委托乙方对甲方</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设备及系统提供合同能源管理服务。</w:t>
      </w:r>
      <w:r>
        <w:rPr>
          <w:rFonts w:hint="eastAsia" w:ascii="方正中等线简体" w:hAnsi="宋体" w:eastAsia="方正中等线简体"/>
          <w:color w:val="000000"/>
          <w:sz w:val="24"/>
          <w:szCs w:val="24"/>
          <w:lang w:val="en-US"/>
        </w:rPr>
        <w:t>具体条款如下</w:t>
      </w:r>
      <w:r>
        <w:rPr>
          <w:rFonts w:hint="eastAsia" w:ascii="方正中等线简体" w:hAnsi="宋体" w:eastAsia="方正中等线简体"/>
          <w:caps/>
          <w:color w:val="000000"/>
          <w:sz w:val="24"/>
          <w:szCs w:val="24"/>
        </w:rPr>
        <w:t>：</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项目概况</w:t>
      </w:r>
    </w:p>
    <w:p>
      <w:pPr>
        <w:pStyle w:val="47"/>
        <w:numPr>
          <w:ilvl w:val="0"/>
          <w:numId w:val="3"/>
        </w:numPr>
        <w:tabs>
          <w:tab w:val="left" w:pos="490"/>
        </w:tabs>
        <w:spacing w:after="0" w:line="350" w:lineRule="exact"/>
        <w:ind w:left="490" w:right="55" w:rightChars="26" w:hanging="49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建筑功能：</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地下一层商场和海洋馆</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；总建筑面积：</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20000</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m</w:t>
      </w:r>
      <w:r>
        <w:rPr>
          <w:rFonts w:hint="eastAsia" w:ascii="方正中等线简体" w:hAnsi="宋体" w:eastAsia="方正中等线简体"/>
          <w:color w:val="000000"/>
          <w:sz w:val="24"/>
          <w:szCs w:val="24"/>
          <w:vertAlign w:val="superscript"/>
        </w:rPr>
        <w:t>2</w:t>
      </w:r>
      <w:r>
        <w:rPr>
          <w:rFonts w:hint="eastAsia" w:ascii="方正中等线简体" w:hAnsi="宋体" w:eastAsia="方正中等线简体"/>
          <w:color w:val="000000"/>
          <w:sz w:val="24"/>
          <w:szCs w:val="24"/>
        </w:rPr>
        <w:t>，其中供热总面积为</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15500</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m</w:t>
      </w:r>
      <w:r>
        <w:rPr>
          <w:rFonts w:hint="eastAsia" w:ascii="方正中等线简体" w:hAnsi="宋体" w:eastAsia="方正中等线简体"/>
          <w:color w:val="000000"/>
          <w:sz w:val="24"/>
          <w:szCs w:val="24"/>
          <w:vertAlign w:val="superscript"/>
        </w:rPr>
        <w:t>2</w:t>
      </w:r>
      <w:r>
        <w:rPr>
          <w:rFonts w:hint="eastAsia" w:ascii="方正中等线简体" w:hAnsi="宋体" w:eastAsia="方正中等线简体"/>
          <w:color w:val="000000"/>
          <w:sz w:val="24"/>
          <w:szCs w:val="24"/>
        </w:rPr>
        <w:t>。冬季需要采暖。</w:t>
      </w:r>
    </w:p>
    <w:p>
      <w:pPr>
        <w:pStyle w:val="47"/>
        <w:numPr>
          <w:ilvl w:val="0"/>
          <w:numId w:val="3"/>
        </w:numPr>
        <w:tabs>
          <w:tab w:val="left" w:pos="490"/>
        </w:tabs>
        <w:spacing w:after="0" w:line="350" w:lineRule="exact"/>
        <w:ind w:left="490" w:right="55" w:rightChars="26" w:hanging="49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基准能源单价：</w:t>
      </w:r>
    </w:p>
    <w:p>
      <w:pPr>
        <w:pStyle w:val="47"/>
        <w:tabs>
          <w:tab w:val="left" w:pos="490"/>
        </w:tabs>
        <w:spacing w:after="0" w:line="350" w:lineRule="exact"/>
        <w:ind w:left="490" w:right="55" w:rightChars="26" w:firstLine="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热源品种</w:t>
      </w:r>
      <w:r>
        <w:rPr>
          <w:rFonts w:hint="eastAsia" w:ascii="方正中等线简体" w:hAnsi="宋体" w:eastAsia="方正中等线简体"/>
          <w:color w:val="000000"/>
          <w:sz w:val="24"/>
          <w:szCs w:val="24"/>
          <w:u w:val="single"/>
        </w:rPr>
        <w:t xml:space="preserve">  天然气  </w:t>
      </w:r>
      <w:r>
        <w:rPr>
          <w:rFonts w:hint="eastAsia" w:ascii="方正中等线简体" w:hAnsi="宋体" w:eastAsia="方正中等线简体"/>
          <w:color w:val="000000"/>
          <w:sz w:val="24"/>
          <w:szCs w:val="24"/>
        </w:rPr>
        <w:t>，热值</w:t>
      </w:r>
      <w:r>
        <w:rPr>
          <w:rFonts w:hint="eastAsia" w:ascii="方正中等线简体" w:hAnsi="宋体" w:eastAsia="方正中等线简体"/>
          <w:color w:val="000000"/>
          <w:sz w:val="24"/>
          <w:szCs w:val="24"/>
          <w:u w:val="single"/>
        </w:rPr>
        <w:t xml:space="preserve">  8600kcal/Nm</w:t>
      </w:r>
      <w:r>
        <w:rPr>
          <w:rFonts w:hint="eastAsia" w:ascii="方正中等线简体" w:hAnsi="宋体" w:eastAsia="方正中等线简体"/>
          <w:color w:val="000000"/>
          <w:sz w:val="24"/>
          <w:szCs w:val="24"/>
          <w:u w:val="single"/>
          <w:vertAlign w:val="superscript"/>
        </w:rPr>
        <w:t>3</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 xml:space="preserve"> ，单价</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3</w:t>
      </w:r>
      <w:r>
        <w:rPr>
          <w:rFonts w:hint="eastAsia" w:ascii="方正中等线简体" w:hAnsi="宋体" w:eastAsia="方正中等线简体"/>
          <w:color w:val="000000"/>
          <w:sz w:val="24"/>
          <w:szCs w:val="24"/>
          <w:u w:val="single"/>
        </w:rPr>
        <w:t>.</w:t>
      </w:r>
      <w:r>
        <w:rPr>
          <w:rFonts w:hint="eastAsia" w:ascii="方正中等线简体" w:hAnsi="宋体" w:eastAsia="方正中等线简体"/>
          <w:color w:val="000000"/>
          <w:sz w:val="24"/>
          <w:szCs w:val="24"/>
          <w:u w:val="single"/>
          <w:lang w:val="en-US"/>
        </w:rPr>
        <w:t>58</w:t>
      </w:r>
      <w:r>
        <w:rPr>
          <w:rFonts w:hint="eastAsia" w:ascii="方正中等线简体" w:hAnsi="宋体" w:eastAsia="方正中等线简体"/>
          <w:color w:val="000000"/>
          <w:sz w:val="24"/>
          <w:szCs w:val="24"/>
          <w:u w:val="single"/>
        </w:rPr>
        <w:t>元/ m</w:t>
      </w:r>
      <w:r>
        <w:rPr>
          <w:rFonts w:hint="eastAsia" w:ascii="方正中等线简体" w:hAnsi="宋体" w:eastAsia="方正中等线简体"/>
          <w:color w:val="000000"/>
          <w:sz w:val="24"/>
          <w:szCs w:val="24"/>
          <w:u w:val="single"/>
          <w:vertAlign w:val="superscript"/>
        </w:rPr>
        <w:t xml:space="preserve">3 </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w:t>
      </w:r>
      <w:r>
        <w:rPr>
          <w:rFonts w:hint="eastAsia" w:ascii="方正中等线简体" w:hAnsi="宋体" w:eastAsia="方正中等线简体"/>
          <w:color w:val="auto"/>
          <w:sz w:val="24"/>
          <w:szCs w:val="24"/>
          <w:lang w:eastAsia="zh-CN"/>
        </w:rPr>
        <w:t>水电费由甲方代收代缴。</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合同能源管理服务</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合同能源管理服务期限为</w:t>
      </w:r>
      <w:r>
        <w:rPr>
          <w:rFonts w:hint="eastAsia" w:ascii="方正中等线简体" w:hAnsi="宋体" w:eastAsia="方正中等线简体"/>
          <w:caps/>
          <w:color w:val="000000"/>
          <w:spacing w:val="-4"/>
          <w:sz w:val="24"/>
          <w:szCs w:val="24"/>
          <w:u w:val="single"/>
        </w:rPr>
        <w:t xml:space="preserve">  10  </w:t>
      </w:r>
      <w:r>
        <w:rPr>
          <w:rFonts w:hint="eastAsia" w:ascii="方正中等线简体" w:hAnsi="宋体" w:eastAsia="方正中等线简体"/>
          <w:caps/>
          <w:color w:val="000000"/>
          <w:spacing w:val="-4"/>
          <w:sz w:val="24"/>
          <w:szCs w:val="24"/>
        </w:rPr>
        <w:t>年。合同能源管理服务总金额为：（人民币）</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4,96</w:t>
      </w:r>
      <w:r>
        <w:rPr>
          <w:rFonts w:hint="eastAsia" w:ascii="方正中等线简体" w:hAnsi="宋体" w:eastAsia="方正中等线简体"/>
          <w:caps/>
          <w:color w:val="000000"/>
          <w:spacing w:val="-4"/>
          <w:sz w:val="24"/>
          <w:szCs w:val="24"/>
          <w:u w:val="single"/>
        </w:rPr>
        <w:t>0</w:t>
      </w:r>
      <w:r>
        <w:rPr>
          <w:rFonts w:hint="eastAsia" w:ascii="方正中等线简体" w:hAnsi="宋体" w:eastAsia="方正中等线简体"/>
          <w:caps/>
          <w:color w:val="000000"/>
          <w:spacing w:val="-4"/>
          <w:sz w:val="24"/>
          <w:szCs w:val="24"/>
          <w:u w:val="single"/>
          <w:lang w:val="en-US"/>
        </w:rPr>
        <w:t>,</w:t>
      </w:r>
      <w:r>
        <w:rPr>
          <w:rFonts w:hint="eastAsia" w:ascii="方正中等线简体" w:hAnsi="宋体" w:eastAsia="方正中等线简体"/>
          <w:caps/>
          <w:color w:val="000000"/>
          <w:spacing w:val="-4"/>
          <w:sz w:val="24"/>
          <w:szCs w:val="24"/>
          <w:u w:val="single"/>
        </w:rPr>
        <w:t xml:space="preserve">000.00   </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肆佰玖拾陆万元整</w:t>
      </w:r>
      <w:r>
        <w:rPr>
          <w:rFonts w:hint="eastAsia" w:ascii="方正中等线简体" w:hAnsi="宋体" w:eastAsia="方正中等线简体"/>
          <w:caps/>
          <w:color w:val="000000"/>
          <w:spacing w:val="-4"/>
          <w:sz w:val="24"/>
          <w:szCs w:val="24"/>
        </w:rPr>
        <w:t>）。正式运营日以双方签字认可的《</w:t>
      </w:r>
      <w:r>
        <w:rPr>
          <w:rFonts w:hint="eastAsia" w:ascii="方正中等线简体" w:hAnsi="宋体" w:eastAsia="方正中等线简体"/>
          <w:caps/>
          <w:color w:val="000000"/>
          <w:spacing w:val="-4"/>
          <w:sz w:val="24"/>
          <w:szCs w:val="24"/>
          <w:lang w:val="en-US"/>
        </w:rPr>
        <w:t>供暖</w:t>
      </w:r>
      <w:r>
        <w:rPr>
          <w:rFonts w:hint="eastAsia" w:ascii="方正中等线简体" w:hAnsi="宋体" w:eastAsia="方正中等线简体"/>
          <w:caps/>
          <w:color w:val="000000"/>
          <w:spacing w:val="-4"/>
          <w:sz w:val="24"/>
          <w:szCs w:val="24"/>
        </w:rPr>
        <w:t>系统管理交接书》约定日期为准，运营年度从双方书面确认的正式运营日开始计算；甲方最迟交付运营时间不超过</w:t>
      </w:r>
      <w:r>
        <w:rPr>
          <w:rFonts w:hint="eastAsia" w:ascii="方正中等线简体" w:hAnsi="宋体" w:eastAsia="方正中等线简体"/>
          <w:caps/>
          <w:color w:val="000000"/>
          <w:spacing w:val="-4"/>
          <w:sz w:val="24"/>
          <w:szCs w:val="24"/>
          <w:u w:val="single"/>
        </w:rPr>
        <w:t xml:space="preserve">  20</w:t>
      </w:r>
      <w:r>
        <w:rPr>
          <w:rFonts w:hint="eastAsia" w:ascii="方正中等线简体" w:hAnsi="宋体" w:eastAsia="方正中等线简体"/>
          <w:caps/>
          <w:color w:val="000000"/>
          <w:spacing w:val="-4"/>
          <w:sz w:val="24"/>
          <w:szCs w:val="24"/>
          <w:u w:val="single"/>
          <w:lang w:val="en-US"/>
        </w:rPr>
        <w:t>20</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rPr>
        <w:t>年</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10</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rPr>
        <w:t>月</w:t>
      </w:r>
      <w:r>
        <w:rPr>
          <w:rFonts w:hint="eastAsia" w:ascii="方正中等线简体" w:hAnsi="宋体" w:eastAsia="方正中等线简体"/>
          <w:caps/>
          <w:color w:val="000000"/>
          <w:spacing w:val="-4"/>
          <w:sz w:val="24"/>
          <w:szCs w:val="24"/>
          <w:lang w:val="en-US"/>
        </w:rPr>
        <w:t>1日</w:t>
      </w:r>
      <w:r>
        <w:rPr>
          <w:rFonts w:hint="eastAsia" w:ascii="方正中等线简体" w:hAnsi="宋体" w:eastAsia="方正中等线简体"/>
          <w:caps/>
          <w:color w:val="000000"/>
          <w:spacing w:val="-4"/>
          <w:sz w:val="24"/>
          <w:szCs w:val="24"/>
        </w:rPr>
        <w:t>。</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年包干服务费：1-10年每年计：（人民币）</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496</w:t>
      </w:r>
      <w:r>
        <w:rPr>
          <w:rFonts w:hint="eastAsia" w:ascii="方正中等线简体" w:hAnsi="宋体" w:eastAsia="方正中等线简体"/>
          <w:color w:val="000000"/>
          <w:sz w:val="24"/>
          <w:szCs w:val="24"/>
          <w:u w:val="single"/>
        </w:rPr>
        <w:t xml:space="preserve">,000.00   </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肆拾玖</w:t>
      </w:r>
      <w:r>
        <w:rPr>
          <w:rFonts w:hint="eastAsia" w:ascii="方正中等线简体" w:hAnsi="宋体" w:eastAsia="方正中等线简体"/>
          <w:color w:val="000000"/>
          <w:sz w:val="24"/>
          <w:szCs w:val="24"/>
          <w:u w:val="single"/>
        </w:rPr>
        <w:t>万</w:t>
      </w:r>
      <w:r>
        <w:rPr>
          <w:rFonts w:hint="eastAsia" w:ascii="方正中等线简体" w:hAnsi="宋体" w:eastAsia="方正中等线简体"/>
          <w:color w:val="000000"/>
          <w:sz w:val="24"/>
          <w:szCs w:val="24"/>
          <w:u w:val="single"/>
          <w:lang w:val="en-US"/>
        </w:rPr>
        <w:t>陆仟</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aps/>
          <w:color w:val="000000"/>
          <w:spacing w:val="-4"/>
          <w:sz w:val="24"/>
          <w:szCs w:val="24"/>
          <w:lang w:eastAsia="zh-CN"/>
        </w:rPr>
        <w:t>上述服务费已</w:t>
      </w:r>
      <w:r>
        <w:rPr>
          <w:rFonts w:hint="eastAsia" w:ascii="方正中等线简体" w:hAnsi="宋体" w:eastAsia="方正中等线简体"/>
          <w:color w:val="000000"/>
          <w:sz w:val="24"/>
          <w:szCs w:val="24"/>
        </w:rPr>
        <w:t>包含燃气费，电费，水费</w:t>
      </w:r>
      <w:r>
        <w:rPr>
          <w:rFonts w:hint="eastAsia" w:ascii="方正中等线简体" w:hAnsi="宋体" w:eastAsia="方正中等线简体"/>
          <w:color w:val="000000"/>
          <w:sz w:val="24"/>
          <w:szCs w:val="24"/>
          <w:lang w:eastAsia="zh-CN"/>
        </w:rPr>
        <w:t>，运营过程中上述水、电、燃气费用由乙方自行承担，其中</w:t>
      </w:r>
      <w:r>
        <w:rPr>
          <w:rFonts w:hint="eastAsia" w:ascii="方正中等线简体" w:hAnsi="宋体" w:eastAsia="方正中等线简体"/>
          <w:color w:val="000000"/>
          <w:sz w:val="24"/>
          <w:szCs w:val="24"/>
        </w:rPr>
        <w:t>水</w:t>
      </w:r>
      <w:r>
        <w:rPr>
          <w:rFonts w:hint="eastAsia" w:ascii="方正中等线简体" w:hAnsi="宋体" w:eastAsia="方正中等线简体"/>
          <w:color w:val="000000"/>
          <w:sz w:val="24"/>
          <w:szCs w:val="24"/>
          <w:lang w:eastAsia="zh-CN"/>
        </w:rPr>
        <w:t>、</w:t>
      </w:r>
      <w:r>
        <w:rPr>
          <w:rFonts w:hint="eastAsia" w:ascii="方正中等线简体" w:hAnsi="宋体" w:eastAsia="方正中等线简体"/>
          <w:color w:val="000000"/>
          <w:sz w:val="24"/>
          <w:szCs w:val="24"/>
        </w:rPr>
        <w:t>电费</w:t>
      </w:r>
      <w:r>
        <w:rPr>
          <w:rFonts w:hint="eastAsia" w:ascii="方正中等线简体" w:hAnsi="宋体" w:eastAsia="方正中等线简体"/>
          <w:color w:val="000000"/>
          <w:sz w:val="24"/>
          <w:szCs w:val="24"/>
          <w:lang w:eastAsia="zh-CN"/>
        </w:rPr>
        <w:t>根据</w:t>
      </w:r>
      <w:r>
        <w:rPr>
          <w:rFonts w:hint="eastAsia" w:ascii="方正中等线简体" w:hAnsi="宋体" w:eastAsia="方正中等线简体"/>
          <w:color w:val="000000"/>
          <w:sz w:val="24"/>
          <w:szCs w:val="24"/>
        </w:rPr>
        <w:t>实际发生额</w:t>
      </w:r>
      <w:r>
        <w:rPr>
          <w:rFonts w:hint="eastAsia" w:ascii="方正中等线简体" w:hAnsi="宋体" w:eastAsia="方正中等线简体"/>
          <w:color w:val="000000"/>
          <w:sz w:val="24"/>
          <w:szCs w:val="24"/>
          <w:lang w:eastAsia="zh-CN"/>
        </w:rPr>
        <w:t>由</w:t>
      </w:r>
      <w:r>
        <w:rPr>
          <w:rFonts w:hint="eastAsia" w:ascii="方正中等线简体" w:hAnsi="宋体" w:eastAsia="方正中等线简体"/>
          <w:color w:val="000000"/>
          <w:sz w:val="24"/>
          <w:szCs w:val="24"/>
        </w:rPr>
        <w:t>甲方代收；</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付款时间与方式：</w:t>
      </w:r>
    </w:p>
    <w:p>
      <w:pPr>
        <w:pStyle w:val="6"/>
        <w:widowControl w:val="0"/>
        <w:numPr>
          <w:ilvl w:val="4"/>
          <w:numId w:val="0"/>
        </w:numPr>
        <w:tabs>
          <w:tab w:val="left" w:pos="490"/>
        </w:tabs>
        <w:spacing w:after="0" w:line="350" w:lineRule="exact"/>
        <w:ind w:left="696" w:right="55" w:rightChars="26" w:hanging="696" w:hangingChars="30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3.1  合同期满10年后改造的主机及机房附属设备产权归甲方所有。</w:t>
      </w:r>
    </w:p>
    <w:p>
      <w:pPr>
        <w:tabs>
          <w:tab w:val="left" w:pos="630"/>
        </w:tabs>
        <w:spacing w:line="400" w:lineRule="exact"/>
        <w:ind w:left="696" w:hanging="696" w:hangingChars="300"/>
        <w:textAlignment w:val="baseline"/>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3.2   年包干服务费：</w:t>
      </w:r>
    </w:p>
    <w:p>
      <w:pPr>
        <w:tabs>
          <w:tab w:val="left" w:pos="630"/>
        </w:tabs>
        <w:spacing w:line="400" w:lineRule="exact"/>
        <w:ind w:left="630" w:leftChars="300"/>
        <w:textAlignment w:val="baseline"/>
        <w:rPr>
          <w:rFonts w:hint="eastAsia" w:ascii="方正中等线简体" w:hAnsi="宋体" w:eastAsia="方正中等线简体"/>
          <w:caps/>
          <w:color w:val="auto"/>
          <w:spacing w:val="-4"/>
          <w:kern w:val="0"/>
          <w:sz w:val="24"/>
          <w:szCs w:val="24"/>
          <w:lang w:val="en-GB"/>
        </w:rPr>
      </w:pPr>
      <w:r>
        <w:rPr>
          <w:rFonts w:hint="eastAsia" w:ascii="方正中等线简体" w:hAnsi="宋体" w:eastAsia="方正中等线简体"/>
          <w:caps/>
          <w:color w:val="auto"/>
          <w:spacing w:val="-4"/>
          <w:kern w:val="0"/>
          <w:sz w:val="24"/>
          <w:szCs w:val="24"/>
          <w:lang w:val="en-GB"/>
        </w:rPr>
        <w:t xml:space="preserve">1-10年：正式采暖前 </w:t>
      </w:r>
      <w:r>
        <w:rPr>
          <w:rFonts w:hint="eastAsia" w:ascii="方正中等线简体" w:hAnsi="宋体" w:eastAsia="方正中等线简体"/>
          <w:caps/>
          <w:color w:val="auto"/>
          <w:spacing w:val="-4"/>
          <w:kern w:val="0"/>
          <w:sz w:val="24"/>
          <w:szCs w:val="24"/>
        </w:rPr>
        <w:t>30</w:t>
      </w:r>
      <w:r>
        <w:rPr>
          <w:rFonts w:hint="eastAsia" w:ascii="方正中等线简体" w:hAnsi="宋体" w:eastAsia="方正中等线简体"/>
          <w:caps/>
          <w:color w:val="auto"/>
          <w:spacing w:val="-4"/>
          <w:kern w:val="0"/>
          <w:sz w:val="24"/>
          <w:szCs w:val="24"/>
          <w:lang w:val="en-GB"/>
        </w:rPr>
        <w:t xml:space="preserve"> 个工作日内，甲方向乙方支付</w:t>
      </w:r>
      <w:r>
        <w:rPr>
          <w:rFonts w:hint="eastAsia" w:ascii="方正中等线简体" w:hAnsi="宋体" w:eastAsia="方正中等线简体"/>
          <w:caps/>
          <w:color w:val="auto"/>
          <w:spacing w:val="-4"/>
          <w:sz w:val="24"/>
          <w:szCs w:val="24"/>
        </w:rPr>
        <w:t>年包干服务费</w:t>
      </w:r>
      <w:r>
        <w:rPr>
          <w:rFonts w:hint="eastAsia" w:ascii="方正中等线简体" w:hAnsi="宋体" w:eastAsia="方正中等线简体"/>
          <w:caps/>
          <w:color w:val="auto"/>
          <w:spacing w:val="-4"/>
          <w:kern w:val="0"/>
          <w:sz w:val="24"/>
          <w:szCs w:val="24"/>
          <w:lang w:val="en-GB"/>
        </w:rPr>
        <w:t>的</w:t>
      </w:r>
      <w:r>
        <w:rPr>
          <w:rFonts w:hint="eastAsia" w:ascii="方正中等线简体" w:hAnsi="宋体" w:eastAsia="方正中等线简体"/>
          <w:caps/>
          <w:color w:val="auto"/>
          <w:spacing w:val="-4"/>
          <w:kern w:val="0"/>
          <w:sz w:val="24"/>
          <w:szCs w:val="24"/>
        </w:rPr>
        <w:t>6</w:t>
      </w:r>
      <w:r>
        <w:rPr>
          <w:rFonts w:hint="eastAsia" w:ascii="方正中等线简体" w:hAnsi="宋体" w:eastAsia="方正中等线简体"/>
          <w:caps/>
          <w:color w:val="auto"/>
          <w:spacing w:val="-4"/>
          <w:kern w:val="0"/>
          <w:sz w:val="24"/>
          <w:szCs w:val="24"/>
          <w:lang w:val="en-GB"/>
        </w:rPr>
        <w:t>0%，计：</w:t>
      </w:r>
      <w:r>
        <w:rPr>
          <w:rFonts w:hint="eastAsia" w:ascii="方正中等线简体" w:hAnsi="宋体" w:eastAsia="方正中等线简体"/>
          <w:caps/>
          <w:color w:val="auto"/>
          <w:spacing w:val="-4"/>
          <w:kern w:val="0"/>
          <w:sz w:val="24"/>
          <w:szCs w:val="24"/>
          <w:u w:val="single"/>
          <w:lang w:val="en-GB"/>
        </w:rPr>
        <w:t xml:space="preserve"> </w:t>
      </w:r>
      <w:r>
        <w:rPr>
          <w:rFonts w:hint="eastAsia" w:ascii="方正中等线简体" w:hAnsi="宋体" w:eastAsia="方正中等线简体"/>
          <w:caps/>
          <w:color w:val="auto"/>
          <w:spacing w:val="-4"/>
          <w:kern w:val="0"/>
          <w:sz w:val="24"/>
          <w:szCs w:val="24"/>
          <w:u w:val="single"/>
        </w:rPr>
        <w:t>贰拾玖万柒仟陆佰</w:t>
      </w:r>
      <w:r>
        <w:rPr>
          <w:rFonts w:hint="eastAsia" w:ascii="方正中等线简体" w:hAnsi="宋体" w:eastAsia="方正中等线简体"/>
          <w:caps/>
          <w:color w:val="auto"/>
          <w:spacing w:val="-4"/>
          <w:kern w:val="0"/>
          <w:sz w:val="24"/>
          <w:szCs w:val="24"/>
          <w:u w:val="single"/>
          <w:lang w:val="en-GB"/>
        </w:rPr>
        <w:t xml:space="preserve">元整（￥ </w:t>
      </w:r>
      <w:r>
        <w:rPr>
          <w:rFonts w:hint="eastAsia" w:ascii="方正中等线简体" w:hAnsi="宋体" w:eastAsia="方正中等线简体"/>
          <w:caps/>
          <w:color w:val="auto"/>
          <w:spacing w:val="-4"/>
          <w:kern w:val="0"/>
          <w:sz w:val="24"/>
          <w:szCs w:val="24"/>
          <w:u w:val="single"/>
        </w:rPr>
        <w:t>297</w:t>
      </w:r>
      <w:r>
        <w:rPr>
          <w:rFonts w:hint="eastAsia" w:ascii="方正中等线简体" w:hAnsi="宋体" w:eastAsia="方正中等线简体"/>
          <w:caps/>
          <w:color w:val="auto"/>
          <w:spacing w:val="-4"/>
          <w:kern w:val="0"/>
          <w:sz w:val="24"/>
          <w:szCs w:val="24"/>
          <w:u w:val="single"/>
          <w:lang w:val="en-GB"/>
        </w:rPr>
        <w:t>,</w:t>
      </w:r>
      <w:r>
        <w:rPr>
          <w:rFonts w:hint="eastAsia" w:ascii="方正中等线简体" w:hAnsi="宋体" w:eastAsia="方正中等线简体"/>
          <w:caps/>
          <w:color w:val="auto"/>
          <w:spacing w:val="-4"/>
          <w:kern w:val="0"/>
          <w:sz w:val="24"/>
          <w:szCs w:val="24"/>
          <w:u w:val="single"/>
        </w:rPr>
        <w:t>6</w:t>
      </w:r>
      <w:r>
        <w:rPr>
          <w:rFonts w:hint="eastAsia" w:ascii="方正中等线简体" w:hAnsi="宋体" w:eastAsia="方正中等线简体"/>
          <w:caps/>
          <w:color w:val="auto"/>
          <w:spacing w:val="-4"/>
          <w:kern w:val="0"/>
          <w:sz w:val="24"/>
          <w:szCs w:val="24"/>
          <w:u w:val="single"/>
          <w:lang w:val="en-GB"/>
        </w:rPr>
        <w:t>00.00 元）</w:t>
      </w:r>
      <w:r>
        <w:rPr>
          <w:rFonts w:hint="eastAsia" w:ascii="方正中等线简体" w:hAnsi="宋体" w:eastAsia="方正中等线简体"/>
          <w:caps/>
          <w:color w:val="auto"/>
          <w:spacing w:val="-4"/>
          <w:kern w:val="0"/>
          <w:sz w:val="24"/>
          <w:szCs w:val="24"/>
          <w:lang w:val="en-GB"/>
        </w:rPr>
        <w:t>；</w:t>
      </w:r>
      <w:r>
        <w:rPr>
          <w:rFonts w:hint="eastAsia" w:ascii="方正中等线简体" w:hAnsi="宋体" w:eastAsia="方正中等线简体"/>
          <w:caps/>
          <w:color w:val="auto"/>
          <w:spacing w:val="-4"/>
          <w:kern w:val="0"/>
          <w:sz w:val="24"/>
          <w:szCs w:val="24"/>
        </w:rPr>
        <w:t>次年4月10日前，经甲方评估冬季采暖效果后</w:t>
      </w:r>
      <w:r>
        <w:rPr>
          <w:rFonts w:hint="eastAsia" w:ascii="方正中等线简体" w:hAnsi="宋体" w:eastAsia="方正中等线简体"/>
          <w:caps/>
          <w:color w:val="auto"/>
          <w:spacing w:val="-4"/>
          <w:kern w:val="0"/>
          <w:sz w:val="24"/>
          <w:szCs w:val="24"/>
          <w:lang w:val="en-GB"/>
        </w:rPr>
        <w:t>向乙方支付</w:t>
      </w:r>
      <w:r>
        <w:rPr>
          <w:rFonts w:hint="eastAsia" w:ascii="方正中等线简体" w:hAnsi="宋体" w:eastAsia="方正中等线简体"/>
          <w:caps/>
          <w:color w:val="auto"/>
          <w:spacing w:val="-4"/>
          <w:sz w:val="24"/>
          <w:szCs w:val="24"/>
        </w:rPr>
        <w:t>年包干服务费</w:t>
      </w:r>
      <w:r>
        <w:rPr>
          <w:rFonts w:hint="eastAsia" w:ascii="方正中等线简体" w:hAnsi="宋体" w:eastAsia="方正中等线简体"/>
          <w:caps/>
          <w:color w:val="auto"/>
          <w:spacing w:val="-4"/>
          <w:kern w:val="0"/>
          <w:sz w:val="24"/>
          <w:szCs w:val="24"/>
          <w:lang w:val="en-GB"/>
        </w:rPr>
        <w:t>的</w:t>
      </w:r>
      <w:r>
        <w:rPr>
          <w:rFonts w:hint="eastAsia" w:ascii="方正中等线简体" w:hAnsi="宋体" w:eastAsia="方正中等线简体"/>
          <w:caps/>
          <w:color w:val="auto"/>
          <w:spacing w:val="-4"/>
          <w:kern w:val="0"/>
          <w:sz w:val="24"/>
          <w:szCs w:val="24"/>
        </w:rPr>
        <w:t>4</w:t>
      </w:r>
      <w:r>
        <w:rPr>
          <w:rFonts w:hint="eastAsia" w:ascii="方正中等线简体" w:hAnsi="宋体" w:eastAsia="方正中等线简体"/>
          <w:caps/>
          <w:color w:val="auto"/>
          <w:spacing w:val="-4"/>
          <w:kern w:val="0"/>
          <w:sz w:val="24"/>
          <w:szCs w:val="24"/>
          <w:lang w:val="en-GB"/>
        </w:rPr>
        <w:t>0%，计：</w:t>
      </w:r>
      <w:r>
        <w:rPr>
          <w:rFonts w:hint="eastAsia" w:ascii="方正中等线简体" w:hAnsi="宋体" w:eastAsia="方正中等线简体"/>
          <w:caps/>
          <w:color w:val="auto"/>
          <w:spacing w:val="-4"/>
          <w:kern w:val="0"/>
          <w:sz w:val="24"/>
          <w:szCs w:val="24"/>
          <w:u w:val="single"/>
          <w:lang w:val="en-GB"/>
        </w:rPr>
        <w:t xml:space="preserve"> </w:t>
      </w:r>
      <w:r>
        <w:rPr>
          <w:rFonts w:hint="eastAsia" w:ascii="方正中等线简体" w:hAnsi="宋体" w:eastAsia="方正中等线简体"/>
          <w:caps/>
          <w:color w:val="auto"/>
          <w:spacing w:val="-4"/>
          <w:kern w:val="0"/>
          <w:sz w:val="24"/>
          <w:szCs w:val="24"/>
          <w:u w:val="single"/>
        </w:rPr>
        <w:t>壹拾玖万捌仟肆佰</w:t>
      </w:r>
      <w:r>
        <w:rPr>
          <w:rFonts w:hint="eastAsia" w:ascii="方正中等线简体" w:hAnsi="宋体" w:eastAsia="方正中等线简体"/>
          <w:caps/>
          <w:color w:val="auto"/>
          <w:spacing w:val="-4"/>
          <w:kern w:val="0"/>
          <w:sz w:val="24"/>
          <w:szCs w:val="24"/>
          <w:u w:val="single"/>
          <w:lang w:val="en-GB"/>
        </w:rPr>
        <w:t xml:space="preserve">元整（￥ </w:t>
      </w:r>
      <w:r>
        <w:rPr>
          <w:rFonts w:hint="eastAsia" w:ascii="方正中等线简体" w:hAnsi="宋体" w:eastAsia="方正中等线简体"/>
          <w:caps/>
          <w:color w:val="auto"/>
          <w:spacing w:val="-4"/>
          <w:kern w:val="0"/>
          <w:sz w:val="24"/>
          <w:szCs w:val="24"/>
          <w:u w:val="single"/>
        </w:rPr>
        <w:t>198</w:t>
      </w:r>
      <w:r>
        <w:rPr>
          <w:rFonts w:hint="eastAsia" w:ascii="方正中等线简体" w:hAnsi="宋体" w:eastAsia="方正中等线简体"/>
          <w:caps/>
          <w:color w:val="auto"/>
          <w:spacing w:val="-4"/>
          <w:kern w:val="0"/>
          <w:sz w:val="24"/>
          <w:szCs w:val="24"/>
          <w:u w:val="single"/>
          <w:lang w:val="en-GB"/>
        </w:rPr>
        <w:t>,</w:t>
      </w:r>
      <w:r>
        <w:rPr>
          <w:rFonts w:hint="eastAsia" w:ascii="方正中等线简体" w:hAnsi="宋体" w:eastAsia="方正中等线简体"/>
          <w:caps/>
          <w:color w:val="auto"/>
          <w:spacing w:val="-4"/>
          <w:kern w:val="0"/>
          <w:sz w:val="24"/>
          <w:szCs w:val="24"/>
          <w:u w:val="single"/>
        </w:rPr>
        <w:t>4</w:t>
      </w:r>
      <w:r>
        <w:rPr>
          <w:rFonts w:hint="eastAsia" w:ascii="方正中等线简体" w:hAnsi="宋体" w:eastAsia="方正中等线简体"/>
          <w:caps/>
          <w:color w:val="auto"/>
          <w:spacing w:val="-4"/>
          <w:kern w:val="0"/>
          <w:sz w:val="24"/>
          <w:szCs w:val="24"/>
          <w:u w:val="single"/>
          <w:lang w:val="en-GB"/>
        </w:rPr>
        <w:t>00.00 元）。</w:t>
      </w:r>
      <w:r>
        <w:rPr>
          <w:rFonts w:hint="eastAsia" w:ascii="方正中等线简体" w:hAnsi="宋体" w:eastAsia="方正中等线简体"/>
          <w:caps/>
          <w:color w:val="auto"/>
          <w:spacing w:val="-4"/>
          <w:kern w:val="0"/>
          <w:sz w:val="24"/>
          <w:szCs w:val="24"/>
          <w:lang w:val="en-GB"/>
        </w:rPr>
        <w:t>即依次每年</w:t>
      </w:r>
      <w:r>
        <w:rPr>
          <w:rFonts w:hint="eastAsia" w:ascii="方正中等线简体" w:hAnsi="宋体" w:eastAsia="方正中等线简体"/>
          <w:caps/>
          <w:color w:val="auto"/>
          <w:spacing w:val="-4"/>
          <w:kern w:val="0"/>
          <w:sz w:val="24"/>
          <w:szCs w:val="24"/>
        </w:rPr>
        <w:t>10</w:t>
      </w:r>
      <w:r>
        <w:rPr>
          <w:rFonts w:hint="eastAsia" w:ascii="方正中等线简体" w:hAnsi="宋体" w:eastAsia="方正中等线简体"/>
          <w:caps/>
          <w:color w:val="auto"/>
          <w:spacing w:val="-4"/>
          <w:kern w:val="0"/>
          <w:sz w:val="24"/>
          <w:szCs w:val="24"/>
          <w:lang w:val="en-GB"/>
        </w:rPr>
        <w:t>月15日前向乙方支付 “</w:t>
      </w:r>
      <w:r>
        <w:rPr>
          <w:rFonts w:hint="eastAsia" w:ascii="方正中等线简体" w:hAnsi="宋体" w:eastAsia="方正中等线简体"/>
          <w:caps/>
          <w:color w:val="auto"/>
          <w:spacing w:val="-4"/>
          <w:kern w:val="0"/>
          <w:sz w:val="24"/>
          <w:szCs w:val="24"/>
        </w:rPr>
        <w:t>供暖</w:t>
      </w:r>
      <w:r>
        <w:rPr>
          <w:rFonts w:hint="eastAsia" w:ascii="方正中等线简体" w:hAnsi="宋体" w:eastAsia="方正中等线简体"/>
          <w:caps/>
          <w:color w:val="auto"/>
          <w:spacing w:val="-4"/>
          <w:kern w:val="0"/>
          <w:sz w:val="24"/>
          <w:szCs w:val="24"/>
          <w:lang w:val="en-GB"/>
        </w:rPr>
        <w:t>包干服务费”的</w:t>
      </w:r>
      <w:r>
        <w:rPr>
          <w:rFonts w:hint="eastAsia" w:ascii="方正中等线简体" w:hAnsi="宋体" w:eastAsia="方正中等线简体"/>
          <w:caps/>
          <w:color w:val="auto"/>
          <w:spacing w:val="-4"/>
          <w:kern w:val="0"/>
          <w:sz w:val="24"/>
          <w:szCs w:val="24"/>
        </w:rPr>
        <w:t>6</w:t>
      </w:r>
      <w:r>
        <w:rPr>
          <w:rFonts w:hint="eastAsia" w:ascii="方正中等线简体" w:hAnsi="宋体" w:eastAsia="方正中等线简体"/>
          <w:caps/>
          <w:color w:val="auto"/>
          <w:spacing w:val="-4"/>
          <w:kern w:val="0"/>
          <w:sz w:val="24"/>
          <w:szCs w:val="24"/>
          <w:lang w:val="en-GB"/>
        </w:rPr>
        <w:t>0%，</w:t>
      </w:r>
      <w:r>
        <w:rPr>
          <w:rFonts w:hint="eastAsia" w:ascii="方正中等线简体" w:hAnsi="宋体" w:eastAsia="方正中等线简体"/>
          <w:caps/>
          <w:color w:val="auto"/>
          <w:spacing w:val="-4"/>
          <w:kern w:val="0"/>
          <w:sz w:val="24"/>
          <w:szCs w:val="24"/>
        </w:rPr>
        <w:t>次年4月10日向乙方支付“供暖</w:t>
      </w:r>
      <w:r>
        <w:rPr>
          <w:rFonts w:hint="eastAsia" w:ascii="方正中等线简体" w:hAnsi="宋体" w:eastAsia="方正中等线简体"/>
          <w:caps/>
          <w:color w:val="auto"/>
          <w:spacing w:val="-4"/>
          <w:kern w:val="0"/>
          <w:sz w:val="24"/>
          <w:szCs w:val="24"/>
          <w:lang w:val="en-GB"/>
        </w:rPr>
        <w:t>包干服务费</w:t>
      </w:r>
      <w:r>
        <w:rPr>
          <w:rFonts w:hint="eastAsia" w:ascii="方正中等线简体" w:hAnsi="宋体" w:eastAsia="方正中等线简体"/>
          <w:caps/>
          <w:color w:val="auto"/>
          <w:spacing w:val="-4"/>
          <w:kern w:val="0"/>
          <w:sz w:val="24"/>
          <w:szCs w:val="24"/>
        </w:rPr>
        <w:t>”40%</w:t>
      </w:r>
      <w:r>
        <w:rPr>
          <w:rFonts w:hint="eastAsia" w:ascii="方正中等线简体" w:hAnsi="宋体" w:eastAsia="方正中等线简体"/>
          <w:caps/>
          <w:color w:val="auto"/>
          <w:spacing w:val="-4"/>
          <w:kern w:val="0"/>
          <w:sz w:val="24"/>
          <w:szCs w:val="24"/>
          <w:lang w:val="en-GB"/>
        </w:rPr>
        <w:t>。</w:t>
      </w:r>
    </w:p>
    <w:p>
      <w:pPr>
        <w:numPr>
          <w:ilvl w:val="1"/>
          <w:numId w:val="5"/>
        </w:numPr>
        <w:tabs>
          <w:tab w:val="left" w:pos="616"/>
        </w:tabs>
        <w:spacing w:line="400" w:lineRule="exact"/>
        <w:textAlignment w:val="baseline"/>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lang w:val="en-US" w:eastAsia="zh-CN"/>
        </w:rPr>
        <w:t xml:space="preserve">  </w:t>
      </w:r>
      <w:r>
        <w:rPr>
          <w:rFonts w:hint="eastAsia" w:ascii="方正中等线简体" w:hAnsi="宋体" w:eastAsia="方正中等线简体"/>
          <w:caps/>
          <w:color w:val="000000"/>
          <w:spacing w:val="-4"/>
          <w:sz w:val="24"/>
          <w:szCs w:val="24"/>
        </w:rPr>
        <w:t>发票的开具：乙方应于收到甲方所支付的上述款项的5个工作日内，按甲方要求给甲方开具增值税专用发票，乙方承诺按照税法有关要求予以配合。</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超时费：因超时使用产生的费用，甲方在每个运营年度结束后5个工作日内支付给乙方；能源单价变化率以此为基准计算。</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甲方权利与义务</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保证按时向乙方交纳本合同约定的合同能源管理服务费，甲方向第三方所收取费用的情况，不应影响甲方向乙方支付约定的费用。</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协助乙方取得当地最优惠的能源价格（如热源、水、电等），并保证能源供应。当地政府或能源供应商出台最低消费限制、梯度消费限制、年度供应计划限制等强制性规定时，由此造成能源采购成本的增加部分，由甲方承担；因合同约定的主能源供应中断，临时改用其他能源，造成能源采购成本的增加部分由甲方承担。</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保证对项目建筑拥有合法、全面的所有权、使用权。</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向乙方提供</w:t>
      </w:r>
      <w:r>
        <w:rPr>
          <w:rFonts w:hint="eastAsia" w:ascii="方正中等线简体" w:hAnsi="宋体" w:eastAsia="方正中等线简体"/>
          <w:color w:val="000000"/>
          <w:kern w:val="0"/>
          <w:sz w:val="24"/>
          <w:szCs w:val="24"/>
        </w:rPr>
        <w:t>供暖</w:t>
      </w:r>
      <w:r>
        <w:rPr>
          <w:rFonts w:hint="eastAsia" w:ascii="方正中等线简体" w:hAnsi="宋体" w:eastAsia="方正中等线简体"/>
          <w:color w:val="000000"/>
          <w:kern w:val="0"/>
          <w:sz w:val="24"/>
          <w:szCs w:val="24"/>
          <w:lang w:val="en-GB"/>
        </w:rPr>
        <w:t>系统有关的图纸及其他技术资料，以便乙方运行管理。</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eastAsia="zh-CN"/>
        </w:rPr>
        <w:t>甲方有权对乙方的供暖情况和服务情况进行监督检查，如供暖或提供的服务达不到双方约定标准的，甲方有权责令乙方改正，连续超过</w:t>
      </w:r>
      <w:r>
        <w:rPr>
          <w:rFonts w:hint="eastAsia" w:ascii="方正中等线简体" w:hAnsi="宋体" w:eastAsia="方正中等线简体"/>
          <w:color w:val="000000"/>
          <w:kern w:val="0"/>
          <w:sz w:val="24"/>
          <w:szCs w:val="24"/>
          <w:lang w:val="en-US" w:eastAsia="zh-CN"/>
        </w:rPr>
        <w:t>15天无法达到供暖标准或服务标准的，甲方有权解除合同，并要求退还已经支付的年包干服务费。</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乙方权利与义务</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负责原机房系统拆除、改造更新，其产生的费用由乙方负责。</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系统的运行管理，确保按时按标准提供空调服务。</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定期向甲方提供设备维护、更新情况记录。</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发现有私自拆、改、破坏</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系统的行为时及时上报甲方，并马上采取措施制止，若严重威胁到</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系统的运行可暂停止</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甲方未按合同约定的期限支付费用时，有权中止</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服务。</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有权检查和监督空调的使用，制止能源浪费行为。</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保养前应事先与甲方取得联系，在甲方做好安排后立即组织实施，完工后及时通知甲方。</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负责乙方人员的安全管理，在合同履行期内，因乙方原因导致发生安全事故的，由乙方承担全部的民事、行政或刑事责任。</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违约规定和责任</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在甲方无违约行为情况下，如乙方未按标准提供能源服务，每延期1天，按当年合同能源管理服务费总额1‰支付违约金。</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在乙方无违约行为的情况下，如甲方不按时付款或未按《</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系统管理交接书》约定日期或超出最迟交付运营时间将</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系统交由乙方运营，运营期限以乙方实际运营日起算，因甲方原因导致延迟供暖的，甲方仍应履行付款义务。甲方延期付款15天以上，乙方可以停止运营服务。</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在对方无违约行为情况下，任何一方要求解除合同，按合同能源管理总金额的30%支付违约金，并赔偿对方全部损失。</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一方出现违约行为，经另一方催告后30天仍未履行义务，另一方有权解除合同并要求违约方按合同能源管理总金额的30%支付违约金，并赔偿对方全部损失。</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如违背保密要求，违约方按合同能源管理总金额的30%支付违约金，赔偿对方全部损失。，并承担由此引起的其他法律责任。</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保密要求</w:t>
      </w:r>
    </w:p>
    <w:p>
      <w:pPr>
        <w:numPr>
          <w:ilvl w:val="1"/>
          <w:numId w:val="9"/>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双方应对本合同涉及经济问题的条款保密，否则视为违约。</w:t>
      </w:r>
    </w:p>
    <w:p>
      <w:pPr>
        <w:numPr>
          <w:ilvl w:val="1"/>
          <w:numId w:val="9"/>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乙方产品为专利产品，甲方协助乙方为防止他人利用乙方产品以及乙方提供的技术文件窃取乙方的专利、技术秘密及技术信息。</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其他未尽事宜，双方本着友好协商的原则协商解决；协商不成，提交合同实际履行地人民法院诉讼解决。</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其他约定</w:t>
      </w:r>
    </w:p>
    <w:p>
      <w:pPr>
        <w:numPr>
          <w:ilvl w:val="0"/>
          <w:numId w:val="10"/>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合同款按照电汇形式汇入乙方指定帐户。</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乙方投资费用共计（人民币）</w:t>
      </w:r>
      <w:r>
        <w:rPr>
          <w:rFonts w:hint="eastAsia" w:ascii="方正中等线简体" w:hAnsi="宋体" w:eastAsia="方正中等线简体"/>
          <w:color w:val="000000"/>
          <w:sz w:val="24"/>
          <w:szCs w:val="24"/>
          <w:u w:val="single"/>
        </w:rPr>
        <w:t xml:space="preserve">  698,000.00   </w:t>
      </w:r>
      <w:r>
        <w:rPr>
          <w:rFonts w:hint="eastAsia" w:ascii="方正中等线简体" w:hAnsi="宋体" w:eastAsia="方正中等线简体"/>
          <w:color w:val="000000"/>
          <w:sz w:val="24"/>
          <w:szCs w:val="24"/>
          <w:lang w:val="en-US" w:eastAsia="zh-CN"/>
        </w:rPr>
        <w:t>元整（￥</w:t>
      </w:r>
      <w:r>
        <w:rPr>
          <w:rFonts w:hint="eastAsia" w:ascii="方正中等线简体" w:hAnsi="宋体" w:eastAsia="方正中等线简体"/>
          <w:color w:val="000000"/>
          <w:sz w:val="24"/>
          <w:szCs w:val="24"/>
          <w:u w:val="single"/>
          <w:lang w:val="en-US" w:eastAsia="zh-CN"/>
        </w:rPr>
        <w:t xml:space="preserve"> </w:t>
      </w:r>
      <w:r>
        <w:rPr>
          <w:rFonts w:hint="eastAsia" w:ascii="方正中等线简体" w:hAnsi="宋体" w:eastAsia="方正中等线简体"/>
          <w:color w:val="000000"/>
          <w:sz w:val="24"/>
          <w:szCs w:val="24"/>
          <w:u w:val="single"/>
        </w:rPr>
        <w:t>陆拾玖万捌仟</w:t>
      </w:r>
      <w:r>
        <w:rPr>
          <w:rFonts w:hint="eastAsia" w:ascii="方正中等线简体" w:hAnsi="宋体" w:eastAsia="方正中等线简体"/>
          <w:color w:val="000000"/>
          <w:sz w:val="24"/>
          <w:szCs w:val="24"/>
          <w:lang w:val="en-US" w:eastAsia="zh-CN"/>
        </w:rPr>
        <w:t>元）；乙方运营</w:t>
      </w:r>
      <w:r>
        <w:rPr>
          <w:rFonts w:hint="eastAsia" w:ascii="方正中等线简体" w:hAnsi="宋体" w:eastAsia="方正中等线简体"/>
          <w:color w:val="auto"/>
          <w:sz w:val="24"/>
          <w:szCs w:val="24"/>
          <w:lang w:val="en-US" w:eastAsia="zh-CN"/>
        </w:rPr>
        <w:t>未满</w:t>
      </w:r>
      <w:r>
        <w:rPr>
          <w:rFonts w:hint="eastAsia" w:ascii="方正中等线简体" w:hAnsi="宋体" w:eastAsia="方正中等线简体"/>
          <w:color w:val="auto"/>
          <w:sz w:val="24"/>
          <w:szCs w:val="24"/>
          <w:u w:val="single"/>
        </w:rPr>
        <w:t xml:space="preserve">  10  </w:t>
      </w:r>
      <w:r>
        <w:rPr>
          <w:rFonts w:hint="eastAsia" w:ascii="方正中等线简体" w:hAnsi="宋体" w:eastAsia="方正中等线简体"/>
          <w:color w:val="auto"/>
          <w:sz w:val="24"/>
          <w:szCs w:val="24"/>
          <w:lang w:val="en-US" w:eastAsia="zh-CN"/>
        </w:rPr>
        <w:t>年，</w:t>
      </w:r>
      <w:r>
        <w:rPr>
          <w:rFonts w:hint="eastAsia" w:ascii="方正中等线简体" w:hAnsi="宋体" w:eastAsia="方正中等线简体"/>
          <w:color w:val="auto"/>
          <w:sz w:val="24"/>
          <w:szCs w:val="24"/>
          <w:lang w:val="en-US"/>
        </w:rPr>
        <w:t>乙方改造的</w:t>
      </w:r>
      <w:r>
        <w:rPr>
          <w:rFonts w:hint="eastAsia" w:ascii="方正中等线简体" w:hAnsi="宋体" w:eastAsia="方正中等线简体"/>
          <w:color w:val="auto"/>
          <w:sz w:val="24"/>
          <w:szCs w:val="24"/>
        </w:rPr>
        <w:t>供暖</w:t>
      </w:r>
      <w:r>
        <w:rPr>
          <w:rFonts w:hint="eastAsia" w:ascii="方正中等线简体" w:hAnsi="宋体" w:eastAsia="方正中等线简体"/>
          <w:color w:val="auto"/>
          <w:sz w:val="24"/>
          <w:szCs w:val="24"/>
          <w:lang w:val="en-US" w:eastAsia="zh-CN"/>
        </w:rPr>
        <w:t>设备产权归</w:t>
      </w:r>
      <w:r>
        <w:rPr>
          <w:rFonts w:hint="eastAsia" w:ascii="方正中等线简体" w:hAnsi="宋体" w:eastAsia="方正中等线简体"/>
          <w:color w:val="auto"/>
          <w:sz w:val="24"/>
          <w:szCs w:val="24"/>
          <w:lang w:val="en-US"/>
        </w:rPr>
        <w:t>乙</w:t>
      </w:r>
      <w:r>
        <w:rPr>
          <w:rFonts w:hint="eastAsia" w:ascii="方正中等线简体" w:hAnsi="宋体" w:eastAsia="方正中等线简体"/>
          <w:color w:val="auto"/>
          <w:sz w:val="24"/>
          <w:szCs w:val="24"/>
          <w:lang w:val="en-US" w:eastAsia="zh-CN"/>
        </w:rPr>
        <w:t>方所有；乙方运营满</w:t>
      </w:r>
      <w:r>
        <w:rPr>
          <w:rFonts w:hint="eastAsia" w:ascii="方正中等线简体" w:hAnsi="宋体" w:eastAsia="方正中等线简体"/>
          <w:color w:val="auto"/>
          <w:sz w:val="24"/>
          <w:szCs w:val="24"/>
          <w:u w:val="single"/>
        </w:rPr>
        <w:t xml:space="preserve"> 10 </w:t>
      </w:r>
      <w:r>
        <w:rPr>
          <w:rFonts w:hint="eastAsia" w:ascii="方正中等线简体" w:hAnsi="宋体" w:eastAsia="方正中等线简体"/>
          <w:color w:val="auto"/>
          <w:sz w:val="24"/>
          <w:szCs w:val="24"/>
          <w:lang w:val="en-US" w:eastAsia="zh-CN"/>
        </w:rPr>
        <w:t>年且甲方合同能源管理服务费支付完毕，</w:t>
      </w:r>
      <w:r>
        <w:rPr>
          <w:rFonts w:hint="eastAsia" w:ascii="方正中等线简体" w:hAnsi="宋体" w:eastAsia="方正中等线简体"/>
          <w:color w:val="auto"/>
          <w:sz w:val="24"/>
          <w:szCs w:val="24"/>
        </w:rPr>
        <w:t>供暖</w:t>
      </w:r>
      <w:r>
        <w:rPr>
          <w:rFonts w:hint="eastAsia" w:ascii="方正中等线简体" w:hAnsi="宋体" w:eastAsia="方正中等线简体"/>
          <w:color w:val="auto"/>
          <w:sz w:val="24"/>
          <w:szCs w:val="24"/>
          <w:lang w:val="en-US" w:eastAsia="zh-CN"/>
        </w:rPr>
        <w:t>设备产权自动无偿转归甲方所有。如因乙方自身原因导致运营未满</w:t>
      </w:r>
      <w:r>
        <w:rPr>
          <w:rFonts w:hint="eastAsia" w:ascii="方正中等线简体" w:hAnsi="宋体" w:eastAsia="方正中等线简体"/>
          <w:color w:val="auto"/>
          <w:sz w:val="24"/>
          <w:szCs w:val="24"/>
          <w:u w:val="single"/>
        </w:rPr>
        <w:t xml:space="preserve"> 10 </w:t>
      </w:r>
      <w:r>
        <w:rPr>
          <w:rFonts w:hint="eastAsia" w:ascii="方正中等线简体" w:hAnsi="宋体" w:eastAsia="方正中等线简体"/>
          <w:color w:val="auto"/>
          <w:sz w:val="24"/>
          <w:szCs w:val="24"/>
          <w:lang w:val="en-US" w:eastAsia="zh-CN"/>
        </w:rPr>
        <w:t>年，乙方改造的供暖设备自行转为甲方所有，甲方不承担任何费用。如因</w:t>
      </w:r>
      <w:r>
        <w:rPr>
          <w:rFonts w:hint="eastAsia" w:ascii="方正中等线简体" w:hAnsi="宋体" w:eastAsia="方正中等线简体"/>
          <w:color w:val="000000"/>
          <w:sz w:val="24"/>
          <w:szCs w:val="24"/>
          <w:lang w:val="en-US" w:eastAsia="zh-CN"/>
        </w:rPr>
        <w:t>甲方原因致使乙方运营未满</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年，则甲方应将乙方设备投资款按</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平均折算，在乙方停止运营之日起30日内将未运营完年数设备投资金额一次性付给乙方，但是供暖设备达不到使用条件或符合甲方节能目标的，应由乙方维修后移交甲方，或由乙方自行拆除，甲方无需支付补偿费用；乙方拆除经乙方改造的供暖设备的，不得对甲方原有设施设备造成损害。</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本合同附件均为本合同的有效组成部分，甲乙双方共同遵守。</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本合同一式</w:t>
      </w:r>
      <w:r>
        <w:rPr>
          <w:rFonts w:hint="eastAsia" w:ascii="方正中等线简体" w:hAnsi="宋体" w:eastAsia="方正中等线简体"/>
          <w:color w:val="000000"/>
          <w:sz w:val="24"/>
          <w:szCs w:val="24"/>
        </w:rPr>
        <w:t>4</w:t>
      </w:r>
      <w:r>
        <w:rPr>
          <w:rFonts w:hint="eastAsia" w:ascii="方正中等线简体" w:hAnsi="宋体" w:eastAsia="方正中等线简体"/>
          <w:color w:val="000000"/>
          <w:sz w:val="24"/>
          <w:szCs w:val="24"/>
          <w:lang w:val="en-US" w:eastAsia="zh-CN"/>
        </w:rPr>
        <w:t>份，甲方执</w:t>
      </w:r>
      <w:r>
        <w:rPr>
          <w:rFonts w:hint="eastAsia" w:ascii="方正中等线简体" w:hAnsi="宋体" w:eastAsia="方正中等线简体"/>
          <w:color w:val="000000"/>
          <w:sz w:val="24"/>
          <w:szCs w:val="24"/>
        </w:rPr>
        <w:t xml:space="preserve">2 </w:t>
      </w:r>
      <w:r>
        <w:rPr>
          <w:rFonts w:hint="eastAsia" w:ascii="方正中等线简体" w:hAnsi="宋体" w:eastAsia="方正中等线简体"/>
          <w:color w:val="000000"/>
          <w:sz w:val="24"/>
          <w:szCs w:val="24"/>
          <w:lang w:val="en-US" w:eastAsia="zh-CN"/>
        </w:rPr>
        <w:t>份，乙方执2份，双方签字并盖章后生效。</w:t>
      </w: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tbl>
      <w:tblPr>
        <w:tblStyle w:val="20"/>
        <w:tblpPr w:leftFromText="180" w:rightFromText="180" w:vertAnchor="text" w:horzAnchor="page" w:tblpX="1270" w:tblpY="369"/>
        <w:tblOverlap w:val="never"/>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002"/>
        <w:gridCol w:w="1491"/>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甲 方 单 位：</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1"/>
                <w:szCs w:val="21"/>
                <w:lang w:val="en-GB"/>
              </w:rPr>
            </w:pPr>
            <w:r>
              <w:rPr>
                <w:rFonts w:hint="eastAsia" w:ascii="方正中等线简体" w:hAnsi="宋体" w:eastAsia="方正中等线简体"/>
                <w:color w:val="000000"/>
                <w:spacing w:val="-12"/>
                <w:sz w:val="21"/>
                <w:szCs w:val="21"/>
              </w:rPr>
              <w:t>乙 方 单 位：</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w w:val="115"/>
                <w:kern w:val="21"/>
                <w:sz w:val="21"/>
                <w:szCs w:val="21"/>
                <w:lang w:val="en-GB"/>
              </w:rPr>
            </w:pPr>
            <w:r>
              <w:rPr>
                <w:rFonts w:hint="eastAsia" w:ascii="方正中等线简体" w:hAnsi="宋体" w:eastAsia="方正中等线简体"/>
                <w:color w:val="000000"/>
                <w:spacing w:val="-12"/>
                <w:w w:val="115"/>
                <w:kern w:val="21"/>
                <w:sz w:val="21"/>
                <w:szCs w:val="21"/>
              </w:rPr>
              <w:t>北京三汇能环科技发展有限公司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lang w:eastAsia="zh-CN"/>
              </w:rPr>
              <w:t>法定代表人或授权代表人：</w:t>
            </w: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lang w:eastAsia="zh-CN"/>
              </w:rPr>
            </w:pPr>
            <w:r>
              <w:rPr>
                <w:rFonts w:hint="eastAsia" w:ascii="方正中等线简体" w:hAnsi="宋体" w:eastAsia="方正中等线简体"/>
                <w:color w:val="000000"/>
                <w:spacing w:val="-12"/>
                <w:sz w:val="21"/>
                <w:szCs w:val="21"/>
                <w:lang w:eastAsia="zh-CN"/>
              </w:rPr>
              <w:t>法定代表人或授权代表人：</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spacing w:val="-12"/>
                <w:w w:val="1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电      话：</w:t>
            </w: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lang w:val="en-GB"/>
              </w:rPr>
            </w:pPr>
            <w:r>
              <w:rPr>
                <w:rFonts w:hint="eastAsia" w:ascii="方正中等线简体" w:hAnsi="宋体" w:eastAsia="方正中等线简体"/>
                <w:color w:val="000000"/>
                <w:spacing w:val="-12"/>
                <w:sz w:val="21"/>
                <w:szCs w:val="21"/>
              </w:rPr>
              <w:t>电      话：</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spacing w:val="-12"/>
                <w:w w:val="100"/>
                <w:sz w:val="21"/>
                <w:szCs w:val="21"/>
                <w:lang w:val="en-GB"/>
              </w:rPr>
            </w:pPr>
            <w:r>
              <w:rPr>
                <w:rFonts w:hint="eastAsia" w:ascii="方正中等线简体" w:hAnsi="宋体" w:eastAsia="方正中等线简体"/>
                <w:color w:val="000000"/>
                <w:spacing w:val="-12"/>
                <w:w w:val="150"/>
                <w:sz w:val="21"/>
                <w:szCs w:val="21"/>
              </w:rPr>
              <w:t>010-52892873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传      真：</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1"/>
                <w:szCs w:val="21"/>
                <w:lang w:val="en-GB"/>
              </w:rPr>
            </w:pPr>
            <w:r>
              <w:rPr>
                <w:rFonts w:hint="eastAsia" w:ascii="方正中等线简体" w:hAnsi="宋体" w:eastAsia="方正中等线简体"/>
                <w:color w:val="000000"/>
                <w:spacing w:val="-8"/>
                <w:sz w:val="21"/>
                <w:szCs w:val="21"/>
              </w:rPr>
              <w:t>传      真：</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w w:val="100"/>
                <w:kern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开  户  行：</w:t>
            </w: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lang w:val="en-GB"/>
              </w:rPr>
            </w:pPr>
            <w:r>
              <w:rPr>
                <w:rFonts w:hint="eastAsia" w:ascii="方正中等线简体" w:hAnsi="宋体" w:eastAsia="方正中等线简体"/>
                <w:color w:val="000000"/>
                <w:spacing w:val="-12"/>
                <w:sz w:val="21"/>
                <w:szCs w:val="21"/>
              </w:rPr>
              <w:t>开  户  行：</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spacing w:val="-12"/>
                <w:w w:val="100"/>
                <w:sz w:val="21"/>
                <w:szCs w:val="21"/>
                <w:lang w:val="en-GB"/>
              </w:rPr>
            </w:pPr>
            <w:r>
              <w:rPr>
                <w:rFonts w:hint="eastAsia" w:ascii="方正中等线简体" w:hAnsi="宋体" w:eastAsia="方正中等线简体"/>
                <w:color w:val="000000"/>
                <w:spacing w:val="-11"/>
                <w:w w:val="115"/>
                <w:sz w:val="21"/>
                <w:szCs w:val="21"/>
              </w:rPr>
              <w:t>北京农商银行丰台支行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税</w:t>
            </w:r>
            <w:r>
              <w:rPr>
                <w:rFonts w:hint="eastAsia" w:ascii="方正中等线简体" w:hAnsi="宋体" w:eastAsia="方正中等线简体"/>
                <w:color w:val="000000"/>
                <w:spacing w:val="-12"/>
                <w:sz w:val="21"/>
                <w:szCs w:val="21"/>
                <w:lang w:val="en-US" w:eastAsia="zh-CN"/>
              </w:rPr>
              <w:t xml:space="preserve">         </w:t>
            </w:r>
            <w:r>
              <w:rPr>
                <w:rFonts w:hint="eastAsia" w:ascii="方正中等线简体" w:hAnsi="宋体" w:eastAsia="方正中等线简体"/>
                <w:color w:val="000000"/>
                <w:spacing w:val="-12"/>
                <w:sz w:val="21"/>
                <w:szCs w:val="21"/>
              </w:rPr>
              <w:t>号：</w:t>
            </w: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 xml:space="preserve">税  </w:t>
            </w:r>
            <w:r>
              <w:rPr>
                <w:rFonts w:hint="eastAsia" w:ascii="方正中等线简体" w:hAnsi="宋体" w:eastAsia="方正中等线简体"/>
                <w:color w:val="000000"/>
                <w:spacing w:val="-12"/>
                <w:sz w:val="21"/>
                <w:szCs w:val="21"/>
                <w:lang w:val="en-US" w:eastAsia="zh-CN"/>
              </w:rPr>
              <w:t xml:space="preserve"> </w:t>
            </w:r>
            <w:r>
              <w:rPr>
                <w:rFonts w:hint="eastAsia" w:ascii="方正中等线简体" w:hAnsi="宋体" w:eastAsia="方正中等线简体"/>
                <w:color w:val="000000"/>
                <w:spacing w:val="-12"/>
                <w:sz w:val="21"/>
                <w:szCs w:val="21"/>
              </w:rPr>
              <w:t xml:space="preserve">   号：</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default" w:ascii="方正中等线简体" w:hAnsi="宋体" w:eastAsia="方正中等线简体"/>
                <w:color w:val="000000"/>
                <w:spacing w:val="-12"/>
                <w:w w:val="150"/>
                <w:sz w:val="21"/>
                <w:szCs w:val="21"/>
                <w:lang w:val="en-US" w:eastAsia="zh-CN"/>
              </w:rPr>
            </w:pPr>
            <w:r>
              <w:rPr>
                <w:rFonts w:hint="eastAsia" w:ascii="方正中等线简体" w:hAnsi="宋体" w:eastAsia="方正中等线简体"/>
                <w:color w:val="000000"/>
                <w:spacing w:val="-12"/>
                <w:w w:val="150"/>
                <w:sz w:val="21"/>
                <w:szCs w:val="21"/>
                <w:lang w:val="en-US" w:eastAsia="zh-CN"/>
              </w:rPr>
              <w:t>91110106666295220C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r>
              <w:rPr>
                <w:rFonts w:hint="eastAsia" w:ascii="方正中等线简体" w:hAnsi="宋体" w:eastAsia="方正中等线简体"/>
                <w:color w:val="000000"/>
                <w:spacing w:val="-12"/>
                <w:sz w:val="21"/>
                <w:szCs w:val="21"/>
              </w:rPr>
              <w:t>帐      号：</w:t>
            </w: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rPr>
            </w:pPr>
          </w:p>
        </w:tc>
        <w:tc>
          <w:tcPr>
            <w:tcW w:w="1491"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1"/>
                <w:szCs w:val="21"/>
                <w:lang w:val="en-GB"/>
              </w:rPr>
            </w:pPr>
            <w:r>
              <w:rPr>
                <w:rFonts w:hint="eastAsia" w:ascii="方正中等线简体" w:hAnsi="宋体" w:eastAsia="方正中等线简体"/>
                <w:color w:val="000000"/>
                <w:spacing w:val="-12"/>
                <w:sz w:val="21"/>
                <w:szCs w:val="21"/>
              </w:rPr>
              <w:t>帐      号：</w:t>
            </w:r>
          </w:p>
        </w:tc>
        <w:tc>
          <w:tcPr>
            <w:tcW w:w="3435" w:type="dxa"/>
            <w:tcBorders>
              <w:top w:val="nil"/>
              <w:left w:val="nil"/>
              <w:bottom w:val="nil"/>
              <w:right w:val="nil"/>
            </w:tcBorders>
          </w:tcPr>
          <w:p>
            <w:pPr>
              <w:tabs>
                <w:tab w:val="left" w:pos="546"/>
              </w:tabs>
              <w:spacing w:line="340" w:lineRule="exact"/>
              <w:ind w:right="55" w:rightChars="26"/>
              <w:jc w:val="left"/>
              <w:textAlignment w:val="baseline"/>
              <w:rPr>
                <w:rFonts w:hint="eastAsia" w:ascii="方正中等线简体" w:hAnsi="宋体" w:eastAsia="方正中等线简体"/>
                <w:color w:val="000000"/>
                <w:spacing w:val="-12"/>
                <w:w w:val="150"/>
                <w:sz w:val="21"/>
                <w:szCs w:val="21"/>
                <w:lang w:val="en-GB"/>
              </w:rPr>
            </w:pPr>
            <w:r>
              <w:rPr>
                <w:rFonts w:hint="eastAsia" w:ascii="方正中等线简体" w:hAnsi="宋体" w:eastAsia="方正中等线简体"/>
                <w:color w:val="000000"/>
                <w:spacing w:val="-12"/>
                <w:w w:val="150"/>
                <w:sz w:val="21"/>
                <w:szCs w:val="21"/>
              </w:rPr>
              <w:t>0201000103000023429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1"/>
                <w:szCs w:val="21"/>
                <w:lang w:val="en-GB"/>
              </w:rPr>
            </w:pP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1"/>
                <w:szCs w:val="21"/>
                <w:lang w:val="en-GB"/>
              </w:rPr>
            </w:pPr>
            <w:r>
              <w:rPr>
                <w:rFonts w:hint="eastAsia" w:ascii="方正中等线简体" w:hAnsi="宋体" w:eastAsia="方正中等线简体"/>
                <w:color w:val="000000"/>
                <w:kern w:val="0"/>
                <w:sz w:val="21"/>
                <w:szCs w:val="21"/>
                <w:lang w:val="en-GB"/>
              </w:rPr>
              <w:t>年    月    日</w:t>
            </w:r>
          </w:p>
        </w:tc>
        <w:tc>
          <w:tcPr>
            <w:tcW w:w="1491"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1"/>
                <w:szCs w:val="21"/>
                <w:lang w:val="en-GB"/>
              </w:rPr>
            </w:pPr>
          </w:p>
        </w:tc>
        <w:tc>
          <w:tcPr>
            <w:tcW w:w="3435" w:type="dxa"/>
            <w:tcBorders>
              <w:top w:val="nil"/>
              <w:left w:val="nil"/>
              <w:bottom w:val="nil"/>
              <w:right w:val="nil"/>
            </w:tcBorders>
          </w:tcPr>
          <w:p>
            <w:pPr>
              <w:tabs>
                <w:tab w:val="left" w:pos="546"/>
              </w:tabs>
              <w:spacing w:line="340" w:lineRule="exact"/>
              <w:ind w:right="55" w:rightChars="26" w:firstLine="776" w:firstLineChars="400"/>
              <w:textAlignment w:val="baseline"/>
              <w:rPr>
                <w:rFonts w:hint="eastAsia" w:ascii="方正中等线简体" w:hAnsi="宋体" w:eastAsia="方正中等线简体"/>
                <w:color w:val="000000"/>
                <w:kern w:val="0"/>
                <w:sz w:val="21"/>
                <w:szCs w:val="21"/>
                <w:lang w:val="en-GB"/>
              </w:rPr>
            </w:pPr>
            <w:r>
              <w:rPr>
                <w:rFonts w:hint="eastAsia" w:ascii="方正中等线简体" w:hAnsi="宋体" w:eastAsia="方正中等线简体"/>
                <w:color w:val="000000"/>
                <w:spacing w:val="-8"/>
                <w:sz w:val="21"/>
                <w:szCs w:val="21"/>
              </w:rPr>
              <w:t>年        月       日</w:t>
            </w:r>
          </w:p>
        </w:tc>
      </w:tr>
    </w:tbl>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bookmarkStart w:id="0" w:name="_GoBack"/>
    </w:p>
    <w:bookmarkEnd w:id="0"/>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附件1：供暖系统设备投资清单</w:t>
      </w:r>
    </w:p>
    <w:p>
      <w:pPr>
        <w:numPr>
          <w:ilvl w:val="3"/>
          <w:numId w:val="11"/>
        </w:numPr>
        <w:spacing w:beforeLines="50" w:afterLines="20" w:line="400" w:lineRule="exact"/>
        <w:ind w:left="284" w:right="55" w:rightChars="26" w:hanging="278"/>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投资项目及价格（单位：元） </w:t>
      </w:r>
    </w:p>
    <w:tbl>
      <w:tblPr>
        <w:tblStyle w:val="20"/>
        <w:tblW w:w="5000" w:type="pct"/>
        <w:tblInd w:w="0" w:type="dxa"/>
        <w:tblLayout w:type="autofit"/>
        <w:tblCellMar>
          <w:top w:w="0" w:type="dxa"/>
          <w:left w:w="0" w:type="dxa"/>
          <w:bottom w:w="0" w:type="dxa"/>
          <w:right w:w="0" w:type="dxa"/>
        </w:tblCellMar>
      </w:tblPr>
      <w:tblGrid>
        <w:gridCol w:w="577"/>
        <w:gridCol w:w="709"/>
        <w:gridCol w:w="1817"/>
        <w:gridCol w:w="1102"/>
        <w:gridCol w:w="678"/>
        <w:gridCol w:w="709"/>
        <w:gridCol w:w="1389"/>
        <w:gridCol w:w="1487"/>
        <w:gridCol w:w="1190"/>
      </w:tblGrid>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1186" w:type="pct"/>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部品/作业名称</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规格/型号</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数量</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单位</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单价</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金额/￥</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300" w:hRule="atLeast"/>
        </w:trPr>
        <w:tc>
          <w:tcPr>
            <w:tcW w:w="271" w:type="pct"/>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锅炉改造</w:t>
            </w: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真空锅炉</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1750KW</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265000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265000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余热回收装置</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20000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吊装口拆除恢复</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10000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钢结构平台</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12</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吨</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96000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设备、管道及电气安装</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60000</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材料利旧使用</w:t>
            </w: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451000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水泵改造</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采暖循环泵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22KW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11000.00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11000.00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上海连城</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管道改造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35000.00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35000.00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阀门附件改造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6500.00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电路改造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辅材</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含保温</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57000.00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远程智能控制</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程序</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23500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23500.00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硬件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88580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88580.00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安装、调试</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38000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38000.00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150080.00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旧设备回收</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常压锅炉</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2100KW</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10000.00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10000.00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水泵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11KW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水泵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30KW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2000.00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4000.00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17000.00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不含税总计</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黑体" w:hAnsi="宋体" w:eastAsia="黑体" w:cs="黑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641080.00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黑体" w:hAnsi="宋体" w:eastAsia="黑体" w:cs="黑体"/>
                <w:color w:val="000000"/>
                <w:sz w:val="24"/>
                <w:szCs w:val="24"/>
              </w:rPr>
            </w:pP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税金</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57697.20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9%</w:t>
            </w: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7</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净投资总计</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陆拾玖万捌仟柒佰柒拾柒元贰角整</w:t>
            </w:r>
          </w:p>
        </w:tc>
        <w:tc>
          <w:tcPr>
            <w:tcW w:w="69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 xml:space="preserve">698777.20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黑体" w:hAnsi="宋体" w:eastAsia="黑体" w:cs="黑体"/>
                <w:color w:val="000000"/>
                <w:sz w:val="24"/>
                <w:szCs w:val="24"/>
              </w:rPr>
            </w:pPr>
          </w:p>
        </w:tc>
      </w:tr>
    </w:tbl>
    <w:p>
      <w:pPr>
        <w:spacing w:beforeLines="50" w:afterLines="20" w:line="400" w:lineRule="exact"/>
        <w:ind w:left="284" w:right="55" w:rightChars="26"/>
        <w:jc w:val="left"/>
        <w:rPr>
          <w:rFonts w:hint="eastAsia" w:ascii="方正中等线简体" w:hAnsi="宋体" w:eastAsia="方正中等线简体"/>
          <w:b/>
          <w:color w:val="000000"/>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附件2：合同能源管理服务项目及要求</w:t>
      </w:r>
      <w:r>
        <w:rPr>
          <w:rFonts w:hint="eastAsia" w:ascii="方正中等线简体" w:eastAsia="方正中等线简体"/>
          <w:color w:val="000000"/>
          <w:sz w:val="24"/>
          <w:szCs w:val="24"/>
        </w:rPr>
        <w:t>（■为选定项）</w:t>
      </w:r>
    </w:p>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服务内容</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■采暖                               ■供暖巡查管理</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■机房运行操作      　               ■供暖水质管理</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■机房系统保养                       ■供暖管道保养</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■机房安保                           ■末端清洗维护保养（不包含材料费用）  </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■机房所需能源采购、结算             □其他：</w:t>
      </w:r>
    </w:p>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要求及标准</w:t>
      </w:r>
    </w:p>
    <w:tbl>
      <w:tblPr>
        <w:tblStyle w:val="20"/>
        <w:tblpPr w:leftFromText="180" w:rightFromText="180" w:vertAnchor="text" w:horzAnchor="page" w:tblpX="1362" w:tblpY="65"/>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0" w:type="dxa"/>
        </w:tblCellMar>
      </w:tblPr>
      <w:tblGrid>
        <w:gridCol w:w="210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供热日期</w:t>
            </w:r>
          </w:p>
        </w:tc>
        <w:tc>
          <w:tcPr>
            <w:tcW w:w="7350" w:type="dxa"/>
            <w:tcBorders>
              <w:top w:val="single" w:color="auto" w:sz="2" w:space="0"/>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eastAsia="方正中等线简体"/>
                <w:snapToGrid w:val="0"/>
                <w:color w:val="000000"/>
                <w:w w:val="97"/>
                <w:kern w:val="0"/>
                <w:sz w:val="24"/>
                <w:szCs w:val="24"/>
              </w:rPr>
            </w:pPr>
            <w:r>
              <w:rPr>
                <w:rFonts w:hint="eastAsia" w:ascii="方正中等线简体" w:hAnsi="宋体" w:eastAsia="方正中等线简体"/>
                <w:color w:val="000000"/>
                <w:sz w:val="24"/>
                <w:szCs w:val="24"/>
              </w:rPr>
              <w:t>11月15日～次年 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vMerge w:val="restart"/>
            <w:tcBorders>
              <w:top w:val="single" w:color="auto" w:sz="2" w:space="0"/>
              <w:left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w:t>
            </w:r>
            <w:r>
              <w:rPr>
                <w:rFonts w:hint="eastAsia" w:ascii="方正中等线简体" w:eastAsia="方正中等线简体"/>
                <w:color w:val="000000"/>
                <w:sz w:val="24"/>
                <w:szCs w:val="24"/>
              </w:rPr>
              <w:t>热</w:t>
            </w:r>
            <w:r>
              <w:rPr>
                <w:rFonts w:hint="eastAsia" w:ascii="方正中等线简体" w:hAnsi="宋体" w:eastAsia="方正中等线简体"/>
                <w:color w:val="000000"/>
                <w:sz w:val="24"/>
                <w:szCs w:val="24"/>
              </w:rPr>
              <w:t>条件</w:t>
            </w:r>
          </w:p>
        </w:tc>
        <w:tc>
          <w:tcPr>
            <w:tcW w:w="7350" w:type="dxa"/>
            <w:tcBorders>
              <w:top w:val="single" w:color="auto" w:sz="2" w:space="0"/>
              <w:left w:val="single" w:color="auto" w:sz="2" w:space="0"/>
              <w:bottom w:val="single" w:color="auto" w:sz="2" w:space="0"/>
              <w:right w:val="single" w:color="auto" w:sz="2" w:space="0"/>
            </w:tcBorders>
            <w:vAlign w:val="center"/>
          </w:tcPr>
          <w:p>
            <w:pPr>
              <w:tabs>
                <w:tab w:val="left" w:pos="720"/>
              </w:tabs>
              <w:snapToGrid w:val="0"/>
              <w:ind w:left="42" w:leftChars="20" w:firstLine="88" w:firstLineChars="37"/>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最低气温连续2天&lt;13</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或当天&lt;10</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开始供热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296" w:hRule="atLeast"/>
        </w:trPr>
        <w:tc>
          <w:tcPr>
            <w:tcW w:w="2100" w:type="dxa"/>
            <w:vMerge w:val="continue"/>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p>
        </w:tc>
        <w:tc>
          <w:tcPr>
            <w:tcW w:w="7350" w:type="dxa"/>
            <w:tcBorders>
              <w:top w:val="single" w:color="auto" w:sz="2" w:space="0"/>
              <w:left w:val="single" w:color="auto" w:sz="2" w:space="0"/>
              <w:bottom w:val="single" w:color="auto" w:sz="4" w:space="0"/>
              <w:right w:val="single" w:color="auto" w:sz="2" w:space="0"/>
            </w:tcBorders>
            <w:vAlign w:val="center"/>
          </w:tcPr>
          <w:p>
            <w:pPr>
              <w:tabs>
                <w:tab w:val="left" w:pos="720"/>
              </w:tabs>
              <w:snapToGrid w:val="0"/>
              <w:ind w:left="42" w:leftChars="20" w:firstLine="88" w:firstLineChars="37"/>
              <w:rPr>
                <w:rFonts w:hint="eastAsia" w:ascii="方正中等线简体" w:eastAsia="方正中等线简体"/>
                <w:color w:val="000000"/>
                <w:sz w:val="24"/>
                <w:szCs w:val="24"/>
              </w:rPr>
            </w:pPr>
            <w:r>
              <w:rPr>
                <w:rFonts w:hint="eastAsia" w:ascii="方正中等线简体" w:eastAsia="方正中等线简体"/>
                <w:color w:val="000000"/>
                <w:sz w:val="24"/>
                <w:szCs w:val="24"/>
              </w:rPr>
              <w:t>最低气温连续2天&gt;17</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或当天&gt;20</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停止供热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258" w:hRule="atLeast"/>
        </w:trPr>
        <w:tc>
          <w:tcPr>
            <w:tcW w:w="2100" w:type="dxa"/>
            <w:vMerge w:val="continue"/>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p>
        </w:tc>
        <w:tc>
          <w:tcPr>
            <w:tcW w:w="7350" w:type="dxa"/>
            <w:tcBorders>
              <w:top w:val="single" w:color="auto" w:sz="4" w:space="0"/>
              <w:left w:val="single" w:color="auto" w:sz="2" w:space="0"/>
              <w:bottom w:val="single" w:color="auto" w:sz="2" w:space="0"/>
              <w:right w:val="single" w:color="auto" w:sz="2" w:space="0"/>
            </w:tcBorders>
            <w:vAlign w:val="center"/>
          </w:tcPr>
          <w:p>
            <w:pPr>
              <w:tabs>
                <w:tab w:val="left" w:pos="720"/>
              </w:tabs>
              <w:snapToGrid w:val="0"/>
              <w:rPr>
                <w:rFonts w:ascii="方正中等线简体" w:eastAsia="方正中等线简体"/>
                <w:color w:val="000000"/>
                <w:sz w:val="24"/>
                <w:szCs w:val="24"/>
              </w:rPr>
            </w:pPr>
            <w:r>
              <w:rPr>
                <w:rFonts w:hint="eastAsia" w:ascii="方正中等线简体" w:eastAsia="方正中等线简体"/>
                <w:color w:val="000000"/>
                <w:sz w:val="24"/>
                <w:szCs w:val="24"/>
              </w:rPr>
              <w:t xml:space="preserve"> 商场和海洋馆室内平均温度控制18±2℃（即16-20℃）。入口窗户等出温度除外</w:t>
            </w:r>
            <w:r>
              <w:rPr>
                <w:rFonts w:hint="eastAsia" w:ascii="方正中等线简体" w:eastAsia="方正中等线简体"/>
                <w:color w:val="000000"/>
                <w:sz w:val="24"/>
                <w:szCs w:val="24"/>
                <w:lang w:eastAsia="zh-CN"/>
              </w:rPr>
              <w:t>（室内实际运行温度以双方签字的温度记录为准）</w:t>
            </w:r>
            <w:r>
              <w:rPr>
                <w:rFonts w:hint="eastAsia" w:ascii="方正中等线简体" w:eastAsia="方正中等线简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tcBorders>
              <w:left w:val="single" w:color="auto" w:sz="2" w:space="0"/>
              <w:bottom w:val="single" w:color="auto" w:sz="2" w:space="0"/>
              <w:right w:val="single" w:color="auto" w:sz="2" w:space="0"/>
            </w:tcBorders>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spacing w:val="-2"/>
                <w:sz w:val="24"/>
                <w:szCs w:val="24"/>
              </w:rPr>
              <w:t>开机计时标准</w:t>
            </w:r>
          </w:p>
        </w:tc>
        <w:tc>
          <w:tcPr>
            <w:tcW w:w="7350" w:type="dxa"/>
            <w:tcBorders>
              <w:top w:val="single" w:color="auto" w:sz="2" w:space="0"/>
              <w:left w:val="single" w:color="auto" w:sz="2" w:space="0"/>
              <w:bottom w:val="single" w:color="auto" w:sz="2" w:space="0"/>
              <w:right w:val="single" w:color="auto" w:sz="2" w:space="0"/>
            </w:tcBorders>
          </w:tcPr>
          <w:p>
            <w:pPr>
              <w:tabs>
                <w:tab w:val="left" w:pos="720"/>
              </w:tabs>
              <w:snapToGrid w:val="0"/>
              <w:ind w:left="42" w:leftChars="20" w:firstLine="88" w:firstLineChars="37"/>
              <w:rPr>
                <w:rFonts w:hint="eastAsia" w:ascii="方正中等线简体" w:eastAsia="方正中等线简体"/>
                <w:color w:val="000000"/>
                <w:sz w:val="24"/>
                <w:szCs w:val="24"/>
              </w:rPr>
            </w:pPr>
            <w:r>
              <w:rPr>
                <w:rFonts w:hint="eastAsia" w:ascii="方正中等线简体" w:hAnsi="宋体" w:eastAsia="方正中等线简体"/>
                <w:bCs/>
                <w:sz w:val="24"/>
                <w:szCs w:val="24"/>
              </w:rPr>
              <w:t>每次开机时间不低于4小时，不足4小时，按4小时计算</w:t>
            </w:r>
          </w:p>
        </w:tc>
      </w:tr>
    </w:tbl>
    <w:p>
      <w:pPr>
        <w:tabs>
          <w:tab w:val="left" w:pos="426"/>
        </w:tabs>
        <w:spacing w:beforeLines="50" w:afterLines="20" w:line="400" w:lineRule="exact"/>
        <w:ind w:left="17" w:right="55" w:rightChars="26"/>
        <w:rPr>
          <w:rFonts w:hint="eastAsia" w:ascii="方正中等线简体" w:hAnsi="宋体" w:eastAsia="方正中等线简体"/>
          <w:color w:val="000000"/>
          <w:sz w:val="24"/>
          <w:szCs w:val="24"/>
          <w:lang w:val="en-GB"/>
        </w:rPr>
      </w:pPr>
    </w:p>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收费调整</w:t>
      </w:r>
    </w:p>
    <w:p>
      <w:pPr>
        <w:spacing w:line="400" w:lineRule="exact"/>
        <w:ind w:left="284"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3.1当任何一种能源单价相对其当期单价变化率（上涨或下降）及其他（税率、政府收费、累计CPI指数）变化率≥5%，按相关变化率调整收费。每月15日前（含15日）变化则当月调整，15日后变化则次月调整。</w:t>
      </w:r>
    </w:p>
    <w:p>
      <w:pPr>
        <w:spacing w:line="400" w:lineRule="exact"/>
        <w:ind w:left="284"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3.2  合同能源管理服务费=基准服务费×（1＋热源单价变化率×55%＋电价变化率×26%＋其他变化率×19%）</w:t>
      </w:r>
    </w:p>
    <w:p>
      <w:pPr>
        <w:spacing w:line="400" w:lineRule="exact"/>
        <w:ind w:left="840"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注：上式中的百分比是指基准服务费中的权重。</w:t>
      </w:r>
    </w:p>
    <w:p>
      <w:pPr>
        <w:tabs>
          <w:tab w:val="left" w:pos="760"/>
        </w:tabs>
        <w:spacing w:line="320" w:lineRule="exact"/>
        <w:ind w:left="840" w:right="92" w:rightChars="44" w:firstLine="480" w:firstLineChars="20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上涨率为正值，下降率为负值，上涨/下降率＜5％时按0计算。</w:t>
      </w:r>
    </w:p>
    <w:p>
      <w:pPr>
        <w:tabs>
          <w:tab w:val="left" w:pos="760"/>
        </w:tabs>
        <w:spacing w:line="320" w:lineRule="exact"/>
        <w:ind w:left="1260" w:right="92" w:rightChars="44" w:firstLine="0" w:firstLineChars="0"/>
        <w:textAlignment w:val="auto"/>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其他上涨率：因物价上涨指数变化导致的材料、人工、管理等费用的变化，其中物价上涨指数（CPI）按国家统计局每年发布的CPI数据为准，如果累计上涨/下降率≥10％，则当月起调整收费。</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当热源类型、热值变化时，合同能源管理服务费由双方另外商定。</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当供暖面积（见附件3）、建筑功能占比变化超过2%，当月起相应调整收费。</w:t>
      </w:r>
    </w:p>
    <w:p>
      <w:pPr>
        <w:numPr>
          <w:ilvl w:val="1"/>
          <w:numId w:val="13"/>
        </w:num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供暖室内温度标准每降低1℃，基准服务费减少8%。</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收费调整时，乙方向甲方出具收费变更书。此变更书在甲方签字确认之后，自动修正原合同相应条款。同时，甲、乙双方应共同对变更书公示。乙方向甲方出具收费变更书之日起10日内，如果甲方不予回应，视为甲方同意此变更。</w:t>
      </w:r>
    </w:p>
    <w:p>
      <w:pPr>
        <w:numPr>
          <w:ilvl w:val="1"/>
          <w:numId w:val="13"/>
        </w:num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供暖超时费：超过约定年运行时间后收取的费用，超时费=年合同能源管理服务费÷年运行时间×实际超时时间×1.1。</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在约定服务内容中，非乙方供货产品保养产生的材料费或整体更换费用均由甲方承担。</w:t>
      </w:r>
    </w:p>
    <w:p>
      <w:pPr>
        <w:spacing w:line="400" w:lineRule="exact"/>
        <w:ind w:right="55" w:rightChars="26"/>
        <w:textAlignment w:val="baseline"/>
        <w:rPr>
          <w:rFonts w:hint="eastAsia" w:ascii="方正中等线简体" w:hAnsi="宋体" w:eastAsia="方正中等线简体"/>
          <w:color w:val="000000"/>
          <w:sz w:val="24"/>
          <w:szCs w:val="24"/>
        </w:rPr>
      </w:pPr>
    </w:p>
    <w:p>
      <w:pPr>
        <w:adjustRightInd w:val="0"/>
        <w:snapToGrid w:val="0"/>
        <w:spacing w:beforeLines="100" w:line="360" w:lineRule="exact"/>
        <w:ind w:right="55" w:rightChars="26"/>
        <w:rPr>
          <w:rFonts w:hint="eastAsia" w:ascii="方正中等线简体" w:eastAsia="方正中等线简体"/>
          <w:spacing w:val="4"/>
          <w:sz w:val="24"/>
          <w:szCs w:val="24"/>
        </w:rPr>
      </w:pPr>
      <w:r>
        <w:rPr>
          <w:rFonts w:hint="eastAsia" w:ascii="方正中等线简体" w:eastAsia="方正中等线简体"/>
          <w:spacing w:val="4"/>
          <w:sz w:val="24"/>
          <w:szCs w:val="24"/>
        </w:rPr>
        <w:t>附件3：供暖面积核实规定</w:t>
      </w:r>
    </w:p>
    <w:p>
      <w:pPr>
        <w:tabs>
          <w:tab w:val="left" w:pos="726"/>
          <w:tab w:val="left" w:pos="4671"/>
        </w:tabs>
        <w:snapToGrid w:val="0"/>
        <w:spacing w:beforeLines="50"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面积指建筑物内消耗热量区域的建筑面积（整栋建筑物使用供暖，为该栋建筑物的建筑面积即为供暖面积），建筑物内不使用供暖的楼层或区域的建筑面积不计空调面积，建筑面积以建筑设计图为准。有些区域内不专门送入热量，不送新风，但与其他专门送入热量或新风的区域有非密闭的门、窗相通，也应计入供暖面积。</w:t>
      </w:r>
    </w:p>
    <w:p>
      <w:pPr>
        <w:tabs>
          <w:tab w:val="left" w:pos="726"/>
          <w:tab w:val="left" w:pos="4671"/>
        </w:tabs>
        <w:snapToGrid w:val="0"/>
        <w:spacing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特别注意，以下面积不应包括在内：</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卫生间、楼梯间、走廊、封闭阳台等。</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供暖区域内的柱子、内隔墙以及包围供暖区域的外墙。</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eastAsia="方正中等线简体"/>
          <w:sz w:val="24"/>
          <w:szCs w:val="24"/>
        </w:rPr>
      </w:pPr>
      <w:r>
        <w:rPr>
          <w:rFonts w:hint="eastAsia" w:ascii="方正中等线简体" w:hAnsi="宋体" w:eastAsia="方正中等线简体"/>
          <w:color w:val="000000"/>
          <w:sz w:val="24"/>
          <w:szCs w:val="24"/>
        </w:rPr>
        <w:t>供暖区域内的管道井、电梯间。</w:t>
      </w: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附件4：其它约定</w:t>
      </w: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rPr>
      </w:pP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甲方项目建筑设计、建造符合《公共建筑节能设计标准》GB50189-2005；</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系统安装符合国家标准，</w:t>
      </w:r>
      <w:r>
        <w:rPr>
          <w:rFonts w:hint="eastAsia" w:ascii="方正中等线简体" w:hAnsi="宋体" w:eastAsia="方正中等线简体"/>
          <w:color w:val="000000"/>
          <w:sz w:val="24"/>
          <w:szCs w:val="24"/>
          <w:lang w:val="en-US"/>
        </w:rPr>
        <w:t>正常</w:t>
      </w:r>
      <w:r>
        <w:rPr>
          <w:rFonts w:hint="eastAsia" w:ascii="方正中等线简体" w:hAnsi="宋体" w:eastAsia="方正中等线简体"/>
          <w:color w:val="000000"/>
          <w:sz w:val="24"/>
          <w:szCs w:val="24"/>
        </w:rPr>
        <w:t>使用</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，避免能源损失。非乙方服务范围内的设备维保，甲方应及时有效处理，不得影响</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系统的安全、节能运行。</w:t>
      </w:r>
    </w:p>
    <w:p>
      <w:pPr>
        <w:pStyle w:val="4"/>
        <w:numPr>
          <w:ilvl w:val="0"/>
          <w:numId w:val="15"/>
        </w:numPr>
        <w:tabs>
          <w:tab w:val="left" w:pos="426"/>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系统安装，乙方可以自行委托具有相应资质的单位完成。乙方或乙方委托单位安装内容如需要与项目建筑总包方配合，由甲方协调总包方为乙方或乙方委托单位提供总包管理及施工配合服务，相关费用由甲方承担。</w:t>
      </w:r>
    </w:p>
    <w:p>
      <w:pPr>
        <w:pStyle w:val="4"/>
        <w:numPr>
          <w:ilvl w:val="0"/>
          <w:numId w:val="15"/>
        </w:numPr>
        <w:tabs>
          <w:tab w:val="left" w:pos="426"/>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采用全额投资EMC模式，机房系统安装如需要办理报建备案或其他手续的，由甲方负责，乙方提供协助。</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pacing w:val="-4"/>
          <w:sz w:val="24"/>
          <w:szCs w:val="24"/>
        </w:rPr>
        <w:t>未经乙方书面同意，在本项目内不得私自拆改、破坏</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系统，不得随意增加</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面积和</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负荷，不应允许其他供应方提供采暖，也不能将乙方提供的采暖转供给本合同规定以外的任何用户。</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甲方提供</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系统运营、管理、维修相关行政审批所有必要的协助；</w:t>
      </w:r>
      <w:r>
        <w:rPr>
          <w:rFonts w:hint="eastAsia" w:ascii="方正中等线简体" w:hAnsi="宋体" w:eastAsia="方正中等线简体"/>
          <w:bCs/>
          <w:color w:val="000000"/>
          <w:sz w:val="24"/>
          <w:szCs w:val="24"/>
        </w:rPr>
        <w:t>甲方为乙方</w:t>
      </w:r>
      <w:r>
        <w:rPr>
          <w:rFonts w:hint="eastAsia" w:ascii="方正中等线简体" w:hAnsi="宋体" w:eastAsia="方正中等线简体"/>
          <w:bCs/>
          <w:color w:val="000000"/>
          <w:sz w:val="24"/>
          <w:szCs w:val="24"/>
          <w:lang w:val="en-US"/>
        </w:rPr>
        <w:t>供暖</w:t>
      </w:r>
      <w:r>
        <w:rPr>
          <w:rFonts w:hint="eastAsia" w:ascii="方正中等线简体" w:hAnsi="宋体" w:eastAsia="方正中等线简体"/>
          <w:bCs/>
          <w:color w:val="000000"/>
          <w:sz w:val="24"/>
          <w:szCs w:val="24"/>
        </w:rPr>
        <w:t>服务人员提供办公室、宿舍和就餐便利等，就餐费用乙方自理。</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乙方必须遵守甲方规定的相关规章制度，如有违反规定，甲方有权追究乙方责任。</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pacing w:val="-6"/>
          <w:sz w:val="24"/>
          <w:szCs w:val="24"/>
          <w:lang w:val="en-US" w:eastAsia="zh-CN"/>
        </w:rPr>
      </w:pPr>
      <w:r>
        <w:rPr>
          <w:rFonts w:hint="eastAsia" w:ascii="方正中等线简体" w:hAnsi="宋体" w:eastAsia="方正中等线简体"/>
          <w:color w:val="000000"/>
          <w:spacing w:val="-6"/>
          <w:sz w:val="24"/>
          <w:szCs w:val="24"/>
          <w:lang w:val="en-US" w:eastAsia="zh-CN"/>
        </w:rPr>
        <w:t>如乙方产品质量不符合标准，按《中华人民共和国产品质量法》等法律法规承担所有法律责任的处罚。</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pacing w:val="-4"/>
          <w:sz w:val="24"/>
          <w:szCs w:val="24"/>
          <w:lang w:val="en-US" w:eastAsia="zh-CN"/>
        </w:rPr>
        <w:t>甲乙双方在本合同履行期间及合同终止后3年内，不得聘用对方离职人员，否则，违约方需向对方支付违约金50万元/人。</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若水电费由甲方直接支付，则可凭有关部门出具的有效发票（乙方确认的）冲减下期向乙方支付的合同能源管理服务费。</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收费调整时，乙方向甲方出具收费变更书。此变更书在甲方签字确认之后，自动修正原合同相应条款。同时，甲、乙双方应共同对变更书公示。乙方向甲方出具收费变更书之日起10日内，如果甲方不予回应，视为甲方同意此变更。</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发生以下特殊情况未达到服务标准，乙方不承担责任，但应尽最大努力协助甲方消除不良情况：①未经乙方同意改变供暖系统或能源系统；②由于末端系统影响供暖效果（维护不当除外）；③设备试运行期间或管网冲洗期间；④能源、水和电的数量和质量不能得到保证；⑤发生不可抗力。</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合同中涉及的计费面积，按合同约定的空调使用面积参照房屋产权登记的建筑面积计算；涉及计费月数，按自然月计算；涉及计费时间，按空调系统开启时间计算（首先启动的机组开机时刻至最后停机完毕时刻）。若建筑层高超高，则按照当地集中供热关于建筑面积收费标准执行。</w:t>
      </w: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adjustRightInd w:val="0"/>
        <w:snapToGrid w:val="0"/>
        <w:spacing w:beforeLines="100" w:line="360" w:lineRule="exact"/>
        <w:ind w:right="55" w:rightChars="26"/>
        <w:rPr>
          <w:rFonts w:hint="eastAsia" w:ascii="方正中等线简体" w:hAnsi="宋体" w:eastAsia="方正中等线简体" w:cs="黑体"/>
          <w:color w:val="000000"/>
          <w:spacing w:val="-20"/>
          <w:sz w:val="24"/>
          <w:szCs w:val="24"/>
        </w:rPr>
      </w:pPr>
      <w:r>
        <w:rPr>
          <w:rFonts w:hint="eastAsia" w:ascii="方正中等线简体" w:hAnsi="宋体" w:eastAsia="方正中等线简体"/>
          <w:color w:val="000000"/>
          <w:spacing w:val="4"/>
          <w:sz w:val="24"/>
          <w:szCs w:val="24"/>
        </w:rPr>
        <w:t>附件5：供暖</w:t>
      </w:r>
      <w:r>
        <w:rPr>
          <w:rFonts w:hint="eastAsia" w:ascii="方正中等线简体" w:hAnsi="宋体" w:eastAsia="方正中等线简体" w:cs="黑体"/>
          <w:color w:val="000000"/>
          <w:spacing w:val="4"/>
          <w:sz w:val="24"/>
          <w:szCs w:val="24"/>
        </w:rPr>
        <w:t>系统保养标准</w:t>
      </w:r>
    </w:p>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供暖主机主机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770"/>
        <w:gridCol w:w="5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8" w:space="0"/>
              <w:left w:val="single" w:color="auto" w:sz="8"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770" w:type="dxa"/>
            <w:tcBorders>
              <w:top w:val="single" w:color="auto" w:sz="8"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49" w:type="dxa"/>
            <w:tcBorders>
              <w:top w:val="single" w:color="auto" w:sz="8" w:space="0"/>
              <w:left w:val="single" w:color="auto" w:sz="4" w:space="0"/>
              <w:bottom w:val="single" w:color="auto" w:sz="4" w:space="0"/>
              <w:right w:val="single" w:color="auto" w:sz="8"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联网监控</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检查报警号码是否正确、完整、有无断线记录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真空泵抽气性能检查、保养</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1.抽气能力的确认 2.阀门及连接管道的密封3.真空泵油面及油质检查、更换。3.电器的常规检查。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机组真空检查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1．真空度符合规定要求 2.落差式抽气系统和真空泵工作正常。3.抽气的辅助设备及仪表工作正常。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抽气电（磁）动阀性能检查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检查连线正确、密封良好、工作正常。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机组运行观察及控制检查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1.对冷却水、冷温水、卫生热水进出水温度、流量、压差检查。2.主机各部温度、压力、电器控制的各部参数。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燃烧机（热源阀）检查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检查燃烧机运动部件、检测过量空气系数等参数。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电眼（火焰检测器）※</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清洁电眼并确认感光部位透明无损。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烟管及炉膛烟垢检查※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开泄其门检查高发烟管，通过观火孔观察炉膛内结烟垢情况。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排气成分分析※</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检测过量空气系数。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燃烧机保养※</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清除钢带上的灰尘和水渍，防止生锈。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燃料过滤器清洗※</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检查并清洗燃料过滤器。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燃烧机喷嘴清洗※</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清洗喷嘴积炭、并确认其无损坏、位置正确。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燃烧机风门伺候机构检查※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检查风门及转动情况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燃烧机钢带调节机构检查※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燃烧机钢带伺候机构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燃烧泄露检测装置检查※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检查燃气泄漏检测装置动作是否正常。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16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排水阀清理</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清除阀芯及阀体内残渣。阀杆处添加填料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燃烧机油泵清洗</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清洗油泵过滤器。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燃烧机雾化盘清理</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清洗雾化盘并确认其屋损坏、位置正确。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燃气主电磁阀气密性检查</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用皂液对管阀连接处简陋并参照说明书对阀组充气保压。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燃气上、下限开关校验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确认电磁阀可靠开关，试验供气压力超限反应。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离子火焰探针清洗及调整</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对火焰探针清洗积炭。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点火电极清洗及校验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对点火电极清洗并确认其无损坏、位置正确。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23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ind w:right="-38"/>
              <w:rPr>
                <w:rFonts w:hint="eastAsia" w:ascii="方正中等线简体" w:eastAsia="方正中等线简体"/>
                <w:color w:val="000000"/>
                <w:sz w:val="24"/>
                <w:szCs w:val="24"/>
              </w:rPr>
            </w:pPr>
            <w:r>
              <w:rPr>
                <w:rFonts w:hint="eastAsia" w:ascii="方正中等线简体" w:eastAsia="方正中等线简体"/>
                <w:color w:val="000000"/>
                <w:sz w:val="24"/>
                <w:szCs w:val="24"/>
              </w:rPr>
              <w:t>排气温度传感器校验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排气温度准确性校验合格；温度偏差调整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环境温度等温度传感器校验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1．环境温度准确性校验合格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高发温度控制器校验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1．高发温度准确性校验合格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高发液位传感器校验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1．高发液位准确性校验合格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锈蚀分析及保养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1．目测金属件腐蚀情况2.溶液的化学分析 3.屏蔽泵过滤器堵塞情况 4.检测不凝性气体的产生 5.检测制冷量衰减情况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控制柜器件除尘及检验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控制柜器件清洁。检验元器件的动作灵敏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29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pacing w:val="-4"/>
                <w:sz w:val="24"/>
                <w:szCs w:val="24"/>
              </w:rPr>
            </w:pPr>
            <w:r>
              <w:rPr>
                <w:rFonts w:hint="eastAsia" w:ascii="方正中等线简体" w:eastAsia="方正中等线简体"/>
                <w:color w:val="000000"/>
                <w:spacing w:val="-4"/>
                <w:sz w:val="24"/>
                <w:szCs w:val="24"/>
              </w:rPr>
              <w:t>温水泵校验</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检查水温是否稳定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机组接地电阻检查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摇表检测接地电阻，≤10欧姆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电机对地绝缘电阻检查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摇表检测绝缘电阻，≥0.5兆欧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变工况试验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安全保护试验，自动控制试验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ind w:right="-68"/>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冬季保养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冷却水防冻、空调水系统防冻、末端系统防冻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更换水盖橡胶板</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清洗检测时更换橡胶板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高温区密封件更换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对O型圈橡胶密封件更换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8"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36</w:t>
            </w:r>
          </w:p>
        </w:tc>
        <w:tc>
          <w:tcPr>
            <w:tcW w:w="2770" w:type="dxa"/>
            <w:tcBorders>
              <w:top w:val="single" w:color="auto" w:sz="4" w:space="0"/>
              <w:left w:val="single" w:color="auto" w:sz="4" w:space="0"/>
              <w:bottom w:val="single" w:color="auto" w:sz="8"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到期备件更换 </w:t>
            </w:r>
          </w:p>
        </w:tc>
        <w:tc>
          <w:tcPr>
            <w:tcW w:w="5949" w:type="dxa"/>
            <w:tcBorders>
              <w:top w:val="single" w:color="auto" w:sz="4" w:space="0"/>
              <w:left w:val="single" w:color="auto" w:sz="4" w:space="0"/>
              <w:bottom w:val="single" w:color="auto" w:sz="8"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按照规定要求更换所有到期零部件</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泵组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775"/>
        <w:gridCol w:w="5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8" w:space="0"/>
              <w:left w:val="single" w:color="auto" w:sz="8"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775" w:type="dxa"/>
            <w:tcBorders>
              <w:top w:val="single" w:color="auto" w:sz="8"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86" w:type="dxa"/>
            <w:tcBorders>
              <w:top w:val="single" w:color="auto" w:sz="8" w:space="0"/>
              <w:left w:val="single" w:color="auto" w:sz="4" w:space="0"/>
              <w:bottom w:val="single" w:color="auto" w:sz="4" w:space="0"/>
              <w:right w:val="single" w:color="auto" w:sz="8"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润滑油添加</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 xml:space="preserve">检查油面、油温、油质、油乳化、油无杂质；添加或更换新润滑油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螺栓、连接件检查及更换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检查及更换紧固螺栓及连接件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填料轴封维护                         </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1．检查填料式轴封漏水量。2.紧固轴封的填料压盖螺栓或更换成不锈钢螺栓螺帽。3.采用柔性石墨盘根填紧填料式轴封。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机械轴封维护</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更换泄漏量大于10ml/h或轴套表面波纹状磨损的轴封。更换橡胶O型圈。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更换润滑油、清洗油箱。对油箱轴封维护、更换。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润滑油脂更换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1．更换润滑脂、清洗轴承座和清除废油脂。2.对油嘴润滑脂的强力充注。3.对超出时限的润滑脂彻底清除、更换。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解体检修</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对泵壳、叶轮内外面、叶轮流道、密封环、主轴等处清洗、除垢、更换、调整、油漆。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电器检查</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对电机，控制系统，变频装置等常规检查。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电器检修</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对电压、连接线、连接端子、接地、绝缘、电机等检修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泵体除垢刷漆</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对泵内外除锈刷漆。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8"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775" w:type="dxa"/>
            <w:tcBorders>
              <w:top w:val="single" w:color="auto" w:sz="4" w:space="0"/>
              <w:left w:val="single" w:color="auto" w:sz="4" w:space="0"/>
              <w:bottom w:val="single" w:color="auto" w:sz="8"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压力表校对</w:t>
            </w:r>
          </w:p>
        </w:tc>
        <w:tc>
          <w:tcPr>
            <w:tcW w:w="5986" w:type="dxa"/>
            <w:tcBorders>
              <w:top w:val="single" w:color="auto" w:sz="4" w:space="0"/>
              <w:left w:val="single" w:color="auto" w:sz="4" w:space="0"/>
              <w:bottom w:val="single" w:color="auto" w:sz="8"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对压力表数据校对及检修。</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机房水管系统</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66"/>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66"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77"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管道保温</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1.检查保温层脱落、破损、翻翘情况。2.保温层连接处泄漏情况。3.保温层的衰老、变质情况的检查。4.维修后复原。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自动排气阀</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1.检查工作情况。2.排气阀的清洗及除垢。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管道除锈刷漆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凝水检查</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1．检查凝水管及支管安装质量及排水通畅。2.凝水管微生物及结构检查。3.卫生情况检查。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阀门除锈刷漆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1。按规定要求除锈刷漆。2.检查开启度。3.检查完好情况。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阀杆涂油（室内）</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阀杆涂油（室外）</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变速箱换油</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按规定要求更换润滑油并注意油质及油面高度。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电动阀门保养</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1．电机电器及控制系统的保养。2.阀门的机械常规保养。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自动阀门检查</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检查阀门的灵活性和可靠性。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冷冻水过滤器清洗</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冷却水过滤器清洗</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13</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膨胀水箱维护</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1．进水浮球阀维护。2.溢水口和溢水管的检查。3.排污阀的检查。4.膨胀管的检查。5.信号管的检查。6.保温层的检查。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14</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膨胀水箱刷漆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按规定要求膨胀水箱内外壁的除锈刷漆。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15</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支承件除锈刷漆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按规定要求对支承件除锈刷漆。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16</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防冻液检查添加</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按规定要求采暖前检查添加。</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水质管理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8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80"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52"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水水质检查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对水的PH值、电导率、浊度、硬度进行检验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水防垢除垢</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采用人工清洗、化学处理等手段防垢、除垢。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新系统的排污、循环试运行</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1．排污前水压试验。2. 循环试验。</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风机盘管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8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80"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52"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回风过滤网清洗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1.采取吸尘器清理方式或拆下过滤网用加压清水冲洗或刷洗。2.对有油污的采用化学清洗剂的方式清洁。3.按运行周期和要求清洗。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接水盘清洗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采用水冲洗，污水由排水管排出。或采用压力水或压缩空气清洗吹污排水管。滴水盘再用消毒水涮洗一遍，选用杀菌能力强和腐蚀少的药片。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盘管清洗</w:t>
            </w:r>
          </w:p>
        </w:tc>
        <w:tc>
          <w:tcPr>
            <w:tcW w:w="5952" w:type="dxa"/>
            <w:tcBorders>
              <w:top w:val="single" w:color="auto" w:sz="4" w:space="0"/>
              <w:left w:val="single" w:color="auto" w:sz="4" w:space="0"/>
              <w:bottom w:val="single" w:color="auto" w:sz="4" w:space="0"/>
              <w:right w:val="single" w:color="auto" w:sz="4" w:space="0"/>
            </w:tcBorders>
          </w:tcPr>
          <w:p>
            <w:pPr>
              <w:tabs>
                <w:tab w:val="left" w:pos="3180"/>
              </w:tabs>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采用吸尘器清吸，或用水冲洗。对油污或化学污染则要采用清洗剂清洗。特殊情况采用整体拆卸清洗。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风机叶轮清洗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1.采用小型强力吸尘器清洁。2.拆卸清洗。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水过滤器清洗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采用清水冲洗过滤器的同时，对盘管用压力水反冲洗。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保温层检查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检查修理保温层，对损坏、脱胶翻卷、软接头断裂、发线、及时修补。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电器检修</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电器原件及线路常规检查。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电磁阀检查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电磁阀检修，主要检测电磁阀的启闭正常，关闭严密。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防冻液添加</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检查冷温水防冻液的比例是否满足冬季防冻要求。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空调水</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检查水质是否透明。如浑浊率＞10％，则更换。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风堵开关</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噪音</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检查1、2、3挡风机噪音。噪音过大紧固风机或机身螺栓。</w:t>
            </w:r>
          </w:p>
        </w:tc>
      </w:tr>
    </w:tbl>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附件6：供暖使用管理规范</w:t>
      </w:r>
    </w:p>
    <w:p>
      <w:pPr>
        <w:spacing w:beforeLines="50"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在保证供暖使用效果的同时为提高系统节能效率，延长设备使用寿命，特制定本规范。</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供暖系统设备的配置应符合国家相关节能标准，以确保空调使用效果。</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冬季设定为18℃。</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未装温控器的房间应放置温度计，达到温度后请将风速调到最低档。</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供暖的房间严禁开窗，并请随手关门。</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下班或长时间离开供暖房间，请关掉供暖及用电设备。</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必须定期做好供暖主机、水系统及末端系统的保养工作，始终维持其高效运行状态。</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供暖系统的过滤网应定期检查和清洗，凝结水盘应定期清洗、消毒、刷漆，杜绝空调病。</w:t>
      </w:r>
    </w:p>
    <w:p>
      <w:pPr>
        <w:numPr>
          <w:ilvl w:val="0"/>
          <w:numId w:val="17"/>
        </w:numPr>
        <w:tabs>
          <w:tab w:val="left" w:pos="420"/>
          <w:tab w:val="clear" w:pos="425"/>
        </w:tabs>
        <w:spacing w:line="400" w:lineRule="exact"/>
        <w:ind w:left="438" w:right="55" w:rightChars="26" w:hanging="437" w:hangingChars="192"/>
        <w:rPr>
          <w:rFonts w:hint="eastAsia" w:ascii="方正中等线简体" w:hAnsi="宋体" w:eastAsia="方正中等线简体"/>
          <w:color w:val="000000"/>
          <w:spacing w:val="-6"/>
          <w:sz w:val="24"/>
          <w:szCs w:val="24"/>
        </w:rPr>
      </w:pPr>
      <w:r>
        <w:rPr>
          <w:rFonts w:hint="eastAsia" w:ascii="方正中等线简体" w:hAnsi="宋体" w:eastAsia="方正中等线简体"/>
          <w:color w:val="000000"/>
          <w:spacing w:val="-6"/>
          <w:sz w:val="24"/>
          <w:szCs w:val="24"/>
        </w:rPr>
        <w:t>过渡季节或条件允许的</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pacing w:val="-6"/>
          <w:sz w:val="24"/>
          <w:szCs w:val="24"/>
        </w:rPr>
        <w:t>时段，尽可能采用全新风运行；</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pacing w:val="-6"/>
          <w:sz w:val="24"/>
          <w:szCs w:val="24"/>
        </w:rPr>
        <w:t>季节建议适当使用新风，避免全新风运行。</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建筑大门应使用电动感应转门或厚棉门或空气幕，能做过渡穿堂的则更好。</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严禁私自取用和排放供暖管网内的空调水。</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严禁开启供暖管道检修口或消防楼梯门等具有高层烟囱效应的地方，避免热量流失。</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供暖区域内严禁吸烟，请关爱您及身边同事的身体健康，吸烟请到吸烟室。</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pacing w:val="4"/>
          <w:sz w:val="24"/>
          <w:szCs w:val="24"/>
          <w:lang w:val="en-GB"/>
        </w:rPr>
      </w:pPr>
      <w:r>
        <w:rPr>
          <w:rFonts w:hint="eastAsia" w:ascii="方正中等线简体" w:hAnsi="宋体" w:eastAsia="方正中等线简体"/>
          <w:color w:val="000000"/>
          <w:sz w:val="24"/>
          <w:szCs w:val="24"/>
        </w:rPr>
        <w:t>如发现供暖系统有异常，请立即通知相关部门，请勿强行使用。</w:t>
      </w:r>
    </w:p>
    <w:p>
      <w:pPr>
        <w:rPr>
          <w:sz w:val="24"/>
          <w:szCs w:val="24"/>
          <w:lang w:val="en-GB"/>
        </w:rPr>
      </w:pPr>
    </w:p>
    <w:sectPr>
      <w:headerReference r:id="rId4" w:type="default"/>
      <w:footerReference r:id="rId5" w:type="default"/>
      <w:endnotePr>
        <w:numFmt w:val="decimal"/>
      </w:endnotePr>
      <w:pgSz w:w="11906" w:h="16838"/>
      <w:pgMar w:top="1134" w:right="1134" w:bottom="965" w:left="1134" w:header="0" w:footer="70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中等线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jc w:val="both"/>
    </w:pP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方正中等线简体" w:eastAsia="方正中等线简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rPr>
                              <w:rStyle w:val="22"/>
                              <w:rFonts w:hint="eastAsia" w:ascii="方正中等线简体" w:eastAsia="方正中等线简体"/>
                              <w:szCs w:val="18"/>
                            </w:rPr>
                            <w:t>共</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NUMPAGES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 第</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PAGE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jc w:val="center"/>
                    </w:pPr>
                    <w:r>
                      <w:rPr>
                        <w:rStyle w:val="22"/>
                        <w:rFonts w:hint="eastAsia" w:ascii="方正中等线简体" w:eastAsia="方正中等线简体"/>
                        <w:szCs w:val="18"/>
                      </w:rPr>
                      <w:t>共</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NUMPAGES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 第</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PAGE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w:t>
                    </w:r>
                  </w:p>
                </w:txbxContent>
              </v:textbox>
            </v:shape>
          </w:pict>
        </mc:Fallback>
      </mc:AlternateContent>
    </w:r>
    <w:r>
      <w:rPr>
        <w:rFonts w:hint="eastAsia" w:ascii="方正中等线简体" w:eastAsia="方正中等线简体"/>
        <w:szCs w:val="18"/>
        <w:lang w:val="en-US" w:eastAsia="zh-CN"/>
      </w:rPr>
      <mc:AlternateContent>
        <mc:Choice Requires="wps">
          <w:drawing>
            <wp:anchor distT="0" distB="0" distL="114300" distR="114300" simplePos="0" relativeHeight="251661312" behindDoc="0" locked="0" layoutInCell="1" allowOverlap="1">
              <wp:simplePos x="0" y="0"/>
              <wp:positionH relativeFrom="column">
                <wp:posOffset>-282575</wp:posOffset>
              </wp:positionH>
              <wp:positionV relativeFrom="paragraph">
                <wp:posOffset>-1188720</wp:posOffset>
              </wp:positionV>
              <wp:extent cx="279400" cy="1104265"/>
              <wp:effectExtent l="0" t="0" r="6350" b="635"/>
              <wp:wrapNone/>
              <wp:docPr id="3" name="文本框 8"/>
              <wp:cNvGraphicFramePr/>
              <a:graphic xmlns:a="http://schemas.openxmlformats.org/drawingml/2006/main">
                <a:graphicData uri="http://schemas.microsoft.com/office/word/2010/wordprocessingShape">
                  <wps:wsp>
                    <wps:cNvSpPr txBox="1"/>
                    <wps:spPr>
                      <a:xfrm>
                        <a:off x="0" y="0"/>
                        <a:ext cx="279400" cy="1104265"/>
                      </a:xfrm>
                      <a:prstGeom prst="rect">
                        <a:avLst/>
                      </a:prstGeom>
                      <a:solidFill>
                        <a:srgbClr val="FFFFFF"/>
                      </a:solidFill>
                      <a:ln>
                        <a:noFill/>
                      </a:ln>
                    </wps:spPr>
                    <wps:txbx>
                      <w:txbxContent>
                        <w:p>
                          <w:pPr>
                            <w:rPr>
                              <w:rFonts w:hint="eastAsia" w:ascii="方正中等线简体" w:eastAsia="方正中等线简体"/>
                              <w:sz w:val="18"/>
                              <w:szCs w:val="18"/>
                            </w:rPr>
                          </w:pPr>
                        </w:p>
                      </w:txbxContent>
                    </wps:txbx>
                    <wps:bodyPr vert="vert270" lIns="18000" tIns="10800" rIns="18000" bIns="10800" upright="1"/>
                  </wps:wsp>
                </a:graphicData>
              </a:graphic>
            </wp:anchor>
          </w:drawing>
        </mc:Choice>
        <mc:Fallback>
          <w:pict>
            <v:shape id="文本框 8" o:spid="_x0000_s1026" o:spt="202" type="#_x0000_t202" style="position:absolute;left:0pt;margin-left:-22.25pt;margin-top:-93.6pt;height:86.95pt;width:22pt;z-index:251661312;mso-width-relative:page;mso-height-relative:page;" fillcolor="#FFFFFF" filled="t" stroked="f" coordsize="21600,21600" o:gfxdata="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15z4TZAAAACgEAAA8AAAAAAAAAAQAgAAAAIgAAAGRycy9kb3ducmV2&#10;LnhtbFBLAQIUABQAAAAIAIdO4kB1yWktwgEAAGwDAAAOAAAAAAAAAAEAIAAAACgBAABkcnMvZTJv&#10;RG9jLnhtbFBLBQYAAAAABgAGAFkBAABcBQAAAAA=&#10;">
              <v:fill on="t" focussize="0,0"/>
              <v:stroke on="f"/>
              <v:imagedata o:title=""/>
              <o:lock v:ext="edit" aspectratio="f"/>
              <v:textbox inset="0.5mm,0.3mm,0.5mm,0.3mm" style="layout-flow:vertical;mso-layout-flow-alt:bottom-to-top;">
                <w:txbxContent>
                  <w:p>
                    <w:pPr>
                      <w:rPr>
                        <w:rFonts w:hint="eastAsia" w:ascii="方正中等线简体" w:eastAsia="方正中等线简体"/>
                        <w:sz w:val="18"/>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p>
    <w:pPr>
      <w:rPr>
        <w:rFonts w:hint="eastAsia"/>
      </w:rPr>
    </w:pP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225425</wp:posOffset>
              </wp:positionV>
              <wp:extent cx="1628775" cy="363220"/>
              <wp:effectExtent l="0" t="0" r="0" b="0"/>
              <wp:wrapNone/>
              <wp:docPr id="2" name="矩形 6"/>
              <wp:cNvGraphicFramePr/>
              <a:graphic xmlns:a="http://schemas.openxmlformats.org/drawingml/2006/main">
                <a:graphicData uri="http://schemas.microsoft.com/office/word/2010/wordprocessingShape">
                  <wps:wsp>
                    <wps:cNvSpPr/>
                    <wps:spPr>
                      <a:xfrm>
                        <a:off x="0" y="0"/>
                        <a:ext cx="1628775" cy="363220"/>
                      </a:xfrm>
                      <a:prstGeom prst="rect">
                        <a:avLst/>
                      </a:prstGeom>
                      <a:noFill/>
                      <a:ln>
                        <a:noFill/>
                      </a:ln>
                    </wps:spPr>
                    <wps:txbx>
                      <w:txbxContent>
                        <w:p>
                          <w:pPr>
                            <w:spacing w:line="340" w:lineRule="exact"/>
                            <w:ind w:left="693" w:leftChars="-20" w:hanging="735" w:hangingChars="350"/>
                            <w:rPr>
                              <w:rFonts w:hint="eastAsia" w:ascii="方正中等线简体" w:eastAsia="方正中等线简体"/>
                              <w:szCs w:val="21"/>
                            </w:rPr>
                          </w:pPr>
                        </w:p>
                      </w:txbxContent>
                    </wps:txbx>
                    <wps:bodyPr lIns="108000" tIns="45720" rIns="108000" bIns="45720" upright="1"/>
                  </wps:wsp>
                </a:graphicData>
              </a:graphic>
            </wp:anchor>
          </w:drawing>
        </mc:Choice>
        <mc:Fallback>
          <w:pict>
            <v:rect id="矩形 6" o:spid="_x0000_s1026" o:spt="1" style="position:absolute;left:0pt;margin-left:378pt;margin-top:17.75pt;height:28.6pt;width:128.25pt;z-index:251660288;mso-width-relative:page;mso-height-relative:page;" filled="f" stroked="f" coordsize="21600,21600" o:gfxdata="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Na1f7bAAAACgEAAA8AAAAA&#10;AAAAAQAgAAAAIgAAAGRycy9kb3ducmV2LnhtbFBLAQIUABQAAAAIAIdO4kCjRssPnwEAACkDAAAO&#10;AAAAAAAAAAEAIAAAACoBAABkcnMvZTJvRG9jLnhtbFBLBQYAAAAABgAGAFkBAAA7BQAAAAA=&#10;">
              <v:fill on="f" focussize="0,0"/>
              <v:stroke on="f"/>
              <v:imagedata o:title=""/>
              <o:lock v:ext="edit" aspectratio="f"/>
              <v:textbox inset="3mm,1.27mm,3mm,1.27mm">
                <w:txbxContent>
                  <w:p>
                    <w:pPr>
                      <w:spacing w:line="340" w:lineRule="exact"/>
                      <w:ind w:left="693" w:leftChars="-20" w:hanging="735" w:hangingChars="350"/>
                      <w:rPr>
                        <w:rFonts w:hint="eastAsia" w:ascii="方正中等线简体" w:eastAsia="方正中等线简体"/>
                        <w:szCs w:val="21"/>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tabs>
          <w:tab w:val="left" w:pos="539"/>
        </w:tabs>
        <w:ind w:left="539" w:hanging="539"/>
      </w:pPr>
      <w:rPr>
        <w:rFonts w:hint="eastAsia" w:ascii="方正中等线简体" w:hAnsi="宋体" w:eastAsia="方正中等线简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6"/>
    <w:multiLevelType w:val="multilevel"/>
    <w:tmpl w:val="00000016"/>
    <w:lvl w:ilvl="0" w:tentative="0">
      <w:start w:val="1"/>
      <w:numFmt w:val="decimal"/>
      <w:lvlText w:val="%1."/>
      <w:lvlJc w:val="left"/>
      <w:pPr>
        <w:tabs>
          <w:tab w:val="left" w:pos="539"/>
        </w:tabs>
        <w:ind w:left="539" w:hanging="539"/>
      </w:pPr>
      <w:rPr>
        <w:rFonts w:hint="default" w:ascii="Times New Roman" w:hAnsi="Times New Roman" w:eastAsia="宋体"/>
        <w:b w:val="0"/>
        <w:i w:val="0"/>
        <w:sz w:val="24"/>
      </w:rPr>
    </w:lvl>
    <w:lvl w:ilvl="1" w:tentative="0">
      <w:start w:val="1"/>
      <w:numFmt w:val="decimal"/>
      <w:lvlText w:val="%2."/>
      <w:lvlJc w:val="left"/>
      <w:pPr>
        <w:tabs>
          <w:tab w:val="left" w:pos="555"/>
        </w:tabs>
        <w:ind w:left="555" w:hanging="539"/>
      </w:pPr>
      <w:rPr>
        <w:rFonts w:hint="eastAsia" w:ascii="方正中等线简体" w:hAnsi="黑体" w:eastAsia="方正中等线简体"/>
        <w:b w:val="0"/>
        <w:i w:val="0"/>
        <w:sz w:val="21"/>
        <w:szCs w:val="21"/>
      </w:rPr>
    </w:lvl>
    <w:lvl w:ilvl="2" w:tentative="0">
      <w:start w:val="1"/>
      <w:numFmt w:val="decimal"/>
      <w:lvlText w:val="3.%3"/>
      <w:lvlJc w:val="left"/>
      <w:pPr>
        <w:tabs>
          <w:tab w:val="left" w:pos="539"/>
        </w:tabs>
        <w:ind w:left="539" w:hanging="539"/>
      </w:pPr>
      <w:rPr>
        <w:rFonts w:hint="eastAsia" w:ascii="方正中等线简体" w:hAnsi="宋体" w:eastAsia="方正中等线简体"/>
        <w:b w:val="0"/>
        <w:i w:val="0"/>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7"/>
    <w:multiLevelType w:val="multilevel"/>
    <w:tmpl w:val="00000017"/>
    <w:lvl w:ilvl="0" w:tentative="0">
      <w:start w:val="1"/>
      <w:numFmt w:val="chineseCountingThousand"/>
      <w:lvlText w:val="%1."/>
      <w:lvlJc w:val="left"/>
      <w:pPr>
        <w:tabs>
          <w:tab w:val="left" w:pos="569"/>
        </w:tabs>
        <w:ind w:left="569" w:hanging="569"/>
      </w:pPr>
      <w:rPr>
        <w:rFonts w:hint="default" w:ascii="Times New Roman" w:hAnsi="Times New Roman" w:eastAsia="黑体"/>
        <w:b w:val="0"/>
        <w:i w:val="0"/>
        <w:sz w:val="24"/>
        <w:lang w:val="en-GB"/>
      </w:rPr>
    </w:lvl>
    <w:lvl w:ilvl="1" w:tentative="0">
      <w:start w:val="1"/>
      <w:numFmt w:val="decimal"/>
      <w:lvlText w:val="%2."/>
      <w:lvlJc w:val="left"/>
      <w:pPr>
        <w:tabs>
          <w:tab w:val="left" w:pos="420"/>
        </w:tabs>
        <w:ind w:left="420" w:hanging="420"/>
      </w:pPr>
      <w:rPr>
        <w:rFonts w:hint="default"/>
        <w:b w:val="0"/>
        <w:sz w:val="24"/>
        <w:lang w:val="en-GB"/>
      </w:rPr>
    </w:lvl>
    <w:lvl w:ilvl="2" w:tentative="0">
      <w:start w:val="1"/>
      <w:numFmt w:val="lowerLetter"/>
      <w:lvlText w:val="%3."/>
      <w:lvlJc w:val="left"/>
      <w:pPr>
        <w:tabs>
          <w:tab w:val="left" w:pos="396"/>
        </w:tabs>
        <w:ind w:left="396" w:hanging="358"/>
      </w:pPr>
      <w:rPr>
        <w:rFonts w:hint="eastAsia" w:ascii="宋体" w:hAnsi="宋体" w:eastAsia="宋体"/>
        <w:b w:val="0"/>
        <w:i w:val="0"/>
        <w:color w:val="auto"/>
        <w:lang w:val="en-GB"/>
      </w:rPr>
    </w:lvl>
    <w:lvl w:ilvl="3" w:tentative="0">
      <w:start w:val="1"/>
      <w:numFmt w:val="lowerLetter"/>
      <w:lvlText w:val="%4."/>
      <w:lvlJc w:val="left"/>
      <w:pPr>
        <w:tabs>
          <w:tab w:val="left" w:pos="397"/>
        </w:tabs>
        <w:ind w:left="397" w:hanging="341"/>
      </w:pPr>
      <w:rPr>
        <w:rFonts w:hint="eastAsia"/>
        <w:b w:val="0"/>
        <w:i w:val="0"/>
        <w:color w:val="auto"/>
        <w:lang w:val="en-GB"/>
      </w:rPr>
    </w:lvl>
    <w:lvl w:ilvl="4" w:tentative="0">
      <w:start w:val="1"/>
      <w:numFmt w:val="upperLetter"/>
      <w:pStyle w:val="6"/>
      <w:lvlText w:val="(%5)"/>
      <w:lvlJc w:val="left"/>
      <w:pPr>
        <w:tabs>
          <w:tab w:val="left" w:pos="-142"/>
        </w:tabs>
        <w:ind w:left="2018" w:hanging="720"/>
      </w:pPr>
      <w:rPr>
        <w:rFonts w:hint="eastAsia"/>
      </w:rPr>
    </w:lvl>
    <w:lvl w:ilvl="5" w:tentative="0">
      <w:start w:val="1"/>
      <w:numFmt w:val="decimal"/>
      <w:pStyle w:val="7"/>
      <w:lvlText w:val="(%6)"/>
      <w:lvlJc w:val="left"/>
      <w:pPr>
        <w:tabs>
          <w:tab w:val="left" w:pos="-142"/>
        </w:tabs>
        <w:ind w:left="2738" w:hanging="720"/>
      </w:pPr>
      <w:rPr>
        <w:rFonts w:hint="eastAsia"/>
      </w:rPr>
    </w:lvl>
    <w:lvl w:ilvl="6" w:tentative="0">
      <w:start w:val="1"/>
      <w:numFmt w:val="decimal"/>
      <w:pStyle w:val="8"/>
      <w:lvlText w:val="%7"/>
      <w:lvlJc w:val="left"/>
      <w:pPr>
        <w:tabs>
          <w:tab w:val="left" w:pos="-142"/>
        </w:tabs>
        <w:ind w:left="-142" w:firstLine="0"/>
      </w:pPr>
      <w:rPr>
        <w:rFonts w:hint="eastAsia"/>
        <w:b/>
        <w:sz w:val="23"/>
      </w:rPr>
    </w:lvl>
    <w:lvl w:ilvl="7" w:tentative="0">
      <w:start w:val="1"/>
      <w:numFmt w:val="lowerLetter"/>
      <w:pStyle w:val="9"/>
      <w:lvlText w:val="(%8)"/>
      <w:lvlJc w:val="left"/>
      <w:pPr>
        <w:tabs>
          <w:tab w:val="left" w:pos="-142"/>
        </w:tabs>
        <w:ind w:left="578" w:hanging="720"/>
      </w:pPr>
      <w:rPr>
        <w:rFonts w:hint="eastAsia"/>
      </w:rPr>
    </w:lvl>
    <w:lvl w:ilvl="8" w:tentative="0">
      <w:start w:val="1"/>
      <w:numFmt w:val="lowerRoman"/>
      <w:pStyle w:val="10"/>
      <w:lvlText w:val="(%9)"/>
      <w:lvlJc w:val="left"/>
      <w:pPr>
        <w:tabs>
          <w:tab w:val="left" w:pos="-142"/>
        </w:tabs>
        <w:ind w:left="1298" w:hanging="720"/>
      </w:pPr>
      <w:rPr>
        <w:rFonts w:hint="eastAsia"/>
      </w:rPr>
    </w:lvl>
  </w:abstractNum>
  <w:abstractNum w:abstractNumId="3">
    <w:nsid w:val="00991E22"/>
    <w:multiLevelType w:val="multilevel"/>
    <w:tmpl w:val="00991E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630F2E"/>
    <w:multiLevelType w:val="multilevel"/>
    <w:tmpl w:val="0B630F2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EnclosedCircle"/>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920EF"/>
    <w:multiLevelType w:val="multilevel"/>
    <w:tmpl w:val="1FC920EF"/>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26507B2A"/>
    <w:multiLevelType w:val="multilevel"/>
    <w:tmpl w:val="26507B2A"/>
    <w:lvl w:ilvl="0" w:tentative="0">
      <w:start w:val="1"/>
      <w:numFmt w:val="decimal"/>
      <w:lvlText w:val="%1."/>
      <w:lvlJc w:val="left"/>
      <w:pPr>
        <w:tabs>
          <w:tab w:val="left" w:pos="823"/>
        </w:tabs>
        <w:ind w:left="823" w:hanging="539"/>
      </w:pPr>
      <w:rPr>
        <w:rFonts w:hint="eastAsia"/>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8F364A"/>
    <w:multiLevelType w:val="multilevel"/>
    <w:tmpl w:val="3A8F36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883B63"/>
    <w:multiLevelType w:val="multilevel"/>
    <w:tmpl w:val="3D883B63"/>
    <w:lvl w:ilvl="0" w:tentative="0">
      <w:start w:val="1"/>
      <w:numFmt w:val="decimal"/>
      <w:lvlText w:val="%1."/>
      <w:lvlJc w:val="left"/>
      <w:pPr>
        <w:tabs>
          <w:tab w:val="left" w:pos="360"/>
        </w:tabs>
        <w:ind w:left="360" w:hanging="360"/>
      </w:pPr>
      <w:rPr>
        <w:rFonts w:hint="eastAsia" w:ascii="方正中等线简体" w:eastAsia="方正中等线简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960761"/>
    <w:multiLevelType w:val="multilevel"/>
    <w:tmpl w:val="409607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C664FE"/>
    <w:multiLevelType w:val="multilevel"/>
    <w:tmpl w:val="42C664FE"/>
    <w:lvl w:ilvl="0" w:tentative="0">
      <w:start w:val="1"/>
      <w:numFmt w:val="decimal"/>
      <w:lvlText w:val="2.%1"/>
      <w:lvlJc w:val="left"/>
      <w:pPr>
        <w:ind w:left="420" w:hanging="420"/>
      </w:pPr>
      <w:rPr>
        <w:rFonts w:hint="default" w:ascii="宋体" w:hAnsi="宋体" w:eastAsia="宋体"/>
        <w:sz w:val="24"/>
      </w:rPr>
    </w:lvl>
    <w:lvl w:ilvl="1" w:tentative="0">
      <w:start w:val="1"/>
      <w:numFmt w:val="lowerLetter"/>
      <w:lvlText w:val="%2)"/>
      <w:lvlJc w:val="left"/>
      <w:pPr>
        <w:ind w:left="704"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3F13A3F"/>
    <w:multiLevelType w:val="multilevel"/>
    <w:tmpl w:val="43F13A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9B44A0"/>
    <w:multiLevelType w:val="multilevel"/>
    <w:tmpl w:val="659B44A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EnclosedCircle"/>
      <w:lvlText w:val="%3"/>
      <w:lvlJc w:val="left"/>
      <w:pPr>
        <w:ind w:left="1200" w:hanging="360"/>
      </w:pPr>
      <w:rPr>
        <w:rFonts w:hint="default"/>
      </w:r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0C6D74"/>
    <w:multiLevelType w:val="multilevel"/>
    <w:tmpl w:val="680C6D7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0F6426"/>
    <w:multiLevelType w:val="multilevel"/>
    <w:tmpl w:val="730F6426"/>
    <w:lvl w:ilvl="0" w:tentative="0">
      <w:start w:val="1"/>
      <w:numFmt w:val="decimal"/>
      <w:lvlText w:val="%1."/>
      <w:lvlJc w:val="left"/>
      <w:pPr>
        <w:tabs>
          <w:tab w:val="left" w:pos="425"/>
        </w:tabs>
        <w:ind w:left="0" w:firstLine="0"/>
      </w:pPr>
      <w:rPr>
        <w:rFonts w:hint="default" w:cs="Times New Roman"/>
        <w:sz w:val="21"/>
        <w:szCs w:val="24"/>
      </w:rPr>
    </w:lvl>
    <w:lvl w:ilvl="1" w:tentative="0">
      <w:start w:val="1"/>
      <w:numFmt w:val="decimal"/>
      <w:isLgl/>
      <w:lvlText w:val="%1.%2"/>
      <w:lvlJc w:val="left"/>
      <w:pPr>
        <w:tabs>
          <w:tab w:val="left" w:pos="516"/>
        </w:tabs>
        <w:ind w:left="516" w:hanging="516"/>
      </w:pPr>
      <w:rPr>
        <w:rFonts w:hint="eastAsia" w:ascii="宋体" w:hAnsi="宋体" w:eastAsia="宋体"/>
        <w:spacing w:val="0"/>
        <w:w w:val="100"/>
        <w:sz w:val="18"/>
        <w:szCs w:val="21"/>
      </w:rPr>
    </w:lvl>
    <w:lvl w:ilvl="2" w:tentative="0">
      <w:start w:val="1"/>
      <w:numFmt w:val="decimal"/>
      <w:isLgl/>
      <w:lvlText w:val="%1.%2.%3"/>
      <w:lvlJc w:val="left"/>
      <w:pPr>
        <w:tabs>
          <w:tab w:val="left" w:pos="516"/>
        </w:tabs>
        <w:ind w:left="516" w:hanging="516"/>
      </w:pPr>
      <w:rPr>
        <w:rFonts w:hint="eastAsia"/>
      </w:rPr>
    </w:lvl>
    <w:lvl w:ilvl="3" w:tentative="0">
      <w:start w:val="1"/>
      <w:numFmt w:val="decimal"/>
      <w:isLgl/>
      <w:lvlText w:val="%1.%2.%3.%4"/>
      <w:lvlJc w:val="left"/>
      <w:pPr>
        <w:tabs>
          <w:tab w:val="left" w:pos="516"/>
        </w:tabs>
        <w:ind w:left="516" w:hanging="516"/>
      </w:pPr>
      <w:rPr>
        <w:rFonts w:hint="eastAsia"/>
      </w:rPr>
    </w:lvl>
    <w:lvl w:ilvl="4" w:tentative="0">
      <w:start w:val="1"/>
      <w:numFmt w:val="decimal"/>
      <w:isLgl/>
      <w:lvlText w:val="%1.%2.%3.%4.%5"/>
      <w:lvlJc w:val="left"/>
      <w:pPr>
        <w:tabs>
          <w:tab w:val="left" w:pos="516"/>
        </w:tabs>
        <w:ind w:left="516" w:hanging="516"/>
      </w:pPr>
      <w:rPr>
        <w:rFonts w:hint="eastAsia"/>
      </w:rPr>
    </w:lvl>
    <w:lvl w:ilvl="5" w:tentative="0">
      <w:start w:val="1"/>
      <w:numFmt w:val="decimal"/>
      <w:isLgl/>
      <w:lvlText w:val="%1.%2.%3.%4.%5.%6"/>
      <w:lvlJc w:val="left"/>
      <w:pPr>
        <w:tabs>
          <w:tab w:val="left" w:pos="516"/>
        </w:tabs>
        <w:ind w:left="516" w:hanging="516"/>
      </w:pPr>
      <w:rPr>
        <w:rFonts w:hint="eastAsia"/>
      </w:rPr>
    </w:lvl>
    <w:lvl w:ilvl="6" w:tentative="0">
      <w:start w:val="1"/>
      <w:numFmt w:val="decimal"/>
      <w:isLgl/>
      <w:lvlText w:val="%1.%2.%3.%4.%5.%6.%7"/>
      <w:lvlJc w:val="left"/>
      <w:pPr>
        <w:tabs>
          <w:tab w:val="left" w:pos="516"/>
        </w:tabs>
        <w:ind w:left="516" w:hanging="516"/>
      </w:pPr>
      <w:rPr>
        <w:rFonts w:hint="eastAsia"/>
      </w:rPr>
    </w:lvl>
    <w:lvl w:ilvl="7" w:tentative="0">
      <w:start w:val="1"/>
      <w:numFmt w:val="decimal"/>
      <w:isLgl/>
      <w:lvlText w:val="%1.%2.%3.%4.%5.%6.%7.%8"/>
      <w:lvlJc w:val="left"/>
      <w:pPr>
        <w:tabs>
          <w:tab w:val="left" w:pos="516"/>
        </w:tabs>
        <w:ind w:left="516" w:hanging="516"/>
      </w:pPr>
      <w:rPr>
        <w:rFonts w:hint="eastAsia"/>
      </w:rPr>
    </w:lvl>
    <w:lvl w:ilvl="8" w:tentative="0">
      <w:start w:val="1"/>
      <w:numFmt w:val="decimal"/>
      <w:isLgl/>
      <w:lvlText w:val="%1.%2.%3.%4.%5.%6.%7.%8.%9"/>
      <w:lvlJc w:val="left"/>
      <w:pPr>
        <w:tabs>
          <w:tab w:val="left" w:pos="516"/>
        </w:tabs>
        <w:ind w:left="516" w:hanging="516"/>
      </w:pPr>
      <w:rPr>
        <w:rFonts w:hint="eastAsia"/>
      </w:rPr>
    </w:lvl>
  </w:abstractNum>
  <w:abstractNum w:abstractNumId="15">
    <w:nsid w:val="772402FC"/>
    <w:multiLevelType w:val="multilevel"/>
    <w:tmpl w:val="772402F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C16672"/>
    <w:multiLevelType w:val="multilevel"/>
    <w:tmpl w:val="7BC166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5"/>
  </w:num>
  <w:num w:numId="3">
    <w:abstractNumId w:val="11"/>
  </w:num>
  <w:num w:numId="4">
    <w:abstractNumId w:val="16"/>
  </w:num>
  <w:num w:numId="5">
    <w:abstractNumId w:val="5"/>
  </w:num>
  <w:num w:numId="6">
    <w:abstractNumId w:val="7"/>
  </w:num>
  <w:num w:numId="7">
    <w:abstractNumId w:val="13"/>
  </w:num>
  <w:num w:numId="8">
    <w:abstractNumId w:val="4"/>
  </w:num>
  <w:num w:numId="9">
    <w:abstractNumId w:val="12"/>
  </w:num>
  <w:num w:numId="10">
    <w:abstractNumId w:val="9"/>
  </w:num>
  <w:num w:numId="11">
    <w:abstractNumId w:val="3"/>
  </w:num>
  <w:num w:numId="12">
    <w:abstractNumId w:val="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6"/>
    <w:rsid w:val="00406A7A"/>
    <w:rsid w:val="00583B11"/>
    <w:rsid w:val="00AE5526"/>
    <w:rsid w:val="04756CAD"/>
    <w:rsid w:val="0CD20383"/>
    <w:rsid w:val="125F35B9"/>
    <w:rsid w:val="16962312"/>
    <w:rsid w:val="27C861AC"/>
    <w:rsid w:val="2A8C2AF4"/>
    <w:rsid w:val="2B033F02"/>
    <w:rsid w:val="2C1045FE"/>
    <w:rsid w:val="3B5F5232"/>
    <w:rsid w:val="3B7A35B1"/>
    <w:rsid w:val="43B40A3E"/>
    <w:rsid w:val="47CC6E40"/>
    <w:rsid w:val="48D96A0C"/>
    <w:rsid w:val="535F5D3B"/>
    <w:rsid w:val="54640915"/>
    <w:rsid w:val="60667A2B"/>
    <w:rsid w:val="73D0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0"/>
    <w:pPr>
      <w:keepNext/>
      <w:widowControl/>
      <w:overflowPunct w:val="0"/>
      <w:autoSpaceDE w:val="0"/>
      <w:autoSpaceDN w:val="0"/>
      <w:adjustRightInd w:val="0"/>
      <w:spacing w:after="240" w:line="240" w:lineRule="exact"/>
      <w:jc w:val="left"/>
      <w:textAlignment w:val="baseline"/>
      <w:outlineLvl w:val="0"/>
    </w:pPr>
    <w:rPr>
      <w:b/>
      <w:caps/>
      <w:kern w:val="28"/>
      <w:sz w:val="23"/>
      <w:lang w:val="en-GB"/>
    </w:rPr>
  </w:style>
  <w:style w:type="paragraph" w:styleId="3">
    <w:name w:val="heading 2"/>
    <w:basedOn w:val="1"/>
    <w:next w:val="1"/>
    <w:link w:val="25"/>
    <w:qFormat/>
    <w:uiPriority w:val="0"/>
    <w:pPr>
      <w:widowControl/>
      <w:overflowPunct w:val="0"/>
      <w:autoSpaceDE w:val="0"/>
      <w:autoSpaceDN w:val="0"/>
      <w:adjustRightInd w:val="0"/>
      <w:spacing w:after="240" w:line="240" w:lineRule="exact"/>
      <w:textAlignment w:val="baseline"/>
      <w:outlineLvl w:val="1"/>
    </w:pPr>
    <w:rPr>
      <w:kern w:val="0"/>
      <w:sz w:val="23"/>
      <w:lang w:val="en-GB"/>
    </w:rPr>
  </w:style>
  <w:style w:type="paragraph" w:styleId="4">
    <w:name w:val="heading 3"/>
    <w:basedOn w:val="1"/>
    <w:next w:val="1"/>
    <w:link w:val="26"/>
    <w:qFormat/>
    <w:uiPriority w:val="0"/>
    <w:pPr>
      <w:widowControl/>
      <w:overflowPunct w:val="0"/>
      <w:autoSpaceDE w:val="0"/>
      <w:autoSpaceDN w:val="0"/>
      <w:adjustRightInd w:val="0"/>
      <w:spacing w:after="240" w:line="240" w:lineRule="exact"/>
      <w:textAlignment w:val="baseline"/>
      <w:outlineLvl w:val="2"/>
    </w:pPr>
    <w:rPr>
      <w:kern w:val="0"/>
      <w:sz w:val="23"/>
      <w:lang w:val="en-GB"/>
    </w:rPr>
  </w:style>
  <w:style w:type="paragraph" w:styleId="5">
    <w:name w:val="heading 4"/>
    <w:basedOn w:val="1"/>
    <w:next w:val="1"/>
    <w:link w:val="27"/>
    <w:qFormat/>
    <w:uiPriority w:val="0"/>
    <w:pPr>
      <w:widowControl/>
      <w:overflowPunct w:val="0"/>
      <w:autoSpaceDE w:val="0"/>
      <w:autoSpaceDN w:val="0"/>
      <w:adjustRightInd w:val="0"/>
      <w:spacing w:after="240" w:line="240" w:lineRule="exact"/>
      <w:textAlignment w:val="baseline"/>
      <w:outlineLvl w:val="3"/>
    </w:pPr>
    <w:rPr>
      <w:kern w:val="0"/>
      <w:sz w:val="23"/>
      <w:lang w:val="en-GB"/>
    </w:rPr>
  </w:style>
  <w:style w:type="paragraph" w:styleId="6">
    <w:name w:val="heading 5"/>
    <w:basedOn w:val="1"/>
    <w:next w:val="1"/>
    <w:link w:val="28"/>
    <w:qFormat/>
    <w:uiPriority w:val="0"/>
    <w:pPr>
      <w:widowControl/>
      <w:numPr>
        <w:ilvl w:val="4"/>
        <w:numId w:val="1"/>
      </w:numPr>
      <w:overflowPunct w:val="0"/>
      <w:autoSpaceDE w:val="0"/>
      <w:autoSpaceDN w:val="0"/>
      <w:adjustRightInd w:val="0"/>
      <w:spacing w:after="240" w:line="240" w:lineRule="exact"/>
      <w:textAlignment w:val="baseline"/>
      <w:outlineLvl w:val="4"/>
    </w:pPr>
    <w:rPr>
      <w:kern w:val="0"/>
      <w:sz w:val="23"/>
      <w:lang w:val="en-GB"/>
    </w:rPr>
  </w:style>
  <w:style w:type="paragraph" w:styleId="7">
    <w:name w:val="heading 6"/>
    <w:basedOn w:val="1"/>
    <w:next w:val="1"/>
    <w:link w:val="29"/>
    <w:qFormat/>
    <w:uiPriority w:val="0"/>
    <w:pPr>
      <w:widowControl/>
      <w:numPr>
        <w:ilvl w:val="5"/>
        <w:numId w:val="1"/>
      </w:numPr>
      <w:overflowPunct w:val="0"/>
      <w:autoSpaceDE w:val="0"/>
      <w:autoSpaceDN w:val="0"/>
      <w:adjustRightInd w:val="0"/>
      <w:spacing w:after="240" w:line="240" w:lineRule="exact"/>
      <w:textAlignment w:val="baseline"/>
      <w:outlineLvl w:val="5"/>
    </w:pPr>
    <w:rPr>
      <w:kern w:val="0"/>
      <w:sz w:val="23"/>
      <w:lang w:val="en-GB"/>
    </w:rPr>
  </w:style>
  <w:style w:type="paragraph" w:styleId="8">
    <w:name w:val="heading 7"/>
    <w:basedOn w:val="1"/>
    <w:next w:val="1"/>
    <w:link w:val="30"/>
    <w:qFormat/>
    <w:uiPriority w:val="0"/>
    <w:pPr>
      <w:widowControl/>
      <w:numPr>
        <w:ilvl w:val="6"/>
        <w:numId w:val="1"/>
      </w:numPr>
      <w:overflowPunct w:val="0"/>
      <w:autoSpaceDE w:val="0"/>
      <w:autoSpaceDN w:val="0"/>
      <w:adjustRightInd w:val="0"/>
      <w:spacing w:after="240" w:line="240" w:lineRule="exact"/>
      <w:textAlignment w:val="baseline"/>
      <w:outlineLvl w:val="6"/>
    </w:pPr>
    <w:rPr>
      <w:kern w:val="0"/>
      <w:sz w:val="23"/>
      <w:lang w:val="en-GB"/>
    </w:rPr>
  </w:style>
  <w:style w:type="paragraph" w:styleId="9">
    <w:name w:val="heading 8"/>
    <w:basedOn w:val="1"/>
    <w:next w:val="1"/>
    <w:link w:val="31"/>
    <w:qFormat/>
    <w:uiPriority w:val="0"/>
    <w:pPr>
      <w:widowControl/>
      <w:numPr>
        <w:ilvl w:val="7"/>
        <w:numId w:val="1"/>
      </w:numPr>
      <w:overflowPunct w:val="0"/>
      <w:autoSpaceDE w:val="0"/>
      <w:autoSpaceDN w:val="0"/>
      <w:adjustRightInd w:val="0"/>
      <w:spacing w:after="240" w:line="240" w:lineRule="exact"/>
      <w:textAlignment w:val="baseline"/>
      <w:outlineLvl w:val="7"/>
    </w:pPr>
    <w:rPr>
      <w:kern w:val="0"/>
      <w:sz w:val="23"/>
      <w:lang w:val="en-GB"/>
    </w:rPr>
  </w:style>
  <w:style w:type="paragraph" w:styleId="10">
    <w:name w:val="heading 9"/>
    <w:basedOn w:val="1"/>
    <w:next w:val="1"/>
    <w:link w:val="32"/>
    <w:qFormat/>
    <w:uiPriority w:val="0"/>
    <w:pPr>
      <w:widowControl/>
      <w:numPr>
        <w:ilvl w:val="8"/>
        <w:numId w:val="1"/>
      </w:numPr>
      <w:overflowPunct w:val="0"/>
      <w:autoSpaceDE w:val="0"/>
      <w:autoSpaceDN w:val="0"/>
      <w:adjustRightInd w:val="0"/>
      <w:spacing w:after="240" w:line="240" w:lineRule="exact"/>
      <w:textAlignment w:val="baseline"/>
      <w:outlineLvl w:val="8"/>
    </w:pPr>
    <w:rPr>
      <w:kern w:val="0"/>
      <w:sz w:val="23"/>
      <w:lang w:val="en-G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0"/>
    <w:pPr>
      <w:jc w:val="left"/>
    </w:pPr>
  </w:style>
  <w:style w:type="paragraph" w:styleId="12">
    <w:name w:val="Body Text Indent"/>
    <w:basedOn w:val="1"/>
    <w:link w:val="44"/>
    <w:qFormat/>
    <w:uiPriority w:val="0"/>
    <w:pPr>
      <w:spacing w:line="340" w:lineRule="exact"/>
      <w:ind w:left="542" w:leftChars="258"/>
      <w:textAlignment w:val="baseline"/>
    </w:pPr>
    <w:rPr>
      <w:rFonts w:ascii="宋体" w:hAnsi="宋体"/>
      <w:color w:val="000000"/>
      <w:sz w:val="24"/>
      <w:u w:val="single"/>
    </w:rPr>
  </w:style>
  <w:style w:type="paragraph" w:styleId="13">
    <w:name w:val="Block Text"/>
    <w:basedOn w:val="1"/>
    <w:qFormat/>
    <w:uiPriority w:val="0"/>
    <w:pPr>
      <w:tabs>
        <w:tab w:val="left" w:pos="4671"/>
      </w:tabs>
      <w:snapToGrid w:val="0"/>
      <w:spacing w:line="384" w:lineRule="atLeast"/>
      <w:ind w:left="831" w:right="407"/>
    </w:pPr>
    <w:rPr>
      <w:rFonts w:ascii="宋体"/>
      <w:lang w:val="en-US" w:eastAsia="zh-CN"/>
    </w:rPr>
  </w:style>
  <w:style w:type="paragraph" w:styleId="14">
    <w:name w:val="Body Text Indent 2"/>
    <w:basedOn w:val="1"/>
    <w:link w:val="45"/>
    <w:qFormat/>
    <w:uiPriority w:val="0"/>
    <w:pPr>
      <w:spacing w:after="120" w:line="480" w:lineRule="auto"/>
      <w:ind w:left="420" w:leftChars="200"/>
    </w:pPr>
  </w:style>
  <w:style w:type="paragraph" w:styleId="15">
    <w:name w:val="Balloon Text"/>
    <w:basedOn w:val="1"/>
    <w:link w:val="38"/>
    <w:qFormat/>
    <w:uiPriority w:val="0"/>
    <w:rPr>
      <w:sz w:val="18"/>
    </w:rPr>
  </w:style>
  <w:style w:type="paragraph" w:styleId="16">
    <w:name w:val="footer"/>
    <w:basedOn w:val="1"/>
    <w:link w:val="43"/>
    <w:qFormat/>
    <w:uiPriority w:val="0"/>
    <w:pPr>
      <w:tabs>
        <w:tab w:val="center" w:pos="4153"/>
        <w:tab w:val="right" w:pos="8306"/>
      </w:tabs>
      <w:snapToGrid w:val="0"/>
      <w:jc w:val="left"/>
    </w:pPr>
    <w:rPr>
      <w:sz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8">
    <w:name w:val="Title"/>
    <w:basedOn w:val="1"/>
    <w:next w:val="1"/>
    <w:link w:val="37"/>
    <w:qFormat/>
    <w:uiPriority w:val="0"/>
    <w:pPr>
      <w:spacing w:before="240" w:after="60"/>
      <w:jc w:val="center"/>
      <w:outlineLvl w:val="0"/>
    </w:pPr>
    <w:rPr>
      <w:rFonts w:ascii="Cambria" w:hAnsi="Cambria" w:eastAsiaTheme="minorEastAsia"/>
      <w:b/>
      <w:bCs/>
      <w:sz w:val="32"/>
      <w:szCs w:val="32"/>
    </w:rPr>
  </w:style>
  <w:style w:type="paragraph" w:styleId="19">
    <w:name w:val="annotation subject"/>
    <w:basedOn w:val="11"/>
    <w:next w:val="11"/>
    <w:link w:val="41"/>
    <w:semiHidden/>
    <w:qFormat/>
    <w:uiPriority w:val="0"/>
    <w:rPr>
      <w:b/>
      <w:bCs/>
    </w:rPr>
  </w:style>
  <w:style w:type="character" w:styleId="22">
    <w:name w:val="page number"/>
    <w:basedOn w:val="21"/>
    <w:qFormat/>
    <w:uiPriority w:val="0"/>
  </w:style>
  <w:style w:type="character" w:styleId="23">
    <w:name w:val="annotation reference"/>
    <w:semiHidden/>
    <w:qFormat/>
    <w:uiPriority w:val="0"/>
    <w:rPr>
      <w:sz w:val="21"/>
      <w:szCs w:val="21"/>
    </w:rPr>
  </w:style>
  <w:style w:type="character" w:customStyle="1" w:styleId="24">
    <w:name w:val="标题 1 Char"/>
    <w:basedOn w:val="21"/>
    <w:link w:val="2"/>
    <w:qFormat/>
    <w:uiPriority w:val="0"/>
    <w:rPr>
      <w:rFonts w:ascii="Times New Roman" w:hAnsi="Times New Roman" w:eastAsia="宋体" w:cs="Times New Roman"/>
      <w:b/>
      <w:caps/>
      <w:kern w:val="28"/>
      <w:sz w:val="23"/>
      <w:szCs w:val="20"/>
      <w:lang w:val="en-GB"/>
    </w:rPr>
  </w:style>
  <w:style w:type="character" w:customStyle="1" w:styleId="25">
    <w:name w:val="标题 2 Char"/>
    <w:basedOn w:val="21"/>
    <w:link w:val="3"/>
    <w:qFormat/>
    <w:uiPriority w:val="0"/>
    <w:rPr>
      <w:rFonts w:ascii="Times New Roman" w:hAnsi="Times New Roman" w:eastAsia="宋体" w:cs="Times New Roman"/>
      <w:kern w:val="0"/>
      <w:sz w:val="23"/>
      <w:szCs w:val="20"/>
      <w:lang w:val="en-GB"/>
    </w:rPr>
  </w:style>
  <w:style w:type="character" w:customStyle="1" w:styleId="26">
    <w:name w:val="标题 3 Char"/>
    <w:basedOn w:val="21"/>
    <w:link w:val="4"/>
    <w:qFormat/>
    <w:uiPriority w:val="0"/>
    <w:rPr>
      <w:rFonts w:ascii="Times New Roman" w:hAnsi="Times New Roman" w:eastAsia="宋体" w:cs="Times New Roman"/>
      <w:kern w:val="0"/>
      <w:sz w:val="23"/>
      <w:szCs w:val="20"/>
      <w:lang w:val="en-GB"/>
    </w:rPr>
  </w:style>
  <w:style w:type="character" w:customStyle="1" w:styleId="27">
    <w:name w:val="标题 4 Char"/>
    <w:basedOn w:val="21"/>
    <w:link w:val="5"/>
    <w:qFormat/>
    <w:uiPriority w:val="0"/>
    <w:rPr>
      <w:rFonts w:ascii="Times New Roman" w:hAnsi="Times New Roman" w:eastAsia="宋体" w:cs="Times New Roman"/>
      <w:kern w:val="0"/>
      <w:sz w:val="23"/>
      <w:szCs w:val="20"/>
      <w:lang w:val="en-GB"/>
    </w:rPr>
  </w:style>
  <w:style w:type="character" w:customStyle="1" w:styleId="28">
    <w:name w:val="标题 5 Char"/>
    <w:basedOn w:val="21"/>
    <w:link w:val="6"/>
    <w:qFormat/>
    <w:uiPriority w:val="0"/>
    <w:rPr>
      <w:rFonts w:ascii="Times New Roman" w:hAnsi="Times New Roman" w:eastAsia="宋体" w:cs="Times New Roman"/>
      <w:kern w:val="0"/>
      <w:sz w:val="23"/>
      <w:szCs w:val="20"/>
      <w:lang w:val="en-GB"/>
    </w:rPr>
  </w:style>
  <w:style w:type="character" w:customStyle="1" w:styleId="29">
    <w:name w:val="标题 6 Char"/>
    <w:basedOn w:val="21"/>
    <w:link w:val="7"/>
    <w:qFormat/>
    <w:uiPriority w:val="0"/>
    <w:rPr>
      <w:rFonts w:ascii="Times New Roman" w:hAnsi="Times New Roman" w:eastAsia="宋体" w:cs="Times New Roman"/>
      <w:kern w:val="0"/>
      <w:sz w:val="23"/>
      <w:szCs w:val="20"/>
      <w:lang w:val="en-GB"/>
    </w:rPr>
  </w:style>
  <w:style w:type="character" w:customStyle="1" w:styleId="30">
    <w:name w:val="标题 7 Char"/>
    <w:basedOn w:val="21"/>
    <w:link w:val="8"/>
    <w:qFormat/>
    <w:uiPriority w:val="0"/>
    <w:rPr>
      <w:rFonts w:ascii="Times New Roman" w:hAnsi="Times New Roman" w:eastAsia="宋体" w:cs="Times New Roman"/>
      <w:kern w:val="0"/>
      <w:sz w:val="23"/>
      <w:szCs w:val="20"/>
      <w:lang w:val="en-GB"/>
    </w:rPr>
  </w:style>
  <w:style w:type="character" w:customStyle="1" w:styleId="31">
    <w:name w:val="标题 8 Char"/>
    <w:basedOn w:val="21"/>
    <w:link w:val="9"/>
    <w:qFormat/>
    <w:uiPriority w:val="0"/>
    <w:rPr>
      <w:rFonts w:ascii="Times New Roman" w:hAnsi="Times New Roman" w:eastAsia="宋体" w:cs="Times New Roman"/>
      <w:kern w:val="0"/>
      <w:sz w:val="23"/>
      <w:szCs w:val="20"/>
      <w:lang w:val="en-GB"/>
    </w:rPr>
  </w:style>
  <w:style w:type="character" w:customStyle="1" w:styleId="32">
    <w:name w:val="标题 9 Char"/>
    <w:basedOn w:val="21"/>
    <w:link w:val="10"/>
    <w:qFormat/>
    <w:uiPriority w:val="0"/>
    <w:rPr>
      <w:rFonts w:ascii="Times New Roman" w:hAnsi="Times New Roman" w:eastAsia="宋体" w:cs="Times New Roman"/>
      <w:kern w:val="0"/>
      <w:sz w:val="23"/>
      <w:szCs w:val="20"/>
      <w:lang w:val="en-GB"/>
    </w:rPr>
  </w:style>
  <w:style w:type="character" w:customStyle="1" w:styleId="33">
    <w:name w:val="标题 Char"/>
    <w:link w:val="18"/>
    <w:qFormat/>
    <w:uiPriority w:val="0"/>
    <w:rPr>
      <w:rFonts w:ascii="Cambria" w:hAnsi="Cambria" w:cs="Times New Roman"/>
      <w:b/>
      <w:bCs/>
      <w:sz w:val="32"/>
      <w:szCs w:val="32"/>
    </w:rPr>
  </w:style>
  <w:style w:type="character" w:customStyle="1" w:styleId="34">
    <w:name w:val="ca-4"/>
    <w:basedOn w:val="21"/>
    <w:qFormat/>
    <w:uiPriority w:val="0"/>
  </w:style>
  <w:style w:type="character" w:customStyle="1" w:styleId="35">
    <w:name w:val="页眉 Char"/>
    <w:link w:val="17"/>
    <w:qFormat/>
    <w:uiPriority w:val="99"/>
    <w:rPr>
      <w:sz w:val="18"/>
    </w:rPr>
  </w:style>
  <w:style w:type="character" w:customStyle="1" w:styleId="36">
    <w:name w:val="font41"/>
    <w:basedOn w:val="21"/>
    <w:qFormat/>
    <w:uiPriority w:val="0"/>
    <w:rPr>
      <w:rFonts w:hint="eastAsia" w:ascii="宋体" w:hAnsi="宋体" w:eastAsia="宋体" w:cs="宋体"/>
      <w:color w:val="000000"/>
      <w:sz w:val="20"/>
      <w:szCs w:val="20"/>
      <w:u w:val="none"/>
    </w:rPr>
  </w:style>
  <w:style w:type="character" w:customStyle="1" w:styleId="37">
    <w:name w:val="标题 Char1"/>
    <w:basedOn w:val="21"/>
    <w:link w:val="18"/>
    <w:qFormat/>
    <w:uiPriority w:val="10"/>
    <w:rPr>
      <w:rFonts w:eastAsia="宋体" w:asciiTheme="majorHAnsi" w:hAnsiTheme="majorHAnsi" w:cstheme="majorBidi"/>
      <w:b/>
      <w:bCs/>
      <w:sz w:val="32"/>
      <w:szCs w:val="32"/>
    </w:rPr>
  </w:style>
  <w:style w:type="character" w:customStyle="1" w:styleId="38">
    <w:name w:val="批注框文本 Char"/>
    <w:basedOn w:val="21"/>
    <w:link w:val="15"/>
    <w:qFormat/>
    <w:uiPriority w:val="0"/>
    <w:rPr>
      <w:rFonts w:ascii="Times New Roman" w:hAnsi="Times New Roman" w:eastAsia="宋体" w:cs="Times New Roman"/>
      <w:sz w:val="18"/>
      <w:szCs w:val="20"/>
    </w:rPr>
  </w:style>
  <w:style w:type="paragraph" w:customStyle="1" w:styleId="39">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40">
    <w:name w:val="批注文字 Char"/>
    <w:basedOn w:val="21"/>
    <w:link w:val="11"/>
    <w:semiHidden/>
    <w:qFormat/>
    <w:uiPriority w:val="99"/>
    <w:rPr>
      <w:rFonts w:ascii="Times New Roman" w:hAnsi="Times New Roman" w:eastAsia="宋体" w:cs="Times New Roman"/>
      <w:szCs w:val="20"/>
    </w:rPr>
  </w:style>
  <w:style w:type="character" w:customStyle="1" w:styleId="41">
    <w:name w:val="批注主题 Char"/>
    <w:basedOn w:val="40"/>
    <w:link w:val="19"/>
    <w:semiHidden/>
    <w:qFormat/>
    <w:uiPriority w:val="0"/>
    <w:rPr>
      <w:b/>
      <w:bCs/>
    </w:rPr>
  </w:style>
  <w:style w:type="character" w:customStyle="1" w:styleId="42">
    <w:name w:val="页眉 Char1"/>
    <w:basedOn w:val="21"/>
    <w:link w:val="17"/>
    <w:semiHidden/>
    <w:qFormat/>
    <w:uiPriority w:val="99"/>
    <w:rPr>
      <w:rFonts w:ascii="Times New Roman" w:hAnsi="Times New Roman" w:eastAsia="宋体" w:cs="Times New Roman"/>
      <w:sz w:val="18"/>
      <w:szCs w:val="18"/>
    </w:rPr>
  </w:style>
  <w:style w:type="character" w:customStyle="1" w:styleId="43">
    <w:name w:val="页脚 Char"/>
    <w:basedOn w:val="21"/>
    <w:link w:val="16"/>
    <w:qFormat/>
    <w:uiPriority w:val="0"/>
    <w:rPr>
      <w:rFonts w:ascii="Times New Roman" w:hAnsi="Times New Roman" w:eastAsia="宋体" w:cs="Times New Roman"/>
      <w:sz w:val="18"/>
      <w:szCs w:val="20"/>
    </w:rPr>
  </w:style>
  <w:style w:type="character" w:customStyle="1" w:styleId="44">
    <w:name w:val="正文文本缩进 Char"/>
    <w:basedOn w:val="21"/>
    <w:link w:val="12"/>
    <w:qFormat/>
    <w:uiPriority w:val="0"/>
    <w:rPr>
      <w:rFonts w:ascii="宋体" w:hAnsi="宋体" w:eastAsia="宋体" w:cs="Times New Roman"/>
      <w:color w:val="000000"/>
      <w:sz w:val="24"/>
      <w:szCs w:val="20"/>
      <w:u w:val="single"/>
    </w:rPr>
  </w:style>
  <w:style w:type="character" w:customStyle="1" w:styleId="45">
    <w:name w:val="正文文本缩进 2 Char"/>
    <w:basedOn w:val="21"/>
    <w:link w:val="14"/>
    <w:qFormat/>
    <w:uiPriority w:val="0"/>
    <w:rPr>
      <w:rFonts w:ascii="Times New Roman" w:hAnsi="Times New Roman" w:eastAsia="宋体" w:cs="Times New Roman"/>
      <w:szCs w:val="20"/>
    </w:rPr>
  </w:style>
  <w:style w:type="paragraph" w:styleId="46">
    <w:name w:val="List Paragraph"/>
    <w:basedOn w:val="1"/>
    <w:qFormat/>
    <w:uiPriority w:val="34"/>
    <w:pPr>
      <w:ind w:firstLine="420" w:firstLineChars="200"/>
    </w:pPr>
  </w:style>
  <w:style w:type="paragraph" w:customStyle="1" w:styleId="47">
    <w:name w:val="Party"/>
    <w:basedOn w:val="1"/>
    <w:qFormat/>
    <w:uiPriority w:val="99"/>
    <w:pPr>
      <w:widowControl/>
      <w:overflowPunct w:val="0"/>
      <w:autoSpaceDE w:val="0"/>
      <w:autoSpaceDN w:val="0"/>
      <w:adjustRightInd w:val="0"/>
      <w:spacing w:after="240" w:line="240" w:lineRule="exact"/>
      <w:ind w:left="720" w:hanging="720"/>
      <w:textAlignment w:val="baseline"/>
    </w:pPr>
    <w:rPr>
      <w:kern w:val="0"/>
      <w:sz w:val="23"/>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1F0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1338</Words>
  <Characters>7630</Characters>
  <Lines>63</Lines>
  <Paragraphs>17</Paragraphs>
  <TotalTime>2</TotalTime>
  <ScaleCrop>false</ScaleCrop>
  <LinksUpToDate>false</LinksUpToDate>
  <CharactersWithSpaces>8951</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2020-09-27T01:22:00Z</dcterms:created>
  <dc:creator>AutoBVT</dc:creator>
  <cp:lastModifiedBy>勾秀连</cp:lastModifiedBy>
  <cp:lastPrinted>2020-10-23T07:32:00Z</cp:lastPrinted>
  <dcterms:modified xsi:type="dcterms:W3CDTF">2020-10-28T07:02:52Z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